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3606" w14:textId="5055117F" w:rsidR="00822CF5" w:rsidRPr="00087FFA" w:rsidRDefault="00C43FD8" w:rsidP="00822CF5">
      <w:pPr>
        <w:pStyle w:val="Title"/>
        <w:spacing w:before="480"/>
        <w:jc w:val="center"/>
      </w:pPr>
      <w:r>
        <w:t>Annexe A : Modèle pour l’élaboration du plan de travail de l’ITIE</w:t>
      </w:r>
    </w:p>
    <w:p w14:paraId="472F534E" w14:textId="524A2632" w:rsidR="00822CF5" w:rsidRDefault="00822CF5" w:rsidP="00236A07">
      <w:pPr>
        <w:spacing w:after="0" w:line="240" w:lineRule="auto"/>
        <w:contextualSpacing/>
        <w:rPr>
          <w:color w:val="808080" w:themeColor="background1" w:themeShade="80"/>
        </w:rPr>
      </w:pPr>
      <w:r>
        <w:rPr>
          <w:bCs/>
          <w:color w:val="808080" w:themeColor="background1" w:themeShade="80"/>
        </w:rPr>
        <w:t xml:space="preserve">Ce modèle propose un format et un rappel des informations qui doivent figurer dans le plan de travail de l’ITIE. Pour de plus amples informations, consultez la </w:t>
      </w:r>
      <w:hyperlink r:id="rId11" w:history="1">
        <w:r w:rsidRPr="00C42CC0">
          <w:rPr>
            <w:rStyle w:val="Hyperlink"/>
            <w:bCs/>
          </w:rPr>
          <w:t>Note d’orientation relative à l’Exigence 1.5</w:t>
        </w:r>
      </w:hyperlink>
      <w:r>
        <w:rPr>
          <w:bCs/>
          <w:color w:val="808080" w:themeColor="background1" w:themeShade="80"/>
        </w:rPr>
        <w:t xml:space="preserve"> sur </w:t>
      </w:r>
      <w:r>
        <w:rPr>
          <w:color w:val="808080" w:themeColor="background1" w:themeShade="80"/>
        </w:rPr>
        <w:t>l’élaboration d’un plan de travail de l’ITIE.</w:t>
      </w:r>
    </w:p>
    <w:p w14:paraId="11442C9A" w14:textId="2A41E6FD" w:rsidR="001270C6" w:rsidRDefault="001270C6" w:rsidP="00236A07">
      <w:pPr>
        <w:spacing w:after="0" w:line="240" w:lineRule="auto"/>
        <w:contextualSpacing/>
        <w:rPr>
          <w:color w:val="808080" w:themeColor="background1" w:themeShade="80"/>
        </w:rPr>
      </w:pPr>
    </w:p>
    <w:p w14:paraId="464DB7E8" w14:textId="332F95D4" w:rsidR="001270C6" w:rsidRPr="00D54F21" w:rsidRDefault="001270C6" w:rsidP="008F51E3">
      <w:pPr>
        <w:spacing w:after="0" w:line="240" w:lineRule="auto"/>
        <w:contextualSpacing/>
        <w:jc w:val="center"/>
        <w:rPr>
          <w:bCs/>
          <w:color w:val="808080" w:themeColor="background1" w:themeShade="80"/>
          <w:szCs w:val="23"/>
        </w:rPr>
      </w:pPr>
      <w:r>
        <w:rPr>
          <w:color w:val="808080" w:themeColor="background1" w:themeShade="80"/>
          <w:szCs w:val="23"/>
        </w:rPr>
        <w:t xml:space="preserve">Ce modèle peut être téléchargé sous format Word sur le site Internet de l’ITIE à l’adresse : </w:t>
      </w:r>
      <w:hyperlink r:id="rId12" w:history="1">
        <w:r w:rsidR="00097F82" w:rsidRPr="00C63791">
          <w:rPr>
            <w:rStyle w:val="Hyperlink"/>
          </w:rPr>
          <w:t>https://eiti.org/fr/document/note-dorientation-exigence-litie-15</w:t>
        </w:r>
      </w:hyperlink>
      <w:r w:rsidR="00097F82">
        <w:t xml:space="preserve"> </w:t>
      </w:r>
    </w:p>
    <w:p w14:paraId="7D9BA9FA" w14:textId="77777777" w:rsidR="00822CF5" w:rsidRPr="00087FFA" w:rsidRDefault="00822CF5" w:rsidP="00822CF5">
      <w:pPr>
        <w:spacing w:after="0" w:line="240" w:lineRule="auto"/>
        <w:contextualSpacing/>
        <w:rPr>
          <w:bCs/>
        </w:rPr>
      </w:pPr>
    </w:p>
    <w:p w14:paraId="57D4E96F" w14:textId="75BAEBB8" w:rsidR="00822CF5" w:rsidRPr="00087FFA" w:rsidRDefault="001270C6" w:rsidP="00822CF5">
      <w:pPr>
        <w:spacing w:after="0" w:line="240" w:lineRule="auto"/>
        <w:contextualSpacing/>
        <w:rPr>
          <w:bCs/>
        </w:rPr>
      </w:pPr>
      <w:r>
        <w:t>--------------------------------------------------------------------------------------------------------------------------------</w:t>
      </w:r>
    </w:p>
    <w:p w14:paraId="1E0C2CDB" w14:textId="77777777" w:rsidR="00822CF5" w:rsidRPr="00087FFA" w:rsidRDefault="00822CF5" w:rsidP="00822CF5">
      <w:pPr>
        <w:spacing w:after="0" w:line="240" w:lineRule="auto"/>
        <w:contextualSpacing/>
        <w:rPr>
          <w:bCs/>
        </w:rPr>
      </w:pPr>
    </w:p>
    <w:p w14:paraId="542185C1" w14:textId="795E181D" w:rsidR="00822CF5" w:rsidRPr="00087FFA" w:rsidRDefault="00822CF5" w:rsidP="00D54F21">
      <w:pPr>
        <w:spacing w:after="0" w:line="240" w:lineRule="auto"/>
        <w:contextualSpacing/>
        <w:jc w:val="center"/>
        <w:rPr>
          <w:bCs/>
          <w:sz w:val="32"/>
        </w:rPr>
      </w:pPr>
      <w:r>
        <w:rPr>
          <w:bCs/>
          <w:sz w:val="32"/>
        </w:rPr>
        <w:t>Plan de travail &lt;année&gt; de l’ITIE &lt;pays&gt;</w:t>
      </w:r>
    </w:p>
    <w:p w14:paraId="25151FCC" w14:textId="77777777" w:rsidR="00822CF5" w:rsidRPr="00087FFA" w:rsidRDefault="00822CF5" w:rsidP="00822CF5">
      <w:pPr>
        <w:spacing w:after="0" w:line="240" w:lineRule="auto"/>
        <w:contextualSpacing/>
        <w:rPr>
          <w:bCs/>
        </w:rPr>
      </w:pPr>
    </w:p>
    <w:p w14:paraId="3671910E" w14:textId="77777777" w:rsidR="00822CF5" w:rsidRPr="00087FFA" w:rsidRDefault="00822CF5" w:rsidP="00822CF5">
      <w:pPr>
        <w:pStyle w:val="Heading1"/>
        <w:numPr>
          <w:ilvl w:val="0"/>
          <w:numId w:val="11"/>
        </w:numPr>
        <w:ind w:left="0" w:firstLine="0"/>
      </w:pPr>
      <w:r>
        <w:t>Contexte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822CF5" w:rsidRPr="00087FFA" w14:paraId="5DD7A9EA" w14:textId="77777777" w:rsidTr="00C018D5">
        <w:trPr>
          <w:trHeight w:val="3534"/>
        </w:trPr>
        <w:tc>
          <w:tcPr>
            <w:tcW w:w="9639" w:type="dxa"/>
            <w:shd w:val="clear" w:color="auto" w:fill="auto"/>
          </w:tcPr>
          <w:p w14:paraId="3DD6858D" w14:textId="675CD6F2" w:rsidR="00822CF5" w:rsidRPr="00087FFA" w:rsidRDefault="00822CF5" w:rsidP="007F6869">
            <w:pPr>
              <w:spacing w:after="0"/>
              <w:contextualSpacing/>
              <w:rPr>
                <w:i/>
              </w:rPr>
            </w:pPr>
            <w:r>
              <w:rPr>
                <w:i/>
              </w:rPr>
              <w:t>Le Groupe multipartite (GMP) est tenu de :</w:t>
            </w:r>
          </w:p>
          <w:p w14:paraId="69CE464A" w14:textId="0C8E7F5A" w:rsidR="00822CF5" w:rsidRPr="00087FFA" w:rsidRDefault="0041322E" w:rsidP="00822CF5">
            <w:pPr>
              <w:pStyle w:val="ListParagraph"/>
              <w:numPr>
                <w:ilvl w:val="0"/>
                <w:numId w:val="15"/>
              </w:numPr>
              <w:spacing w:before="0" w:after="0"/>
              <w:rPr>
                <w:i/>
              </w:rPr>
            </w:pPr>
            <w:r>
              <w:rPr>
                <w:i/>
              </w:rPr>
              <w:t>Tenir à jour un plan de travail qui sera réexaminé et actualisé chaque année ;</w:t>
            </w:r>
          </w:p>
          <w:p w14:paraId="296B7D72" w14:textId="51B85A4A" w:rsidR="00822CF5" w:rsidRPr="00087FFA" w:rsidRDefault="00822CF5" w:rsidP="00822CF5">
            <w:pPr>
              <w:pStyle w:val="ListParagraph"/>
              <w:numPr>
                <w:ilvl w:val="0"/>
                <w:numId w:val="15"/>
              </w:numPr>
              <w:spacing w:after="0"/>
              <w:rPr>
                <w:i/>
              </w:rPr>
            </w:pPr>
            <w:r>
              <w:rPr>
                <w:i/>
              </w:rPr>
              <w:t>Veiller à ce que ce plan de travail reflète le résultat des consultations avec les principales parties prenantes et soit avalisé par le Groupe multipartite.</w:t>
            </w:r>
          </w:p>
          <w:p w14:paraId="1BB83BDC" w14:textId="286CA45F" w:rsidR="00822CF5" w:rsidRPr="00087FFA" w:rsidRDefault="00822CF5" w:rsidP="007F6869">
            <w:pPr>
              <w:spacing w:after="0"/>
              <w:contextualSpacing/>
              <w:rPr>
                <w:bCs/>
                <w:i/>
              </w:rPr>
            </w:pPr>
            <w:r>
              <w:rPr>
                <w:i/>
              </w:rPr>
              <w:t>Le Groupe multipartite peut également envisager de :</w:t>
            </w:r>
          </w:p>
          <w:p w14:paraId="05DD184E" w14:textId="4ECD8FA5" w:rsidR="00822CF5" w:rsidRPr="00087FFA" w:rsidRDefault="00822CF5" w:rsidP="00822CF5">
            <w:pPr>
              <w:pStyle w:val="ListParagraph"/>
              <w:numPr>
                <w:ilvl w:val="0"/>
                <w:numId w:val="12"/>
              </w:numPr>
              <w:spacing w:before="0" w:after="0"/>
              <w:rPr>
                <w:i/>
              </w:rPr>
            </w:pPr>
            <w:r>
              <w:rPr>
                <w:i/>
              </w:rPr>
              <w:t xml:space="preserve">Présenter l’ITIE </w:t>
            </w:r>
            <w:r w:rsidR="00E407A4">
              <w:rPr>
                <w:i/>
              </w:rPr>
              <w:t>aux</w:t>
            </w:r>
            <w:r>
              <w:rPr>
                <w:i/>
              </w:rPr>
              <w:t xml:space="preserve"> parties prenantes qui ne la connaîtraient pas ;</w:t>
            </w:r>
          </w:p>
          <w:p w14:paraId="0DFA105A" w14:textId="1276D5C1" w:rsidR="00822CF5" w:rsidRPr="00087FFA" w:rsidRDefault="00822CF5" w:rsidP="00822CF5">
            <w:pPr>
              <w:pStyle w:val="ListParagraph"/>
              <w:numPr>
                <w:ilvl w:val="0"/>
                <w:numId w:val="12"/>
              </w:numPr>
              <w:spacing w:after="0"/>
              <w:rPr>
                <w:i/>
              </w:rPr>
            </w:pPr>
            <w:r>
              <w:rPr>
                <w:i/>
              </w:rPr>
              <w:t xml:space="preserve">Décrire la façon dont la Norme ITIE a été mise en œuvre dans le pays jusqu’à présent, en précisant les lacunes ou les faiblesses pratiques identifiées pendant la planification du travail ; </w:t>
            </w:r>
          </w:p>
          <w:p w14:paraId="4D520005" w14:textId="77777777" w:rsidR="00822CF5" w:rsidRPr="00087FFA" w:rsidRDefault="00822CF5" w:rsidP="00822CF5">
            <w:pPr>
              <w:pStyle w:val="ListParagraph"/>
              <w:numPr>
                <w:ilvl w:val="0"/>
                <w:numId w:val="12"/>
              </w:numPr>
              <w:spacing w:after="0"/>
              <w:rPr>
                <w:i/>
              </w:rPr>
            </w:pPr>
            <w:r>
              <w:rPr>
                <w:i/>
              </w:rPr>
              <w:t>Décrire le processus de consultation des parties prenantes qui a appuyé l’élaboration du plan de travail. Qui a été consulté, et pourquoi ? Comment les consultations ont-elles été menées, et pourquoi ?</w:t>
            </w:r>
          </w:p>
        </w:tc>
      </w:tr>
    </w:tbl>
    <w:p w14:paraId="359E57A4" w14:textId="77777777" w:rsidR="00822CF5" w:rsidRPr="00087FFA" w:rsidRDefault="00822CF5" w:rsidP="00822CF5">
      <w:pPr>
        <w:spacing w:after="0" w:line="240" w:lineRule="auto"/>
        <w:contextualSpacing/>
        <w:rPr>
          <w:bCs/>
        </w:rPr>
      </w:pPr>
    </w:p>
    <w:p w14:paraId="1694FC0F" w14:textId="77777777" w:rsidR="00822CF5" w:rsidRPr="00087FFA" w:rsidRDefault="00822CF5" w:rsidP="00822CF5">
      <w:pPr>
        <w:pStyle w:val="Heading1"/>
        <w:numPr>
          <w:ilvl w:val="0"/>
          <w:numId w:val="11"/>
        </w:numPr>
        <w:ind w:left="0" w:firstLine="0"/>
      </w:pPr>
      <w:r>
        <w:lastRenderedPageBreak/>
        <w:t>Priorités nationales et gouvernance du secteur extractif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822CF5" w:rsidRPr="00087FFA" w14:paraId="0F323B14" w14:textId="77777777" w:rsidTr="00C018D5">
        <w:trPr>
          <w:trHeight w:val="3528"/>
        </w:trPr>
        <w:tc>
          <w:tcPr>
            <w:tcW w:w="9639" w:type="dxa"/>
            <w:shd w:val="clear" w:color="auto" w:fill="auto"/>
          </w:tcPr>
          <w:p w14:paraId="6C9677E1" w14:textId="73F2F8B8" w:rsidR="00822CF5" w:rsidRPr="00087FFA" w:rsidRDefault="00822CF5" w:rsidP="007F6869">
            <w:pPr>
              <w:spacing w:after="0"/>
              <w:contextualSpacing/>
              <w:rPr>
                <w:i/>
              </w:rPr>
            </w:pPr>
            <w:r>
              <w:rPr>
                <w:i/>
              </w:rPr>
              <w:t>Le Groupe multipartite est tenu de :</w:t>
            </w:r>
          </w:p>
          <w:p w14:paraId="0B986B2C" w14:textId="4F9F9853" w:rsidR="00822CF5" w:rsidRPr="00236A07" w:rsidRDefault="00822CF5" w:rsidP="00236A07">
            <w:pPr>
              <w:pStyle w:val="ListParagraph"/>
              <w:numPr>
                <w:ilvl w:val="0"/>
                <w:numId w:val="12"/>
              </w:numPr>
              <w:spacing w:before="0" w:after="0"/>
              <w:rPr>
                <w:i/>
              </w:rPr>
            </w:pPr>
            <w:r>
              <w:rPr>
                <w:i/>
              </w:rPr>
              <w:t>Fixer des objectifs de mise en œuvre de l’ITIE compatibles avec les Principes de l’ITIE et reflétant les priorités nationales des industries extractives.</w:t>
            </w:r>
          </w:p>
          <w:p w14:paraId="7154347F" w14:textId="38A38357" w:rsidR="00822CF5" w:rsidRPr="00087FFA" w:rsidRDefault="00822CF5" w:rsidP="007F6869">
            <w:pPr>
              <w:spacing w:after="0"/>
              <w:contextualSpacing/>
              <w:rPr>
                <w:bCs/>
                <w:i/>
              </w:rPr>
            </w:pPr>
            <w:r>
              <w:rPr>
                <w:i/>
              </w:rPr>
              <w:t xml:space="preserve">Le Groupe multipartite peut également envisager de : </w:t>
            </w:r>
          </w:p>
          <w:p w14:paraId="466EF136" w14:textId="73F27C9D" w:rsidR="00822CF5" w:rsidRPr="00087FFA" w:rsidRDefault="00822CF5" w:rsidP="00822CF5">
            <w:pPr>
              <w:pStyle w:val="ListParagraph"/>
              <w:numPr>
                <w:ilvl w:val="0"/>
                <w:numId w:val="12"/>
              </w:numPr>
              <w:spacing w:before="0" w:after="0"/>
              <w:rPr>
                <w:i/>
              </w:rPr>
            </w:pPr>
            <w:r>
              <w:rPr>
                <w:i/>
              </w:rPr>
              <w:t>Décrire comment les priorités nationales ont été identifiées lors de la planification du travail, en décrivant les sources auprès desquelles ces priorités ont été identifiées ;</w:t>
            </w:r>
          </w:p>
          <w:p w14:paraId="29286EDF" w14:textId="77777777" w:rsidR="00822CF5" w:rsidRPr="00087FFA" w:rsidRDefault="00822CF5" w:rsidP="00822CF5">
            <w:pPr>
              <w:pStyle w:val="ListParagraph"/>
              <w:numPr>
                <w:ilvl w:val="0"/>
                <w:numId w:val="12"/>
              </w:numPr>
              <w:spacing w:after="0"/>
              <w:rPr>
                <w:i/>
                <w:iCs/>
              </w:rPr>
            </w:pPr>
            <w:r>
              <w:rPr>
                <w:i/>
              </w:rPr>
              <w:t>Décrire la relation entre la mise en œuvre de l’ITIE et les autres initiatives axées sur la gouvernance du secteur extractif, y compris les initiatives nationales ou les initiatives menées par des acteurs internationaux.</w:t>
            </w:r>
          </w:p>
        </w:tc>
      </w:tr>
    </w:tbl>
    <w:p w14:paraId="15112E7B" w14:textId="77777777" w:rsidR="00822CF5" w:rsidRPr="00087FFA" w:rsidRDefault="00822CF5" w:rsidP="00822CF5">
      <w:pPr>
        <w:spacing w:after="0" w:line="240" w:lineRule="auto"/>
        <w:contextualSpacing/>
        <w:rPr>
          <w:bCs/>
        </w:rPr>
      </w:pPr>
    </w:p>
    <w:p w14:paraId="4F30F1B6" w14:textId="77777777" w:rsidR="00822CF5" w:rsidRPr="00087FFA" w:rsidRDefault="00822CF5" w:rsidP="00822CF5">
      <w:pPr>
        <w:pStyle w:val="Heading1"/>
        <w:numPr>
          <w:ilvl w:val="0"/>
          <w:numId w:val="11"/>
        </w:numPr>
        <w:ind w:left="0" w:firstLine="0"/>
      </w:pPr>
      <w:r>
        <w:t>Activités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822CF5" w:rsidRPr="00087FFA" w14:paraId="25D6AF0B" w14:textId="77777777" w:rsidTr="007F6869">
        <w:tc>
          <w:tcPr>
            <w:tcW w:w="9398" w:type="dxa"/>
            <w:shd w:val="clear" w:color="auto" w:fill="auto"/>
          </w:tcPr>
          <w:p w14:paraId="23B5A278" w14:textId="38A39556" w:rsidR="00822CF5" w:rsidRPr="00087FFA" w:rsidRDefault="00822CF5" w:rsidP="007F6869">
            <w:pPr>
              <w:spacing w:after="0"/>
              <w:contextualSpacing/>
              <w:rPr>
                <w:bCs/>
                <w:i/>
              </w:rPr>
            </w:pPr>
            <w:r>
              <w:rPr>
                <w:bCs/>
                <w:i/>
              </w:rPr>
              <w:t xml:space="preserve">Le Groupe multipartite est tenu de : </w:t>
            </w:r>
          </w:p>
          <w:p w14:paraId="0A2696C9" w14:textId="2D30A594" w:rsidR="00822CF5" w:rsidRPr="00087FFA" w:rsidRDefault="00FD7813" w:rsidP="00822CF5">
            <w:pPr>
              <w:pStyle w:val="ListParagraph"/>
              <w:numPr>
                <w:ilvl w:val="0"/>
                <w:numId w:val="13"/>
              </w:numPr>
              <w:spacing w:before="0"/>
              <w:rPr>
                <w:i/>
              </w:rPr>
            </w:pPr>
            <w:r>
              <w:rPr>
                <w:i/>
              </w:rPr>
              <w:t xml:space="preserve">Prendre les mesures nécessaires pour intégrer la mise en œuvre de la Norme ITIE dans les systèmes gouvernementaux et des entreprises ; </w:t>
            </w:r>
          </w:p>
          <w:p w14:paraId="0573518C" w14:textId="5D8D0599" w:rsidR="00822CF5" w:rsidRPr="00087FFA" w:rsidRDefault="00822CF5" w:rsidP="00822CF5">
            <w:pPr>
              <w:pStyle w:val="ListParagraph"/>
              <w:numPr>
                <w:ilvl w:val="0"/>
                <w:numId w:val="13"/>
              </w:numPr>
              <w:ind w:left="709"/>
              <w:rPr>
                <w:i/>
              </w:rPr>
            </w:pPr>
            <w:r>
              <w:rPr>
                <w:i/>
              </w:rPr>
              <w:t xml:space="preserve">Inclure des activités mesurables et assorties </w:t>
            </w:r>
            <w:r w:rsidR="00E74A73">
              <w:rPr>
                <w:i/>
              </w:rPr>
              <w:t>d’un calendrier de mise en oeuvre</w:t>
            </w:r>
            <w:r>
              <w:rPr>
                <w:i/>
              </w:rPr>
              <w:t xml:space="preserve"> précis visant à atteindre les objectifs convenus ; </w:t>
            </w:r>
          </w:p>
          <w:p w14:paraId="340C2800" w14:textId="4BBF0D02" w:rsidR="00822CF5" w:rsidRPr="00087FFA" w:rsidRDefault="00822CF5" w:rsidP="00822CF5">
            <w:pPr>
              <w:pStyle w:val="ListParagraph"/>
              <w:numPr>
                <w:ilvl w:val="0"/>
                <w:numId w:val="13"/>
              </w:numPr>
              <w:ind w:left="709"/>
              <w:rPr>
                <w:i/>
              </w:rPr>
            </w:pPr>
            <w:r>
              <w:rPr>
                <w:i/>
              </w:rPr>
              <w:t>Évaluer et exposer les actions destinées à surmonter les contraintes pouvant peser sur la capacité des entités de l’État, des entreprises et de la société civile, et constituer un obstacle à la mise en œuvre efficace de l’ITIE ;</w:t>
            </w:r>
          </w:p>
          <w:p w14:paraId="51674E0F" w14:textId="7B62E0D6" w:rsidR="00822CF5" w:rsidRPr="00087FFA" w:rsidRDefault="00822CF5" w:rsidP="00822CF5">
            <w:pPr>
              <w:pStyle w:val="ListParagraph"/>
              <w:numPr>
                <w:ilvl w:val="0"/>
                <w:numId w:val="13"/>
              </w:numPr>
              <w:ind w:left="709"/>
              <w:rPr>
                <w:i/>
              </w:rPr>
            </w:pPr>
            <w:r>
              <w:rPr>
                <w:i/>
              </w:rPr>
              <w:t>Aborder le thème du périmètre d’application de la mise en œuvre de l’ITIE, en incluant des programmes d’action visant à renforcer la divulgation systématique et à gérer les aspects techniques de la déclaration tels que l’exhaustivité (4.1) et la fiabilité des données (4.9) ;</w:t>
            </w:r>
          </w:p>
          <w:p w14:paraId="032A68EC" w14:textId="1B586D27" w:rsidR="00822CF5" w:rsidRPr="00087FFA" w:rsidRDefault="00822CF5" w:rsidP="00822CF5">
            <w:pPr>
              <w:pStyle w:val="ListParagraph"/>
              <w:numPr>
                <w:ilvl w:val="0"/>
                <w:numId w:val="13"/>
              </w:numPr>
              <w:ind w:left="709"/>
              <w:rPr>
                <w:i/>
              </w:rPr>
            </w:pPr>
            <w:r>
              <w:rPr>
                <w:i/>
              </w:rPr>
              <w:t>Envisager et proposer des actions pour traiter toute question juridique ou réglementaire qui pourrait nuire à la mise en œuvre de l’ITIE, y compris, le cas échéant, un plan destiné à intégrer les Exigences de l’ITIE dans les législations ou réglementations nationales ;</w:t>
            </w:r>
          </w:p>
          <w:p w14:paraId="0D07E68D" w14:textId="465C14C0" w:rsidR="00822CF5" w:rsidRPr="00087FFA" w:rsidRDefault="00822CF5" w:rsidP="00822CF5">
            <w:pPr>
              <w:pStyle w:val="ListParagraph"/>
              <w:numPr>
                <w:ilvl w:val="0"/>
                <w:numId w:val="13"/>
              </w:numPr>
              <w:ind w:left="709"/>
              <w:rPr>
                <w:i/>
              </w:rPr>
            </w:pPr>
            <w:r>
              <w:rPr>
                <w:i/>
              </w:rPr>
              <w:t>Décrire les axes de travail du Groupe multipartite dans le but de mettre en œuvre les recommandations tirées des exercices de Validation et de la mise en œuvre de l’ITIE ;</w:t>
            </w:r>
          </w:p>
          <w:p w14:paraId="03246747" w14:textId="5FCC9739" w:rsidR="00822CF5" w:rsidRPr="00087FFA" w:rsidRDefault="00822CF5" w:rsidP="00822CF5">
            <w:pPr>
              <w:pStyle w:val="ListParagraph"/>
              <w:numPr>
                <w:ilvl w:val="0"/>
                <w:numId w:val="13"/>
              </w:numPr>
              <w:ind w:left="709"/>
              <w:rPr>
                <w:i/>
              </w:rPr>
            </w:pPr>
            <w:r>
              <w:rPr>
                <w:i/>
              </w:rPr>
              <w:t>Présenter un plan pour la divulgation des contrats conformément à l’Exigence 2.4.b et pour la divulgation des informations sur la propriété effective conformément à l’Exigence 2.5.c-f, y compris les étapes et les échéances.</w:t>
            </w:r>
          </w:p>
          <w:p w14:paraId="269AADCE" w14:textId="46D242FE" w:rsidR="00822CF5" w:rsidRPr="00087FFA" w:rsidRDefault="00822CF5" w:rsidP="007F6869">
            <w:pPr>
              <w:spacing w:after="0"/>
              <w:contextualSpacing/>
              <w:rPr>
                <w:bCs/>
                <w:i/>
              </w:rPr>
            </w:pPr>
            <w:r>
              <w:rPr>
                <w:bCs/>
                <w:i/>
              </w:rPr>
              <w:t xml:space="preserve">Le Groupe multipartite peut également envisager de : </w:t>
            </w:r>
          </w:p>
          <w:p w14:paraId="170A8A11" w14:textId="061CAE14" w:rsidR="00822CF5" w:rsidRPr="00087FFA" w:rsidRDefault="00822CF5" w:rsidP="00822CF5">
            <w:pPr>
              <w:pStyle w:val="ListParagraph"/>
              <w:numPr>
                <w:ilvl w:val="0"/>
                <w:numId w:val="14"/>
              </w:numPr>
              <w:spacing w:before="0"/>
              <w:rPr>
                <w:bCs/>
                <w:i/>
                <w:color w:val="000000"/>
              </w:rPr>
            </w:pPr>
            <w:r>
              <w:rPr>
                <w:bCs/>
                <w:i/>
              </w:rPr>
              <w:lastRenderedPageBreak/>
              <w:t xml:space="preserve">S’assurer que les activités et les résultats proposés dans le plan de travail respectent les </w:t>
            </w:r>
            <w:r>
              <w:rPr>
                <w:i/>
              </w:rPr>
              <w:t xml:space="preserve">critères SMART (avec des objectifs spécifiques, mesurables, réalisables, pertinents et </w:t>
            </w:r>
            <w:r w:rsidR="005B6EA2">
              <w:rPr>
                <w:i/>
              </w:rPr>
              <w:t>limités dans le temps</w:t>
            </w:r>
            <w:r>
              <w:rPr>
                <w:i/>
              </w:rPr>
              <w:t>)</w:t>
            </w:r>
            <w:r w:rsidRPr="00087FFA">
              <w:rPr>
                <w:i/>
                <w:vertAlign w:val="superscript"/>
              </w:rPr>
              <w:footnoteReference w:id="2"/>
            </w:r>
            <w:r>
              <w:rPr>
                <w:i/>
              </w:rPr>
              <w:t> ;</w:t>
            </w:r>
          </w:p>
          <w:p w14:paraId="0A5F63AE" w14:textId="66397A8E" w:rsidR="00822CF5" w:rsidRPr="00087FFA" w:rsidRDefault="00822CF5" w:rsidP="00822CF5">
            <w:pPr>
              <w:pStyle w:val="ListParagraph"/>
              <w:numPr>
                <w:ilvl w:val="0"/>
                <w:numId w:val="14"/>
              </w:numPr>
              <w:rPr>
                <w:bCs/>
                <w:i/>
                <w:color w:val="000000"/>
              </w:rPr>
            </w:pPr>
            <w:r>
              <w:rPr>
                <w:bCs/>
                <w:i/>
              </w:rPr>
              <w:t xml:space="preserve">Utiliser une chaîne de résultats ou un cadre logique pour décrire la relation entre les activités, les résultats attendus et la réalisation des résultats et de l’impact à long terme ; </w:t>
            </w:r>
          </w:p>
          <w:p w14:paraId="087FB1DA" w14:textId="77777777" w:rsidR="00822CF5" w:rsidRPr="00087FFA" w:rsidRDefault="00822CF5" w:rsidP="00822CF5">
            <w:pPr>
              <w:pStyle w:val="ListParagraph"/>
              <w:numPr>
                <w:ilvl w:val="0"/>
                <w:numId w:val="14"/>
              </w:numPr>
              <w:rPr>
                <w:bCs/>
                <w:i/>
                <w:color w:val="000000"/>
              </w:rPr>
            </w:pPr>
            <w:r>
              <w:rPr>
                <w:bCs/>
                <w:i/>
              </w:rPr>
              <w:t xml:space="preserve">Désigner les rôles et les parties responsables pour chaque activité. </w:t>
            </w:r>
          </w:p>
        </w:tc>
      </w:tr>
    </w:tbl>
    <w:p w14:paraId="38061156" w14:textId="77777777" w:rsidR="00822CF5" w:rsidRPr="00087FFA" w:rsidRDefault="00822CF5" w:rsidP="00822CF5">
      <w:pPr>
        <w:spacing w:after="0" w:line="240" w:lineRule="auto"/>
        <w:contextualSpacing/>
        <w:rPr>
          <w:b/>
        </w:rPr>
      </w:pPr>
    </w:p>
    <w:p w14:paraId="5BD3F000" w14:textId="77777777" w:rsidR="00822CF5" w:rsidRPr="00087FFA" w:rsidRDefault="00822CF5" w:rsidP="00822CF5">
      <w:pPr>
        <w:pStyle w:val="Heading1"/>
        <w:numPr>
          <w:ilvl w:val="0"/>
          <w:numId w:val="11"/>
        </w:numPr>
        <w:ind w:left="0" w:firstLine="0"/>
      </w:pPr>
      <w:r>
        <w:t>Budget et financement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822CF5" w:rsidRPr="00087FFA" w14:paraId="5C318941" w14:textId="77777777" w:rsidTr="00C018D5">
        <w:tc>
          <w:tcPr>
            <w:tcW w:w="8959" w:type="dxa"/>
            <w:shd w:val="clear" w:color="auto" w:fill="auto"/>
          </w:tcPr>
          <w:p w14:paraId="6CAB0F15" w14:textId="461F88A1" w:rsidR="00822CF5" w:rsidRPr="00087FFA" w:rsidRDefault="00822CF5" w:rsidP="007F6869">
            <w:pPr>
              <w:spacing w:after="0"/>
              <w:contextualSpacing/>
              <w:rPr>
                <w:bCs/>
                <w:i/>
              </w:rPr>
            </w:pPr>
            <w:r>
              <w:rPr>
                <w:bCs/>
                <w:i/>
              </w:rPr>
              <w:t xml:space="preserve">Le Groupe multipartite est tenu de : </w:t>
            </w:r>
          </w:p>
          <w:p w14:paraId="796E85B9" w14:textId="42C969AC" w:rsidR="00822CF5" w:rsidRPr="00087FFA" w:rsidRDefault="00822CF5" w:rsidP="00822CF5">
            <w:pPr>
              <w:pStyle w:val="ListParagraph"/>
              <w:numPr>
                <w:ilvl w:val="0"/>
                <w:numId w:val="13"/>
              </w:numPr>
              <w:rPr>
                <w:bCs/>
                <w:i/>
              </w:rPr>
            </w:pPr>
            <w:r>
              <w:rPr>
                <w:bCs/>
                <w:i/>
              </w:rPr>
              <w:t xml:space="preserve">Tenir à jour un plan de travail entièrement chiffré ; </w:t>
            </w:r>
          </w:p>
          <w:p w14:paraId="200CF608" w14:textId="77777777" w:rsidR="00822CF5" w:rsidRPr="00087FFA" w:rsidRDefault="00822CF5" w:rsidP="00822CF5">
            <w:pPr>
              <w:pStyle w:val="ListParagraph"/>
              <w:numPr>
                <w:ilvl w:val="0"/>
                <w:numId w:val="13"/>
              </w:numPr>
              <w:rPr>
                <w:bCs/>
                <w:i/>
              </w:rPr>
            </w:pPr>
            <w:r>
              <w:rPr>
                <w:bCs/>
                <w:i/>
              </w:rPr>
              <w:t>Identifier les sources domestiques ou externes de financement et d’assistance technique afin d’assurer la mise en œuvre du plan de travail convenu dans les délais impartis.</w:t>
            </w:r>
          </w:p>
          <w:p w14:paraId="2C475312" w14:textId="2B2B4E1D" w:rsidR="00822CF5" w:rsidRPr="00087FFA" w:rsidRDefault="00822CF5" w:rsidP="007F6869">
            <w:pPr>
              <w:spacing w:after="0"/>
              <w:contextualSpacing/>
              <w:rPr>
                <w:bCs/>
                <w:i/>
              </w:rPr>
            </w:pPr>
            <w:r>
              <w:rPr>
                <w:bCs/>
                <w:i/>
              </w:rPr>
              <w:t xml:space="preserve">Le Groupe multipartite peut envisager de : </w:t>
            </w:r>
          </w:p>
          <w:p w14:paraId="474A9BED" w14:textId="74F77195" w:rsidR="00822CF5" w:rsidRPr="00087FFA" w:rsidRDefault="00822CF5" w:rsidP="00822CF5">
            <w:pPr>
              <w:pStyle w:val="ListParagraph"/>
              <w:numPr>
                <w:ilvl w:val="0"/>
                <w:numId w:val="13"/>
              </w:numPr>
              <w:spacing w:before="0"/>
              <w:rPr>
                <w:bCs/>
                <w:i/>
              </w:rPr>
            </w:pPr>
            <w:r>
              <w:rPr>
                <w:bCs/>
                <w:i/>
              </w:rPr>
              <w:t xml:space="preserve">Préciser les coûts et les sources de financement pour chaque activité répertoriée dans le tableau des activités (voir l’annexe B) et décrire les conséquences liées à ces sources de financement ; </w:t>
            </w:r>
          </w:p>
          <w:p w14:paraId="144CAA64" w14:textId="77777777" w:rsidR="00822CF5" w:rsidRPr="00087FFA" w:rsidRDefault="00822CF5" w:rsidP="00822CF5">
            <w:pPr>
              <w:pStyle w:val="ListParagraph"/>
              <w:numPr>
                <w:ilvl w:val="0"/>
                <w:numId w:val="13"/>
              </w:numPr>
              <w:rPr>
                <w:bCs/>
                <w:i/>
              </w:rPr>
            </w:pPr>
            <w:r>
              <w:rPr>
                <w:bCs/>
                <w:i/>
              </w:rPr>
              <w:t>Examiner comment les sources domestiques ou externes de financement et d’assistance technique peuvent influer sur la ponctualité de la mise en œuvre du plan de travail.</w:t>
            </w:r>
          </w:p>
        </w:tc>
      </w:tr>
    </w:tbl>
    <w:p w14:paraId="736B7507" w14:textId="77777777" w:rsidR="00822CF5" w:rsidRPr="00087FFA" w:rsidRDefault="00822CF5" w:rsidP="00822CF5">
      <w:pPr>
        <w:spacing w:after="0" w:line="240" w:lineRule="auto"/>
        <w:ind w:left="720"/>
        <w:contextualSpacing/>
        <w:rPr>
          <w:b/>
          <w:bCs/>
        </w:rPr>
      </w:pPr>
    </w:p>
    <w:p w14:paraId="7C757564" w14:textId="77777777" w:rsidR="00822CF5" w:rsidRPr="00087FFA" w:rsidRDefault="00822CF5" w:rsidP="00822CF5">
      <w:pPr>
        <w:pStyle w:val="Heading1"/>
        <w:numPr>
          <w:ilvl w:val="0"/>
          <w:numId w:val="11"/>
        </w:numPr>
        <w:ind w:left="0" w:firstLine="0"/>
      </w:pPr>
      <w:r>
        <w:lastRenderedPageBreak/>
        <w:t>Diffusion et communication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822CF5" w:rsidRPr="00087FFA" w14:paraId="22E1D4F3" w14:textId="77777777" w:rsidTr="00E94D73">
        <w:trPr>
          <w:trHeight w:val="5621"/>
        </w:trPr>
        <w:tc>
          <w:tcPr>
            <w:tcW w:w="9639" w:type="dxa"/>
            <w:shd w:val="clear" w:color="auto" w:fill="auto"/>
          </w:tcPr>
          <w:p w14:paraId="4125743D" w14:textId="53CD5CD6" w:rsidR="00822CF5" w:rsidRPr="00087FFA" w:rsidRDefault="00822CF5" w:rsidP="007F6869">
            <w:pPr>
              <w:spacing w:after="0"/>
              <w:contextualSpacing/>
              <w:rPr>
                <w:bCs/>
                <w:i/>
                <w:iCs/>
              </w:rPr>
            </w:pPr>
            <w:r>
              <w:rPr>
                <w:bCs/>
                <w:i/>
                <w:iCs/>
              </w:rPr>
              <w:t xml:space="preserve">Le Groupe multipartite est tenu de : </w:t>
            </w:r>
          </w:p>
          <w:p w14:paraId="54E92C30" w14:textId="086F5364" w:rsidR="00822CF5" w:rsidRPr="00087FFA" w:rsidRDefault="007D0CD3" w:rsidP="00822CF5">
            <w:pPr>
              <w:pStyle w:val="ListParagraph"/>
              <w:numPr>
                <w:ilvl w:val="0"/>
                <w:numId w:val="13"/>
              </w:numPr>
              <w:rPr>
                <w:i/>
                <w:iCs/>
              </w:rPr>
            </w:pPr>
            <w:r>
              <w:rPr>
                <w:i/>
                <w:iCs/>
              </w:rPr>
              <w:t>Veiller à ce que les divulgations ITIE soient largement accessibles au public, par exemple au moyen d’une publication dans la presse écrite, sur le site Internet national de l’ITIE et/ou sur les sites Internet de l’entité de l’État et du ministère concerné, ou par son affichage dans des lieux qui sont facilement accessibles au public.</w:t>
            </w:r>
          </w:p>
          <w:p w14:paraId="10511A16" w14:textId="31DEC80B" w:rsidR="00822CF5" w:rsidRPr="00087FFA" w:rsidRDefault="00822CF5" w:rsidP="007F6869">
            <w:pPr>
              <w:spacing w:after="0"/>
              <w:contextualSpacing/>
              <w:rPr>
                <w:bCs/>
                <w:i/>
                <w:iCs/>
              </w:rPr>
            </w:pPr>
            <w:r>
              <w:rPr>
                <w:bCs/>
                <w:i/>
                <w:iCs/>
              </w:rPr>
              <w:t xml:space="preserve">Le Groupe multipartite est encouragé à : </w:t>
            </w:r>
          </w:p>
          <w:p w14:paraId="12628002" w14:textId="77777777" w:rsidR="00822CF5" w:rsidRPr="00087FFA" w:rsidRDefault="00822CF5" w:rsidP="00822CF5">
            <w:pPr>
              <w:pStyle w:val="ListParagraph"/>
              <w:numPr>
                <w:ilvl w:val="0"/>
                <w:numId w:val="14"/>
              </w:numPr>
              <w:spacing w:before="0"/>
              <w:rPr>
                <w:i/>
                <w:iCs/>
              </w:rPr>
            </w:pPr>
            <w:r>
              <w:rPr>
                <w:i/>
                <w:iCs/>
              </w:rPr>
              <w:t>Explorer des approches innovantes pour renforcer la mise en œuvre de l’ITIE afin d’éclairer le débat public sur la gouvernance des ressources naturelles et de favoriser le maintien de niveaux élevés de transparence et de redevabilité dans la vie publique, autant en ce qui concerne les affaires de l’État que le monde des entreprises.</w:t>
            </w:r>
          </w:p>
          <w:p w14:paraId="67D5812D" w14:textId="4AAD27FC" w:rsidR="00822CF5" w:rsidRPr="00087FFA" w:rsidRDefault="00822CF5" w:rsidP="007F6869">
            <w:pPr>
              <w:spacing w:after="0"/>
              <w:contextualSpacing/>
              <w:rPr>
                <w:bCs/>
                <w:i/>
                <w:iCs/>
              </w:rPr>
            </w:pPr>
            <w:r>
              <w:rPr>
                <w:bCs/>
                <w:i/>
                <w:iCs/>
              </w:rPr>
              <w:t xml:space="preserve">Le Groupe multipartite peut envisager de : </w:t>
            </w:r>
          </w:p>
          <w:p w14:paraId="04C97AE3" w14:textId="6FE3CE27" w:rsidR="00822CF5" w:rsidRPr="00087FFA" w:rsidRDefault="00822CF5" w:rsidP="00822CF5">
            <w:pPr>
              <w:pStyle w:val="ListParagraph"/>
              <w:numPr>
                <w:ilvl w:val="0"/>
                <w:numId w:val="14"/>
              </w:numPr>
              <w:spacing w:after="0" w:line="240" w:lineRule="auto"/>
              <w:rPr>
                <w:i/>
                <w:iCs/>
              </w:rPr>
            </w:pPr>
            <w:r>
              <w:rPr>
                <w:i/>
                <w:iCs/>
              </w:rPr>
              <w:t xml:space="preserve">Tenir compte des difficultés liées à la langue, à l’alphabétisation numérique ou à l’accès aux technologies qui pourraient limiter les capacités des parties prenantes à accéder au plan de travail ; </w:t>
            </w:r>
          </w:p>
          <w:p w14:paraId="407BFA48" w14:textId="5AC35C65" w:rsidR="00822CF5" w:rsidRPr="00087FFA" w:rsidRDefault="00B64D43" w:rsidP="00822CF5">
            <w:pPr>
              <w:pStyle w:val="ListParagraph"/>
              <w:numPr>
                <w:ilvl w:val="0"/>
                <w:numId w:val="14"/>
              </w:numPr>
              <w:spacing w:after="0" w:line="240" w:lineRule="auto"/>
              <w:rPr>
                <w:i/>
                <w:iCs/>
              </w:rPr>
            </w:pPr>
            <w:r>
              <w:rPr>
                <w:i/>
                <w:iCs/>
              </w:rPr>
              <w:t xml:space="preserve">Informer les parties prenantes qui ont été consultées dans le cadre de la planification du travail sur la façon dont leur contribution a été reflétée dans le plan de travail ; </w:t>
            </w:r>
          </w:p>
          <w:p w14:paraId="6F3D6F40" w14:textId="41AC10EB" w:rsidR="00822CF5" w:rsidRPr="00087FFA" w:rsidRDefault="00822CF5" w:rsidP="00822CF5">
            <w:pPr>
              <w:pStyle w:val="ListParagraph"/>
              <w:numPr>
                <w:ilvl w:val="0"/>
                <w:numId w:val="14"/>
              </w:numPr>
              <w:spacing w:after="0" w:line="240" w:lineRule="auto"/>
            </w:pPr>
            <w:r>
              <w:rPr>
                <w:i/>
                <w:iCs/>
              </w:rPr>
              <w:t>Décrire comment les mécanismes de consultation seront utilisés pour maintenir le dialogue avec les parties prenantes, y compris par des évaluations régulières du plan de travail et de sa mise en œuvre, et par la sollicitation de commentaires à ce sujet.</w:t>
            </w:r>
            <w:r>
              <w:t xml:space="preserve"> </w:t>
            </w:r>
          </w:p>
        </w:tc>
      </w:tr>
    </w:tbl>
    <w:p w14:paraId="4CB33AEE" w14:textId="77777777" w:rsidR="00822CF5" w:rsidRPr="00087FFA" w:rsidRDefault="00822CF5" w:rsidP="00822CF5">
      <w:pPr>
        <w:spacing w:after="0" w:line="240" w:lineRule="auto"/>
        <w:contextualSpacing/>
        <w:rPr>
          <w:bCs/>
        </w:rPr>
      </w:pPr>
    </w:p>
    <w:p w14:paraId="12E88F56" w14:textId="22C9BDB9" w:rsidR="00822CF5" w:rsidRPr="00087FFA" w:rsidRDefault="00822CF5" w:rsidP="00822CF5">
      <w:pPr>
        <w:pStyle w:val="Heading1"/>
        <w:numPr>
          <w:ilvl w:val="0"/>
          <w:numId w:val="11"/>
        </w:numPr>
        <w:ind w:left="0" w:firstLine="0"/>
      </w:pPr>
      <w:r>
        <w:t xml:space="preserve">Supervision et </w:t>
      </w:r>
      <w:r w:rsidR="00966E01">
        <w:t>révision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822CF5" w:rsidRPr="00087FFA" w14:paraId="51C89F05" w14:textId="77777777" w:rsidTr="007F6869">
        <w:tc>
          <w:tcPr>
            <w:tcW w:w="9639" w:type="dxa"/>
            <w:shd w:val="clear" w:color="auto" w:fill="auto"/>
          </w:tcPr>
          <w:p w14:paraId="7ECF85AB" w14:textId="0111E004" w:rsidR="00822CF5" w:rsidRPr="00087FFA" w:rsidRDefault="00822CF5" w:rsidP="007F6869">
            <w:pPr>
              <w:spacing w:after="0"/>
              <w:contextualSpacing/>
              <w:rPr>
                <w:bCs/>
                <w:i/>
              </w:rPr>
            </w:pPr>
            <w:r>
              <w:rPr>
                <w:bCs/>
                <w:i/>
              </w:rPr>
              <w:t xml:space="preserve">Le Groupe multipartite est tenu de : </w:t>
            </w:r>
          </w:p>
          <w:p w14:paraId="7A47F07F" w14:textId="1AF5AC08" w:rsidR="00822CF5" w:rsidRPr="00087FFA" w:rsidRDefault="00822CF5" w:rsidP="00822CF5">
            <w:pPr>
              <w:pStyle w:val="ListParagraph"/>
              <w:numPr>
                <w:ilvl w:val="0"/>
                <w:numId w:val="13"/>
              </w:numPr>
              <w:spacing w:before="0"/>
              <w:rPr>
                <w:i/>
              </w:rPr>
            </w:pPr>
            <w:r>
              <w:rPr>
                <w:i/>
              </w:rPr>
              <w:t>Réviser et actualiser le plan de travail chaque année. Lors de la révision du plan de travail, le Groupe multipartite devra envisager d’étendre le niveau de détail et le périmètre de la mise en œuvre de l’ITIE. Conformément à l’Exigence 1.4.b, le Groupe multipartite est tenu de documenter ses discussions et ses décisions.</w:t>
            </w:r>
          </w:p>
          <w:p w14:paraId="34E2303F" w14:textId="5DD56BBF" w:rsidR="00822CF5" w:rsidRPr="00087FFA" w:rsidRDefault="00822CF5" w:rsidP="007F6869">
            <w:pPr>
              <w:spacing w:after="0"/>
              <w:contextualSpacing/>
              <w:rPr>
                <w:bCs/>
                <w:i/>
              </w:rPr>
            </w:pPr>
            <w:r>
              <w:rPr>
                <w:bCs/>
                <w:i/>
              </w:rPr>
              <w:t xml:space="preserve">Le Groupe multipartite peut également envisager de : </w:t>
            </w:r>
          </w:p>
          <w:p w14:paraId="6461C151" w14:textId="5F936B1B" w:rsidR="00822CF5" w:rsidRPr="00087FFA" w:rsidRDefault="00822CF5" w:rsidP="00822CF5">
            <w:pPr>
              <w:pStyle w:val="ListParagraph"/>
              <w:numPr>
                <w:ilvl w:val="0"/>
                <w:numId w:val="13"/>
              </w:numPr>
              <w:rPr>
                <w:bCs/>
                <w:i/>
              </w:rPr>
            </w:pPr>
            <w:r>
              <w:rPr>
                <w:bCs/>
                <w:i/>
              </w:rPr>
              <w:t>Fixer des dates de révision régulières, notamment pour réexaminer les rôles et responsabilités des membres ou des comités du Groupe multipartite ;</w:t>
            </w:r>
          </w:p>
          <w:p w14:paraId="154237DD" w14:textId="03A51734" w:rsidR="00822CF5" w:rsidRPr="00087FFA" w:rsidRDefault="00822CF5" w:rsidP="00822CF5">
            <w:pPr>
              <w:pStyle w:val="ListParagraph"/>
              <w:numPr>
                <w:ilvl w:val="0"/>
                <w:numId w:val="13"/>
              </w:numPr>
              <w:rPr>
                <w:bCs/>
                <w:i/>
              </w:rPr>
            </w:pPr>
            <w:r>
              <w:rPr>
                <w:bCs/>
                <w:i/>
              </w:rPr>
              <w:t>Établir un cadre de suivi et d’évaluation qui sera appliqué continuellement pendant la mise en œuvre (par exemple, en utilisant les colonnes fournies dans l’annexe B) ;</w:t>
            </w:r>
          </w:p>
          <w:p w14:paraId="2865E14B" w14:textId="6F77CCB3" w:rsidR="00822CF5" w:rsidRPr="00087FFA" w:rsidRDefault="00822CF5" w:rsidP="00822CF5">
            <w:pPr>
              <w:pStyle w:val="ListParagraph"/>
              <w:numPr>
                <w:ilvl w:val="0"/>
                <w:numId w:val="13"/>
              </w:numPr>
              <w:rPr>
                <w:bCs/>
                <w:i/>
              </w:rPr>
            </w:pPr>
            <w:r>
              <w:rPr>
                <w:bCs/>
                <w:i/>
              </w:rPr>
              <w:t xml:space="preserve">Étudier comment rendre les processus de révision aussi inclusifs que les consultations ayant servi à planifier le travail ; </w:t>
            </w:r>
          </w:p>
          <w:p w14:paraId="6780C313" w14:textId="77777777" w:rsidR="00822CF5" w:rsidRPr="00087FFA" w:rsidRDefault="00822CF5" w:rsidP="00822CF5">
            <w:pPr>
              <w:pStyle w:val="ListParagraph"/>
              <w:numPr>
                <w:ilvl w:val="0"/>
                <w:numId w:val="13"/>
              </w:numPr>
            </w:pPr>
            <w:r>
              <w:rPr>
                <w:bCs/>
                <w:i/>
              </w:rPr>
              <w:lastRenderedPageBreak/>
              <w:t>Étudier comment les processus de révision peuvent être documentés d’une façon qui facilitera la prise en compte des conclusions lors de l’élaboration des plans de travail futurs.</w:t>
            </w:r>
          </w:p>
        </w:tc>
      </w:tr>
    </w:tbl>
    <w:p w14:paraId="18896AF8" w14:textId="77777777" w:rsidR="00822CF5" w:rsidRPr="00087FFA" w:rsidRDefault="00822CF5" w:rsidP="00822CF5"/>
    <w:p w14:paraId="6AD97200" w14:textId="77777777" w:rsidR="00822CF5" w:rsidRPr="00087FFA" w:rsidRDefault="00822CF5" w:rsidP="00822CF5">
      <w:pPr>
        <w:pStyle w:val="Heading1"/>
        <w:numPr>
          <w:ilvl w:val="0"/>
          <w:numId w:val="11"/>
        </w:numPr>
        <w:ind w:left="0" w:firstLine="0"/>
      </w:pPr>
      <w:r>
        <w:t>Étapes et échéances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822CF5" w:rsidRPr="00087FFA" w14:paraId="7E533D76" w14:textId="77777777" w:rsidTr="007F6869">
        <w:tc>
          <w:tcPr>
            <w:tcW w:w="9639" w:type="dxa"/>
            <w:shd w:val="clear" w:color="auto" w:fill="auto"/>
          </w:tcPr>
          <w:p w14:paraId="32F755E6" w14:textId="61F4F2AD" w:rsidR="00822CF5" w:rsidRPr="00087FFA" w:rsidRDefault="00822CF5" w:rsidP="007F6869">
            <w:pPr>
              <w:spacing w:after="0"/>
              <w:contextualSpacing/>
              <w:rPr>
                <w:bCs/>
                <w:i/>
                <w:iCs/>
              </w:rPr>
            </w:pPr>
            <w:r>
              <w:rPr>
                <w:bCs/>
                <w:i/>
                <w:iCs/>
              </w:rPr>
              <w:t xml:space="preserve">Le Groupe multipartite est tenu de : </w:t>
            </w:r>
          </w:p>
          <w:p w14:paraId="55A7219C" w14:textId="30801562" w:rsidR="00822CF5" w:rsidRPr="00087FFA" w:rsidRDefault="00822CF5" w:rsidP="00822CF5">
            <w:pPr>
              <w:pStyle w:val="ListParagraph"/>
              <w:numPr>
                <w:ilvl w:val="0"/>
                <w:numId w:val="13"/>
              </w:numPr>
              <w:rPr>
                <w:i/>
                <w:iCs/>
              </w:rPr>
            </w:pPr>
            <w:r>
              <w:rPr>
                <w:i/>
                <w:iCs/>
              </w:rPr>
              <w:t>Inclure un calendrier de mise en œuvre compatible avec les échéances fixées par le Conseil d’administration de l’ITIE (voir la section 4 de la Norme ITIE) et qui prenne en considération les exigences administratives liées notamment aux processus d</w:t>
            </w:r>
            <w:r w:rsidR="00DE2381">
              <w:rPr>
                <w:i/>
                <w:iCs/>
              </w:rPr>
              <w:t xml:space="preserve">’appels d’offre </w:t>
            </w:r>
            <w:r>
              <w:rPr>
                <w:i/>
                <w:iCs/>
              </w:rPr>
              <w:t>et de financement.</w:t>
            </w:r>
          </w:p>
          <w:p w14:paraId="07C13B56" w14:textId="669F5E0A" w:rsidR="00822CF5" w:rsidRPr="00087FFA" w:rsidRDefault="00822CF5" w:rsidP="007F6869">
            <w:pPr>
              <w:spacing w:after="0"/>
              <w:contextualSpacing/>
              <w:rPr>
                <w:bCs/>
                <w:i/>
                <w:iCs/>
              </w:rPr>
            </w:pPr>
            <w:r>
              <w:rPr>
                <w:bCs/>
                <w:i/>
                <w:iCs/>
              </w:rPr>
              <w:t xml:space="preserve">Le Groupe multipartite peut envisager de : </w:t>
            </w:r>
          </w:p>
          <w:p w14:paraId="1B0E07AB" w14:textId="0AE79FB2" w:rsidR="00822CF5" w:rsidRPr="00087FFA" w:rsidRDefault="00822CF5" w:rsidP="00822CF5">
            <w:pPr>
              <w:pStyle w:val="ListParagraph"/>
              <w:numPr>
                <w:ilvl w:val="0"/>
                <w:numId w:val="13"/>
              </w:numPr>
              <w:rPr>
                <w:bCs/>
                <w:i/>
              </w:rPr>
            </w:pPr>
            <w:r>
              <w:rPr>
                <w:bCs/>
                <w:i/>
              </w:rPr>
              <w:t xml:space="preserve">Faire correspondre l’échéancier de mise en œuvre et les processus de budgétisation nationaux ; </w:t>
            </w:r>
          </w:p>
          <w:p w14:paraId="0448F228" w14:textId="0140D4DE" w:rsidR="00822CF5" w:rsidRPr="00087FFA" w:rsidRDefault="00822CF5" w:rsidP="00822CF5">
            <w:pPr>
              <w:pStyle w:val="ListParagraph"/>
              <w:numPr>
                <w:ilvl w:val="0"/>
                <w:numId w:val="13"/>
              </w:numPr>
              <w:rPr>
                <w:bCs/>
                <w:i/>
              </w:rPr>
            </w:pPr>
            <w:r>
              <w:rPr>
                <w:bCs/>
                <w:i/>
              </w:rPr>
              <w:t xml:space="preserve">Envisager d’autres formats, tels que les diagrammes de Gantt ou les calendriers visuels ; </w:t>
            </w:r>
          </w:p>
          <w:p w14:paraId="7D7EA37F" w14:textId="77777777" w:rsidR="00822CF5" w:rsidRPr="00087FFA" w:rsidRDefault="00822CF5" w:rsidP="00822CF5">
            <w:pPr>
              <w:pStyle w:val="ListParagraph"/>
              <w:numPr>
                <w:ilvl w:val="0"/>
                <w:numId w:val="13"/>
              </w:numPr>
            </w:pPr>
            <w:r>
              <w:rPr>
                <w:bCs/>
                <w:i/>
              </w:rPr>
              <w:t>Intégrer le calendrier de mise en œuvre du plan de travail dans le cadre de suivi-évaluation décrit ci-dessus.</w:t>
            </w:r>
            <w:r>
              <w:rPr>
                <w:i/>
                <w:iCs/>
              </w:rPr>
              <w:t xml:space="preserve"> </w:t>
            </w:r>
          </w:p>
        </w:tc>
      </w:tr>
    </w:tbl>
    <w:p w14:paraId="5A69E1A9" w14:textId="77777777" w:rsidR="00822CF5" w:rsidRPr="00087FFA" w:rsidRDefault="00822CF5" w:rsidP="00822CF5">
      <w:pPr>
        <w:spacing w:after="0" w:line="240" w:lineRule="auto"/>
        <w:contextualSpacing/>
        <w:rPr>
          <w:b/>
          <w:bCs/>
        </w:rPr>
      </w:pPr>
    </w:p>
    <w:p w14:paraId="2B02EBBC" w14:textId="77777777" w:rsidR="00822CF5" w:rsidRPr="00087FFA" w:rsidRDefault="00822CF5" w:rsidP="00822CF5">
      <w:pPr>
        <w:spacing w:after="0" w:line="240" w:lineRule="auto"/>
        <w:ind w:left="360"/>
        <w:rPr>
          <w:bCs/>
        </w:rPr>
      </w:pPr>
    </w:p>
    <w:p w14:paraId="2A1A4EE2" w14:textId="5169B006" w:rsidR="00822CF5" w:rsidRPr="00236A07" w:rsidRDefault="00822CF5" w:rsidP="00822CF5">
      <w:pPr>
        <w:spacing w:after="0" w:line="240" w:lineRule="auto"/>
        <w:ind w:left="360" w:hanging="360"/>
        <w:rPr>
          <w:b/>
        </w:rPr>
      </w:pPr>
      <w:r>
        <w:rPr>
          <w:b/>
        </w:rPr>
        <w:t>Approbation du Groupe multipartite</w:t>
      </w:r>
    </w:p>
    <w:p w14:paraId="4E5107CC" w14:textId="77777777" w:rsidR="00822CF5" w:rsidRPr="00087FFA" w:rsidRDefault="00822CF5" w:rsidP="00822CF5">
      <w:pPr>
        <w:spacing w:after="0" w:line="240" w:lineRule="auto"/>
        <w:contextualSpacing/>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F0CE6" w:rsidRPr="00087FFA" w14:paraId="47F457EB" w14:textId="77777777" w:rsidTr="00236A07">
        <w:trPr>
          <w:trHeight w:val="2188"/>
        </w:trPr>
        <w:tc>
          <w:tcPr>
            <w:tcW w:w="4531" w:type="dxa"/>
            <w:vAlign w:val="bottom"/>
          </w:tcPr>
          <w:p w14:paraId="46A70F30" w14:textId="77777777" w:rsidR="004F0CE6" w:rsidRPr="00087FFA" w:rsidRDefault="004F0CE6" w:rsidP="005E6F2B">
            <w:pPr>
              <w:spacing w:after="0" w:line="240" w:lineRule="auto"/>
              <w:contextualSpacing/>
              <w:rPr>
                <w:bCs/>
              </w:rPr>
            </w:pPr>
          </w:p>
          <w:p w14:paraId="5630B94E" w14:textId="77777777" w:rsidR="004F0CE6" w:rsidRPr="00087FFA" w:rsidRDefault="004F0CE6" w:rsidP="005E6F2B">
            <w:pPr>
              <w:spacing w:after="0" w:line="240" w:lineRule="auto"/>
              <w:contextualSpacing/>
              <w:rPr>
                <w:bCs/>
              </w:rPr>
            </w:pPr>
          </w:p>
          <w:p w14:paraId="31E0CF71" w14:textId="77777777" w:rsidR="004F0CE6" w:rsidRPr="00087FFA" w:rsidRDefault="004F0CE6" w:rsidP="005E6F2B">
            <w:pPr>
              <w:spacing w:after="0" w:line="240" w:lineRule="auto"/>
              <w:contextualSpacing/>
              <w:rPr>
                <w:bCs/>
              </w:rPr>
            </w:pPr>
          </w:p>
          <w:p w14:paraId="56FF1CD3" w14:textId="42BEEEED" w:rsidR="004F0CE6" w:rsidRPr="00087FFA" w:rsidRDefault="004F0CE6" w:rsidP="005E6F2B">
            <w:pPr>
              <w:spacing w:after="0" w:line="240" w:lineRule="auto"/>
              <w:contextualSpacing/>
              <w:rPr>
                <w:bCs/>
              </w:rPr>
            </w:pPr>
            <w:r>
              <w:t>__________________________________</w:t>
            </w:r>
          </w:p>
          <w:p w14:paraId="34FDF47D" w14:textId="2F61D397" w:rsidR="004F0CE6" w:rsidRPr="00087FFA" w:rsidRDefault="004F0CE6" w:rsidP="005E6F2B">
            <w:pPr>
              <w:spacing w:after="0" w:line="240" w:lineRule="auto"/>
              <w:contextualSpacing/>
              <w:rPr>
                <w:bCs/>
              </w:rPr>
            </w:pPr>
            <w:r>
              <w:t>Date</w:t>
            </w:r>
          </w:p>
        </w:tc>
        <w:tc>
          <w:tcPr>
            <w:tcW w:w="4531" w:type="dxa"/>
            <w:vAlign w:val="bottom"/>
          </w:tcPr>
          <w:p w14:paraId="3CBA564E" w14:textId="77777777" w:rsidR="004F0CE6" w:rsidRPr="00087FFA" w:rsidRDefault="004F0CE6" w:rsidP="005E6F2B">
            <w:pPr>
              <w:spacing w:after="0" w:line="240" w:lineRule="auto"/>
              <w:contextualSpacing/>
              <w:rPr>
                <w:bCs/>
              </w:rPr>
            </w:pPr>
          </w:p>
          <w:p w14:paraId="018A34EB" w14:textId="77777777" w:rsidR="004F0CE6" w:rsidRPr="00087FFA" w:rsidRDefault="004F0CE6" w:rsidP="005E6F2B">
            <w:pPr>
              <w:spacing w:after="0" w:line="240" w:lineRule="auto"/>
              <w:contextualSpacing/>
              <w:rPr>
                <w:bCs/>
              </w:rPr>
            </w:pPr>
          </w:p>
          <w:p w14:paraId="3269525C" w14:textId="77777777" w:rsidR="004F0CE6" w:rsidRPr="00087FFA" w:rsidRDefault="004F0CE6" w:rsidP="005E6F2B">
            <w:pPr>
              <w:spacing w:after="0" w:line="240" w:lineRule="auto"/>
              <w:contextualSpacing/>
              <w:rPr>
                <w:bCs/>
              </w:rPr>
            </w:pPr>
          </w:p>
          <w:p w14:paraId="02311B31" w14:textId="77777777" w:rsidR="004F0CE6" w:rsidRPr="00087FFA" w:rsidRDefault="004F0CE6" w:rsidP="005E6F2B">
            <w:pPr>
              <w:spacing w:after="0" w:line="240" w:lineRule="auto"/>
              <w:contextualSpacing/>
              <w:rPr>
                <w:bCs/>
              </w:rPr>
            </w:pPr>
            <w:r>
              <w:t>__________________________________</w:t>
            </w:r>
          </w:p>
          <w:p w14:paraId="0D992A31" w14:textId="095ABE44" w:rsidR="004F0CE6" w:rsidRPr="00087FFA" w:rsidRDefault="004F0CE6" w:rsidP="005E6F2B">
            <w:pPr>
              <w:spacing w:after="0" w:line="240" w:lineRule="auto"/>
              <w:contextualSpacing/>
              <w:rPr>
                <w:bCs/>
              </w:rPr>
            </w:pPr>
            <w:r>
              <w:t>Signature(s) du Groupe multipartite</w:t>
            </w:r>
          </w:p>
        </w:tc>
      </w:tr>
    </w:tbl>
    <w:p w14:paraId="3DB8A730" w14:textId="77777777" w:rsidR="004F0CE6" w:rsidRPr="00087FFA" w:rsidRDefault="004F0CE6" w:rsidP="00822CF5">
      <w:pPr>
        <w:spacing w:after="0" w:line="240" w:lineRule="auto"/>
        <w:contextualSpacing/>
        <w:rPr>
          <w:bCs/>
        </w:rPr>
      </w:pPr>
    </w:p>
    <w:p w14:paraId="4A7EB38A" w14:textId="77777777" w:rsidR="004F0CE6" w:rsidRPr="00087FFA" w:rsidRDefault="004F0CE6" w:rsidP="00822CF5">
      <w:pPr>
        <w:spacing w:after="0" w:line="240" w:lineRule="auto"/>
        <w:contextualSpacing/>
        <w:rPr>
          <w:bCs/>
        </w:rPr>
      </w:pPr>
    </w:p>
    <w:p w14:paraId="5C37AB58" w14:textId="77777777" w:rsidR="00822CF5" w:rsidRPr="00087FFA" w:rsidRDefault="00822CF5" w:rsidP="00822CF5">
      <w:pPr>
        <w:spacing w:after="0" w:line="240" w:lineRule="auto"/>
        <w:contextualSpacing/>
        <w:rPr>
          <w:bCs/>
        </w:rPr>
      </w:pPr>
    </w:p>
    <w:p w14:paraId="184AF6CA" w14:textId="77777777" w:rsidR="008C1919" w:rsidRPr="00087FFA" w:rsidRDefault="008C1919" w:rsidP="008C1919"/>
    <w:sectPr w:rsidR="008C1919" w:rsidRPr="00087FFA" w:rsidSect="00287ABC">
      <w:footerReference w:type="default" r:id="rId13"/>
      <w:headerReference w:type="first" r:id="rId14"/>
      <w:footerReference w:type="first" r:id="rId15"/>
      <w:pgSz w:w="11901" w:h="16840"/>
      <w:pgMar w:top="2062" w:right="1411" w:bottom="1418" w:left="1418" w:header="851" w:footer="68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E441" w14:textId="77777777" w:rsidR="00D03646" w:rsidRDefault="00D03646" w:rsidP="00347D13">
      <w:pPr>
        <w:spacing w:after="0" w:line="240" w:lineRule="auto"/>
      </w:pPr>
      <w:r>
        <w:separator/>
      </w:r>
    </w:p>
  </w:endnote>
  <w:endnote w:type="continuationSeparator" w:id="0">
    <w:p w14:paraId="19B9DFF3" w14:textId="77777777" w:rsidR="00D03646" w:rsidRDefault="00D03646" w:rsidP="00347D13">
      <w:pPr>
        <w:spacing w:after="0" w:line="240" w:lineRule="auto"/>
      </w:pPr>
      <w:r>
        <w:continuationSeparator/>
      </w:r>
    </w:p>
  </w:endnote>
  <w:endnote w:type="continuationNotice" w:id="1">
    <w:p w14:paraId="16A29E1A" w14:textId="77777777" w:rsidR="00D03646" w:rsidRDefault="00D036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DengXian Light">
    <w:panose1 w:val="02010600030101010101"/>
    <w:charset w:val="86"/>
    <w:family w:val="auto"/>
    <w:notTrueType/>
    <w:pitch w:val="variable"/>
    <w:sig w:usb0="A00002BF" w:usb1="38CF7CFA" w:usb2="00000016" w:usb3="00000000" w:csb0="0004000F" w:csb1="00000000"/>
  </w:font>
  <w:font w:name="Myriad Pro SemiCond">
    <w:altName w:val="Calibri"/>
    <w:panose1 w:val="020B0604020202020204"/>
    <w:charset w:val="00"/>
    <w:family w:val="swiss"/>
    <w:notTrueType/>
    <w:pitch w:val="variable"/>
    <w:sig w:usb0="2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C193" w14:textId="77777777" w:rsidR="00937C79" w:rsidRPr="0027598A" w:rsidRDefault="00937C79" w:rsidP="000E415E">
    <w:pPr>
      <w:pStyle w:val="Footer"/>
      <w:spacing w:after="0"/>
      <w:rPr>
        <w:sz w:val="16"/>
        <w:szCs w:val="16"/>
      </w:rPr>
    </w:pPr>
    <w:r>
      <w:rPr>
        <w:noProof/>
      </w:rPr>
      <mc:AlternateContent>
        <mc:Choice Requires="wps">
          <w:drawing>
            <wp:anchor distT="0" distB="0" distL="114300" distR="114300" simplePos="0" relativeHeight="251658245" behindDoc="0" locked="0" layoutInCell="1" allowOverlap="1" wp14:anchorId="7CC541CC" wp14:editId="40A08FAF">
              <wp:simplePos x="0" y="0"/>
              <wp:positionH relativeFrom="column">
                <wp:posOffset>-112779</wp:posOffset>
              </wp:positionH>
              <wp:positionV relativeFrom="paragraph">
                <wp:posOffset>-184409</wp:posOffset>
              </wp:positionV>
              <wp:extent cx="5958840" cy="362139"/>
              <wp:effectExtent l="0" t="0" r="0" b="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362139"/>
                      </a:xfrm>
                      <a:prstGeom prst="rect">
                        <a:avLst/>
                      </a:prstGeom>
                      <a:noFill/>
                      <a:ln>
                        <a:noFill/>
                      </a:ln>
                      <a:effectLst/>
                      <a:extLst>
                        <a:ext uri="{C572A759-6A51-4108-AA02-DFA0A04FC94B}"/>
                      </a:extLst>
                    </wps:spPr>
                    <wps:txbx>
                      <w:txbxContent>
                        <w:p w14:paraId="05C2332E" w14:textId="77777777" w:rsidR="00937C79" w:rsidRPr="00544AAC" w:rsidRDefault="00937C79" w:rsidP="00544AAC">
                          <w:pPr>
                            <w:pBdr>
                              <w:top w:val="single" w:sz="4" w:space="1" w:color="2DAED5"/>
                            </w:pBdr>
                            <w:spacing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eastAsiaTheme="majorEastAsia" w:hAnsi="Franklin Gothic Medium"/>
                              <w:color w:val="000000"/>
                              <w:sz w:val="20"/>
                              <w:szCs w:val="20"/>
                            </w:rPr>
                            <w:fldChar w:fldCharType="begin"/>
                          </w:r>
                          <w:r w:rsidRPr="00544AAC">
                            <w:rPr>
                              <w:rFonts w:ascii="Franklin Gothic Medium" w:eastAsiaTheme="majorEastAsia" w:hAnsi="Franklin Gothic Medium"/>
                              <w:color w:val="000000"/>
                              <w:sz w:val="20"/>
                              <w:szCs w:val="20"/>
                            </w:rPr>
                            <w:instrText xml:space="preserve"> PAGE </w:instrText>
                          </w:r>
                          <w:r w:rsidRPr="00544AAC">
                            <w:rPr>
                              <w:rFonts w:ascii="Franklin Gothic Medium" w:eastAsiaTheme="majorEastAsia" w:hAnsi="Franklin Gothic Medium"/>
                              <w:color w:val="000000"/>
                              <w:sz w:val="20"/>
                              <w:szCs w:val="20"/>
                            </w:rPr>
                            <w:fldChar w:fldCharType="separate"/>
                          </w:r>
                          <w:r w:rsidRPr="00544AAC">
                            <w:rPr>
                              <w:rFonts w:ascii="Franklin Gothic Medium" w:eastAsiaTheme="majorEastAsia" w:hAnsi="Franklin Gothic Medium"/>
                              <w:color w:val="000000"/>
                              <w:sz w:val="20"/>
                              <w:szCs w:val="20"/>
                            </w:rPr>
                            <w:t>1</w:t>
                          </w:r>
                          <w:r w:rsidRPr="00544AAC">
                            <w:rPr>
                              <w:rFonts w:ascii="Franklin Gothic Medium" w:eastAsiaTheme="majorEastAsia" w:hAnsi="Franklin Gothic Medium"/>
                              <w:color w:val="000000"/>
                              <w:sz w:val="20"/>
                              <w:szCs w:val="20"/>
                            </w:rPr>
                            <w:fldChar w:fldCharType="end"/>
                          </w:r>
                          <w:r>
                            <w:rPr>
                              <w:rFonts w:ascii="Franklin Gothic Medium" w:hAnsi="Franklin Gothic Medium"/>
                              <w:color w:val="000000"/>
                              <w:sz w:val="20"/>
                              <w:szCs w:val="20"/>
                            </w:rPr>
                            <w:t xml:space="preserve"> </w:t>
                          </w:r>
                        </w:p>
                        <w:p w14:paraId="06321D18" w14:textId="77777777" w:rsidR="00937C79" w:rsidRDefault="00937C79" w:rsidP="00544A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F1C6076">
            <v:shapetype id="_x0000_t202" coordsize="21600,21600" o:spt="202" path="m,l,21600r21600,l21600,xe" w14:anchorId="7CC541CC">
              <v:stroke joinstyle="miter"/>
              <v:path gradientshapeok="t" o:connecttype="rect"/>
            </v:shapetype>
            <v:shape id="Text Box 3" style="position:absolute;margin-left:-8.9pt;margin-top:-14.5pt;width:469.2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">
              <v:textbox>
                <w:txbxContent>
                  <w:p w:rsidRPr="00544AAC" w:rsidR="00937C79" w:rsidP="00544AAC" w:rsidRDefault="00937C79" w14:paraId="4EA1698F" w14:textId="77777777">
                    <w:pPr>
                      <w:pBdr>
                        <w:top w:val="single" w:color="2DAED5" w:sz="4" w:space="1"/>
                      </w:pBdr>
                      <w:spacing w:after="0"/>
                      <w:jc w:val="right"/>
                      <w:rPr>
                        <w:b/>
                        <w:sz w:val="20"/>
                        <w:szCs w:val="20"/>
                        <w:rFonts w:ascii="Franklin Gothic Medium" w:hAnsi="Franklin Gothic Medium"/>
                      </w:rPr>
                    </w:pPr>
                    <w:r>
                      <w:rPr>
                        <w:color w:val="000000"/>
                        <w:rFonts w:ascii="Times New Roman" w:hAnsi="Times New Roman"/>
                      </w:rPr>
                      <w:tab/>
                    </w:r>
                    <w:r>
                      <w:rPr>
                        <w:color w:val="000000"/>
                        <w:rFonts w:ascii="Times New Roman" w:hAnsi="Times New Roman"/>
                      </w:rPr>
                      <w:t xml:space="preserve"> </w:t>
                    </w:r>
                    <w:r w:rsidRPr="00544AAC">
                      <w:rPr>
                        <w:color w:val="000000"/>
                        <w:sz w:val="20"/>
                        <w:szCs w:val="20"/>
                        <w:rFonts w:ascii="Franklin Gothic Medium" w:eastAsiaTheme="majorEastAsia" w:hAnsi="Franklin Gothic Medium"/>
                      </w:rPr>
                      <w:fldChar w:fldCharType="begin"/>
                    </w:r>
                    <w:r w:rsidRPr="00544AAC">
                      <w:rPr>
                        <w:color w:val="000000"/>
                        <w:sz w:val="20"/>
                        <w:szCs w:val="20"/>
                        <w:rFonts w:ascii="Franklin Gothic Medium" w:eastAsiaTheme="majorEastAsia" w:hAnsi="Franklin Gothic Medium"/>
                      </w:rPr>
                      <w:instrText xml:space="preserve"> PAGE </w:instrText>
                    </w:r>
                    <w:r w:rsidRPr="00544AAC">
                      <w:rPr>
                        <w:color w:val="000000"/>
                        <w:sz w:val="20"/>
                        <w:szCs w:val="20"/>
                        <w:rFonts w:ascii="Franklin Gothic Medium" w:eastAsiaTheme="majorEastAsia" w:hAnsi="Franklin Gothic Medium"/>
                      </w:rPr>
                      <w:fldChar w:fldCharType="separate"/>
                    </w:r>
                    <w:r w:rsidRPr="00544AAC">
                      <w:rPr>
                        <w:color w:val="000000"/>
                        <w:sz w:val="20"/>
                        <w:szCs w:val="20"/>
                        <w:rFonts w:ascii="Franklin Gothic Medium" w:eastAsiaTheme="majorEastAsia" w:hAnsi="Franklin Gothic Medium"/>
                      </w:rPr>
                      <w:t>1</w:t>
                    </w:r>
                    <w:r w:rsidRPr="00544AAC">
                      <w:rPr>
                        <w:color w:val="000000"/>
                        <w:sz w:val="20"/>
                        <w:szCs w:val="20"/>
                        <w:rFonts w:ascii="Franklin Gothic Medium" w:eastAsiaTheme="majorEastAsia" w:hAnsi="Franklin Gothic Medium"/>
                      </w:rPr>
                      <w:fldChar w:fldCharType="end"/>
                    </w:r>
                    <w:r>
                      <w:rPr>
                        <w:color w:val="000000"/>
                        <w:sz w:val="20"/>
                        <w:szCs w:val="20"/>
                        <w:rFonts w:ascii="Franklin Gothic Medium" w:hAnsi="Franklin Gothic Medium"/>
                      </w:rPr>
                      <w:t xml:space="preserve"> </w:t>
                    </w:r>
                  </w:p>
                  <w:p w:rsidR="00937C79" w:rsidP="00544AAC" w:rsidRDefault="00937C79" w14:paraId="5DAB6C7B" w14:textId="77777777"/>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0830E4EB" wp14:editId="56CAB52E">
              <wp:simplePos x="0" y="0"/>
              <wp:positionH relativeFrom="column">
                <wp:posOffset>-111760</wp:posOffset>
              </wp:positionH>
              <wp:positionV relativeFrom="paragraph">
                <wp:posOffset>-122060</wp:posOffset>
              </wp:positionV>
              <wp:extent cx="6023610" cy="66929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669290"/>
                      </a:xfrm>
                      <a:prstGeom prst="rect">
                        <a:avLst/>
                      </a:prstGeom>
                      <a:noFill/>
                      <a:ln>
                        <a:noFill/>
                      </a:ln>
                      <a:effectLst/>
                      <a:extLst>
                        <a:ext uri="{C572A759-6A51-4108-AA02-DFA0A04FC94B}"/>
                      </a:extLst>
                    </wps:spPr>
                    <wps:txbx>
                      <w:txbxContent>
                        <w:p w14:paraId="35BC91DC" w14:textId="0EB95AA5" w:rsidR="00937C79" w:rsidRPr="00544AAC" w:rsidRDefault="00937C79" w:rsidP="00884483">
                          <w:pPr>
                            <w:spacing w:after="0"/>
                            <w:ind w:right="-27"/>
                            <w:rPr>
                              <w:sz w:val="16"/>
                              <w:szCs w:val="16"/>
                            </w:rPr>
                          </w:pPr>
                          <w:r>
                            <w:rPr>
                              <w:b/>
                              <w:sz w:val="16"/>
                              <w:szCs w:val="16"/>
                            </w:rPr>
                            <w:t>Secrétariat international de l’ITIE</w:t>
                          </w:r>
                          <w:r>
                            <w:rPr>
                              <w:sz w:val="16"/>
                              <w:szCs w:val="16"/>
                            </w:rPr>
                            <w:br/>
                            <w:t>Téléphone :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E-mail :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 @EITIorg</w:t>
                          </w:r>
                          <w:r>
                            <w:rPr>
                              <w:sz w:val="16"/>
                              <w:szCs w:val="16"/>
                            </w:rPr>
                            <w:br/>
                            <w:t>Adresse :</w:t>
                          </w:r>
                          <w:r>
                            <w:rPr>
                              <w:b/>
                              <w:sz w:val="16"/>
                              <w:szCs w:val="16"/>
                            </w:rPr>
                            <w:t xml:space="preserve"> </w:t>
                          </w:r>
                          <w:r>
                            <w:rPr>
                              <w:sz w:val="16"/>
                              <w:szCs w:val="16"/>
                            </w:rPr>
                            <w:t>Rådhusgata 26, 0151 Oslo, Norvège</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www.eiti.org</w:t>
                          </w:r>
                          <w:r>
                            <w:rPr>
                              <w:b/>
                              <w:sz w:val="16"/>
                              <w:szCs w:val="16"/>
                            </w:rPr>
                            <w:t xml:space="preserve"> </w:t>
                          </w:r>
                        </w:p>
                        <w:p w14:paraId="1E34868E" w14:textId="77777777" w:rsidR="00937C79" w:rsidRDefault="00937C79" w:rsidP="00902538">
                          <w:pPr>
                            <w:ind w:right="-27"/>
                          </w:pPr>
                        </w:p>
                        <w:p w14:paraId="601AC30F" w14:textId="77777777" w:rsidR="00937C79" w:rsidRDefault="00937C79" w:rsidP="00287ABC">
                          <w:pPr>
                            <w:ind w:right="-2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xmlns:a="http://schemas.openxmlformats.org/drawingml/2006/main">
          <w:pict w14:anchorId="6AD5A8E5">
            <v:shape id="Text Box 2" style="position:absolute;margin-left:-8.8pt;margin-top:-9.6pt;width:474.3pt;height:5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" w14:anchorId="0830E4EB">
              <v:textbox>
                <w:txbxContent>
                  <w:p w:rsidRPr="00544AAC" w:rsidR="00937C79" w:rsidP="00884483" w:rsidRDefault="00937C79" w14:paraId="4AC14811" w14:textId="0EB95AA5">
                    <w:pPr>
                      <w:spacing w:after="0"/>
                      <w:ind w:right="-27"/>
                      <w:rPr>
                        <w:sz w:val="16"/>
                        <w:szCs w:val="16"/>
                      </w:rPr>
                    </w:pPr>
                    <w:r>
                      <w:rPr>
                        <w:sz w:val="16"/>
                        <w:szCs w:val="16"/>
                        <w:b/>
                      </w:rPr>
                      <w:t xml:space="preserve">Secrétariat international de l’ITIE</w:t>
                    </w:r>
                    <w:r>
                      <w:rPr>
                        <w:sz w:val="16"/>
                        <w:szCs w:val="16"/>
                      </w:rPr>
                      <w:br/>
                    </w:r>
                    <w:r>
                      <w:rPr>
                        <w:sz w:val="16"/>
                        <w:szCs w:val="16"/>
                      </w:rPr>
                      <w:t xml:space="preserve">Téléphone :</w:t>
                    </w:r>
                    <w:r>
                      <w:rPr>
                        <w:sz w:val="16"/>
                        <w:szCs w:val="16"/>
                      </w:rPr>
                      <w:t xml:space="preserve"> </w:t>
                    </w:r>
                    <w:r>
                      <w:rPr>
                        <w:sz w:val="16"/>
                        <w:szCs w:val="16"/>
                      </w:rPr>
                      <w:t xml:space="preserve">+47 222 00 800</w:t>
                    </w:r>
                    <w:r>
                      <w:rPr>
                        <w:sz w:val="16"/>
                        <w:szCs w:val="16"/>
                        <w:b/>
                      </w:rPr>
                      <w:t xml:space="preserve">   </w:t>
                    </w:r>
                    <w:r>
                      <w:rPr>
                        <w:color w:val="000000"/>
                        <w:sz w:val="16"/>
                        <w:szCs w:val="16"/>
                        <w:rFonts w:ascii="Wingdings" w:hAnsi="Wingdings"/>
                      </w:rPr>
                      <w:t xml:space="preserve"></w:t>
                    </w:r>
                    <w:r>
                      <w:rPr>
                        <w:sz w:val="16"/>
                        <w:szCs w:val="16"/>
                        <w:b/>
                      </w:rPr>
                      <w:t xml:space="preserve">   </w:t>
                    </w:r>
                    <w:r>
                      <w:rPr>
                        <w:sz w:val="16"/>
                        <w:szCs w:val="16"/>
                      </w:rPr>
                      <w:t xml:space="preserve">E-mail : secretariat@eiti.org</w:t>
                    </w:r>
                    <w:r>
                      <w:rPr>
                        <w:sz w:val="16"/>
                        <w:szCs w:val="16"/>
                        <w:b/>
                      </w:rPr>
                      <w:t xml:space="preserve">   </w:t>
                    </w:r>
                    <w:r>
                      <w:rPr>
                        <w:color w:val="000000"/>
                        <w:sz w:val="16"/>
                        <w:szCs w:val="16"/>
                        <w:rFonts w:ascii="Wingdings" w:hAnsi="Wingdings"/>
                      </w:rPr>
                      <w:t xml:space="preserve"></w:t>
                    </w:r>
                    <w:r>
                      <w:rPr>
                        <w:sz w:val="16"/>
                        <w:szCs w:val="16"/>
                        <w:b/>
                      </w:rPr>
                      <w:t xml:space="preserve">   </w:t>
                    </w:r>
                    <w:r>
                      <w:rPr>
                        <w:sz w:val="16"/>
                        <w:szCs w:val="16"/>
                      </w:rPr>
                      <w:t xml:space="preserve">Twitter :</w:t>
                    </w:r>
                    <w:r>
                      <w:rPr>
                        <w:sz w:val="16"/>
                        <w:szCs w:val="16"/>
                      </w:rPr>
                      <w:t xml:space="preserve"> </w:t>
                    </w:r>
                    <w:r>
                      <w:rPr>
                        <w:sz w:val="16"/>
                        <w:szCs w:val="16"/>
                      </w:rPr>
                      <w:t xml:space="preserve">@EITIorg</w:t>
                    </w:r>
                    <w:r>
                      <w:rPr>
                        <w:sz w:val="16"/>
                        <w:szCs w:val="16"/>
                      </w:rPr>
                      <w:br/>
                    </w:r>
                    <w:r>
                      <w:rPr>
                        <w:sz w:val="16"/>
                        <w:szCs w:val="16"/>
                      </w:rPr>
                      <w:t xml:space="preserve">Adresse :</w:t>
                    </w:r>
                    <w:r>
                      <w:rPr>
                        <w:sz w:val="16"/>
                        <w:szCs w:val="16"/>
                        <w:b/>
                      </w:rPr>
                      <w:t xml:space="preserve"> </w:t>
                    </w:r>
                    <w:r>
                      <w:rPr>
                        <w:sz w:val="16"/>
                        <w:szCs w:val="16"/>
                      </w:rPr>
                      <w:t xml:space="preserve">Rådhusgata 26, 0151 Oslo, Norvège</w:t>
                    </w:r>
                    <w:r>
                      <w:rPr>
                        <w:sz w:val="16"/>
                        <w:szCs w:val="16"/>
                        <w:b/>
                      </w:rPr>
                      <w:t xml:space="preserve">   </w:t>
                    </w:r>
                    <w:r>
                      <w:rPr>
                        <w:color w:val="000000"/>
                        <w:sz w:val="16"/>
                        <w:szCs w:val="16"/>
                        <w:rFonts w:ascii="Wingdings" w:hAnsi="Wingdings"/>
                      </w:rPr>
                      <w:t xml:space="preserve"></w:t>
                    </w:r>
                    <w:r>
                      <w:rPr>
                        <w:sz w:val="16"/>
                        <w:szCs w:val="16"/>
                        <w:b/>
                      </w:rPr>
                      <w:t xml:space="preserve">   </w:t>
                    </w:r>
                    <w:r>
                      <w:rPr>
                        <w:sz w:val="16"/>
                        <w:szCs w:val="16"/>
                      </w:rPr>
                      <w:t xml:space="preserve">www.eiti.org</w:t>
                    </w:r>
                    <w:r>
                      <w:rPr>
                        <w:sz w:val="16"/>
                        <w:szCs w:val="16"/>
                        <w:b/>
                      </w:rPr>
                      <w:t xml:space="preserve"> </w:t>
                    </w:r>
                  </w:p>
                  <w:p w:rsidR="00937C79" w:rsidP="00902538" w:rsidRDefault="00937C79" w14:paraId="02EB378F" w14:textId="77777777">
                    <w:pPr>
                      <w:ind w:right="-27"/>
                    </w:pPr>
                  </w:p>
                  <w:p w:rsidR="00937C79" w:rsidP="00287ABC" w:rsidRDefault="00937C79" w14:paraId="6A05A809" w14:textId="77777777">
                    <w:pPr>
                      <w:ind w:right="-27"/>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13E0" w14:textId="5527E76C" w:rsidR="00937C79" w:rsidRPr="009C2355" w:rsidRDefault="00884483" w:rsidP="007F5375">
    <w:pPr>
      <w:pStyle w:val="Footer"/>
    </w:pPr>
    <w:r>
      <w:rPr>
        <w:noProof/>
      </w:rPr>
      <mc:AlternateContent>
        <mc:Choice Requires="wps">
          <w:drawing>
            <wp:anchor distT="0" distB="0" distL="114300" distR="114300" simplePos="0" relativeHeight="251658242" behindDoc="0" locked="0" layoutInCell="1" allowOverlap="1" wp14:anchorId="6410A920" wp14:editId="25939340">
              <wp:simplePos x="0" y="0"/>
              <wp:positionH relativeFrom="column">
                <wp:posOffset>-113030</wp:posOffset>
              </wp:positionH>
              <wp:positionV relativeFrom="paragraph">
                <wp:posOffset>48423</wp:posOffset>
              </wp:positionV>
              <wp:extent cx="5722620" cy="543208"/>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2620" cy="543208"/>
                      </a:xfrm>
                      <a:prstGeom prst="rect">
                        <a:avLst/>
                      </a:prstGeom>
                      <a:noFill/>
                      <a:ln>
                        <a:noFill/>
                      </a:ln>
                      <a:effectLst/>
                      <a:extLst>
                        <a:ext uri="{C572A759-6A51-4108-AA02-DFA0A04FC94B}"/>
                      </a:extLst>
                    </wps:spPr>
                    <wps:txbx>
                      <w:txbxContent>
                        <w:p w14:paraId="223B007B" w14:textId="03A2F4FA" w:rsidR="00937C79" w:rsidRPr="00544AAC" w:rsidRDefault="00937C79" w:rsidP="00884483">
                          <w:pPr>
                            <w:spacing w:after="0"/>
                            <w:ind w:right="-27"/>
                            <w:rPr>
                              <w:sz w:val="16"/>
                              <w:szCs w:val="16"/>
                            </w:rPr>
                          </w:pPr>
                          <w:r>
                            <w:rPr>
                              <w:b/>
                              <w:sz w:val="16"/>
                              <w:szCs w:val="16"/>
                            </w:rPr>
                            <w:t>Secrétariat international de l’ITIE</w:t>
                          </w:r>
                          <w:r>
                            <w:rPr>
                              <w:sz w:val="16"/>
                              <w:szCs w:val="16"/>
                            </w:rPr>
                            <w:br/>
                            <w:t>Téléphone :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E-mail :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 @EITIorg</w:t>
                          </w:r>
                          <w:r>
                            <w:rPr>
                              <w:sz w:val="16"/>
                              <w:szCs w:val="16"/>
                            </w:rPr>
                            <w:br/>
                            <w:t>Adresse :</w:t>
                          </w:r>
                          <w:r>
                            <w:rPr>
                              <w:b/>
                              <w:sz w:val="16"/>
                              <w:szCs w:val="16"/>
                            </w:rPr>
                            <w:t xml:space="preserve"> </w:t>
                          </w:r>
                          <w:r>
                            <w:rPr>
                              <w:sz w:val="16"/>
                              <w:szCs w:val="16"/>
                            </w:rPr>
                            <w:t>Rådhusgata 26, 0151 Oslo, Norvège</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www.eiti.org</w:t>
                          </w:r>
                          <w:r>
                            <w:rPr>
                              <w:b/>
                              <w:sz w:val="16"/>
                              <w:szCs w:val="16"/>
                            </w:rPr>
                            <w:t xml:space="preserve"> </w:t>
                          </w:r>
                        </w:p>
                        <w:p w14:paraId="4C8E3FE8" w14:textId="77777777" w:rsidR="00937C79" w:rsidRDefault="00937C79" w:rsidP="00287ABC">
                          <w:pPr>
                            <w:ind w:right="-2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xmlns:a="http://schemas.openxmlformats.org/drawingml/2006/main">
          <w:pict w14:anchorId="4862396E">
            <v:shapetype id="_x0000_t202" coordsize="21600,21600" o:spt="202" path="m,l,21600r21600,l21600,xe" w14:anchorId="6410A920">
              <v:stroke joinstyle="miter"/>
              <v:path gradientshapeok="t" o:connecttype="rect"/>
            </v:shapetype>
            <v:shape id="_x0000_s1028" style="position:absolute;margin-left:-8.9pt;margin-top:3.8pt;width:450.6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">
              <v:textbox>
                <w:txbxContent>
                  <w:p w:rsidRPr="00544AAC" w:rsidR="00937C79" w:rsidP="00884483" w:rsidRDefault="00937C79" w14:paraId="66DC0D5A" w14:textId="03A2F4FA">
                    <w:pPr>
                      <w:spacing w:after="0"/>
                      <w:ind w:right="-27"/>
                      <w:rPr>
                        <w:sz w:val="16"/>
                        <w:szCs w:val="16"/>
                      </w:rPr>
                    </w:pPr>
                    <w:r>
                      <w:rPr>
                        <w:sz w:val="16"/>
                        <w:szCs w:val="16"/>
                        <w:b/>
                      </w:rPr>
                      <w:t xml:space="preserve">Secrétariat international de l’ITIE</w:t>
                    </w:r>
                    <w:r>
                      <w:rPr>
                        <w:sz w:val="16"/>
                        <w:szCs w:val="16"/>
                      </w:rPr>
                      <w:br/>
                    </w:r>
                    <w:r>
                      <w:rPr>
                        <w:sz w:val="16"/>
                        <w:szCs w:val="16"/>
                      </w:rPr>
                      <w:t xml:space="preserve">Téléphone :</w:t>
                    </w:r>
                    <w:r>
                      <w:rPr>
                        <w:sz w:val="16"/>
                        <w:szCs w:val="16"/>
                      </w:rPr>
                      <w:t xml:space="preserve"> </w:t>
                    </w:r>
                    <w:r>
                      <w:rPr>
                        <w:sz w:val="16"/>
                        <w:szCs w:val="16"/>
                      </w:rPr>
                      <w:t xml:space="preserve">+47 222 00 800</w:t>
                    </w:r>
                    <w:r>
                      <w:rPr>
                        <w:sz w:val="16"/>
                        <w:szCs w:val="16"/>
                        <w:b/>
                      </w:rPr>
                      <w:t xml:space="preserve">   </w:t>
                    </w:r>
                    <w:r>
                      <w:rPr>
                        <w:color w:val="000000"/>
                        <w:sz w:val="16"/>
                        <w:szCs w:val="16"/>
                        <w:rFonts w:ascii="Wingdings" w:hAnsi="Wingdings"/>
                      </w:rPr>
                      <w:t xml:space="preserve"></w:t>
                    </w:r>
                    <w:r>
                      <w:rPr>
                        <w:sz w:val="16"/>
                        <w:szCs w:val="16"/>
                        <w:b/>
                      </w:rPr>
                      <w:t xml:space="preserve">   </w:t>
                    </w:r>
                    <w:r>
                      <w:rPr>
                        <w:sz w:val="16"/>
                        <w:szCs w:val="16"/>
                      </w:rPr>
                      <w:t xml:space="preserve">E-mail : secretariat@eiti.org</w:t>
                    </w:r>
                    <w:r>
                      <w:rPr>
                        <w:sz w:val="16"/>
                        <w:szCs w:val="16"/>
                        <w:b/>
                      </w:rPr>
                      <w:t xml:space="preserve">   </w:t>
                    </w:r>
                    <w:r>
                      <w:rPr>
                        <w:color w:val="000000"/>
                        <w:sz w:val="16"/>
                        <w:szCs w:val="16"/>
                        <w:rFonts w:ascii="Wingdings" w:hAnsi="Wingdings"/>
                      </w:rPr>
                      <w:t xml:space="preserve"></w:t>
                    </w:r>
                    <w:r>
                      <w:rPr>
                        <w:sz w:val="16"/>
                        <w:szCs w:val="16"/>
                        <w:b/>
                      </w:rPr>
                      <w:t xml:space="preserve">   </w:t>
                    </w:r>
                    <w:r>
                      <w:rPr>
                        <w:sz w:val="16"/>
                        <w:szCs w:val="16"/>
                      </w:rPr>
                      <w:t xml:space="preserve">Twitter :</w:t>
                    </w:r>
                    <w:r>
                      <w:rPr>
                        <w:sz w:val="16"/>
                        <w:szCs w:val="16"/>
                      </w:rPr>
                      <w:t xml:space="preserve"> </w:t>
                    </w:r>
                    <w:r>
                      <w:rPr>
                        <w:sz w:val="16"/>
                        <w:szCs w:val="16"/>
                      </w:rPr>
                      <w:t xml:space="preserve">@EITIorg</w:t>
                    </w:r>
                    <w:r>
                      <w:rPr>
                        <w:sz w:val="16"/>
                        <w:szCs w:val="16"/>
                      </w:rPr>
                      <w:br/>
                    </w:r>
                    <w:r>
                      <w:rPr>
                        <w:sz w:val="16"/>
                        <w:szCs w:val="16"/>
                      </w:rPr>
                      <w:t xml:space="preserve">Adresse :</w:t>
                    </w:r>
                    <w:r>
                      <w:rPr>
                        <w:sz w:val="16"/>
                        <w:szCs w:val="16"/>
                        <w:b/>
                      </w:rPr>
                      <w:t xml:space="preserve"> </w:t>
                    </w:r>
                    <w:r>
                      <w:rPr>
                        <w:sz w:val="16"/>
                        <w:szCs w:val="16"/>
                      </w:rPr>
                      <w:t xml:space="preserve">Rådhusgata 26, 0151 Oslo, Norvège</w:t>
                    </w:r>
                    <w:r>
                      <w:rPr>
                        <w:sz w:val="16"/>
                        <w:szCs w:val="16"/>
                        <w:b/>
                      </w:rPr>
                      <w:t xml:space="preserve">   </w:t>
                    </w:r>
                    <w:r>
                      <w:rPr>
                        <w:color w:val="000000"/>
                        <w:sz w:val="16"/>
                        <w:szCs w:val="16"/>
                        <w:rFonts w:ascii="Wingdings" w:hAnsi="Wingdings"/>
                      </w:rPr>
                      <w:t xml:space="preserve"></w:t>
                    </w:r>
                    <w:r>
                      <w:rPr>
                        <w:sz w:val="16"/>
                        <w:szCs w:val="16"/>
                        <w:b/>
                      </w:rPr>
                      <w:t xml:space="preserve">   </w:t>
                    </w:r>
                    <w:r>
                      <w:rPr>
                        <w:sz w:val="16"/>
                        <w:szCs w:val="16"/>
                      </w:rPr>
                      <w:t xml:space="preserve">www.eiti.org</w:t>
                    </w:r>
                    <w:r>
                      <w:rPr>
                        <w:sz w:val="16"/>
                        <w:szCs w:val="16"/>
                        <w:b/>
                      </w:rPr>
                      <w:t xml:space="preserve"> </w:t>
                    </w:r>
                  </w:p>
                  <w:p w:rsidR="00937C79" w:rsidP="00287ABC" w:rsidRDefault="00937C79" w14:paraId="672A6659" w14:textId="77777777">
                    <w:pPr>
                      <w:ind w:right="-27"/>
                    </w:pP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702C48F7" wp14:editId="76E6011C">
              <wp:simplePos x="0" y="0"/>
              <wp:positionH relativeFrom="column">
                <wp:posOffset>-109320</wp:posOffset>
              </wp:positionH>
              <wp:positionV relativeFrom="paragraph">
                <wp:posOffset>-6971</wp:posOffset>
              </wp:positionV>
              <wp:extent cx="5958840" cy="339047"/>
              <wp:effectExtent l="0" t="0" r="0" b="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339047"/>
                      </a:xfrm>
                      <a:prstGeom prst="rect">
                        <a:avLst/>
                      </a:prstGeom>
                      <a:noFill/>
                      <a:ln>
                        <a:noFill/>
                      </a:ln>
                      <a:effectLst/>
                      <a:extLst>
                        <a:ext uri="{C572A759-6A51-4108-AA02-DFA0A04FC94B}"/>
                      </a:extLst>
                    </wps:spPr>
                    <wps:txbx>
                      <w:txbxContent>
                        <w:p w14:paraId="65F5A27F" w14:textId="77777777" w:rsidR="00937C79" w:rsidRPr="00544AAC" w:rsidRDefault="00937C79" w:rsidP="00544AAC">
                          <w:pPr>
                            <w:pBdr>
                              <w:top w:val="single" w:sz="4" w:space="1" w:color="2DAED5"/>
                            </w:pBdr>
                            <w:spacing w:after="0"/>
                            <w:jc w:val="right"/>
                            <w:rPr>
                              <w:rFonts w:ascii="Franklin Gothic Medium" w:hAnsi="Franklin Gothic Medium"/>
                              <w:b/>
                              <w:sz w:val="20"/>
                              <w:szCs w:val="20"/>
                            </w:rPr>
                          </w:pPr>
                          <w:r>
                            <w:rPr>
                              <w:rStyle w:val="Heading3Char"/>
                              <w:rFonts w:ascii="Times New Roman" w:hAnsi="Times New Roman"/>
                              <w:color w:val="000000"/>
                            </w:rPr>
                            <w:tab/>
                            <w:t xml:space="preserve"> </w:t>
                          </w:r>
                          <w:r w:rsidRPr="00544AAC">
                            <w:rPr>
                              <w:rStyle w:val="Heading3Char"/>
                              <w:rFonts w:ascii="Franklin Gothic Medium" w:hAnsi="Franklin Gothic Medium"/>
                              <w:color w:val="000000"/>
                              <w:sz w:val="20"/>
                              <w:szCs w:val="20"/>
                            </w:rPr>
                            <w:fldChar w:fldCharType="begin"/>
                          </w:r>
                          <w:r w:rsidRPr="00544AAC">
                            <w:rPr>
                              <w:rStyle w:val="Heading3Char"/>
                              <w:rFonts w:ascii="Franklin Gothic Medium" w:hAnsi="Franklin Gothic Medium"/>
                              <w:color w:val="000000"/>
                              <w:sz w:val="20"/>
                              <w:szCs w:val="20"/>
                            </w:rPr>
                            <w:instrText xml:space="preserve"> PAGE </w:instrText>
                          </w:r>
                          <w:r w:rsidRPr="00544AAC">
                            <w:rPr>
                              <w:rStyle w:val="Heading3Char"/>
                              <w:rFonts w:ascii="Franklin Gothic Medium" w:hAnsi="Franklin Gothic Medium"/>
                              <w:color w:val="000000"/>
                              <w:sz w:val="20"/>
                              <w:szCs w:val="20"/>
                            </w:rPr>
                            <w:fldChar w:fldCharType="separate"/>
                          </w:r>
                          <w:r w:rsidRPr="00544AAC">
                            <w:rPr>
                              <w:rStyle w:val="Heading3Char"/>
                              <w:rFonts w:ascii="Franklin Gothic Medium" w:hAnsi="Franklin Gothic Medium"/>
                              <w:color w:val="000000"/>
                              <w:sz w:val="20"/>
                              <w:szCs w:val="20"/>
                            </w:rPr>
                            <w:t>1</w:t>
                          </w:r>
                          <w:r w:rsidRPr="00544AAC">
                            <w:rPr>
                              <w:rStyle w:val="Heading3Char"/>
                              <w:rFonts w:ascii="Franklin Gothic Medium" w:hAnsi="Franklin Gothic Medium"/>
                              <w:color w:val="000000"/>
                              <w:sz w:val="20"/>
                              <w:szCs w:val="20"/>
                            </w:rPr>
                            <w:fldChar w:fldCharType="end"/>
                          </w:r>
                          <w:r>
                            <w:rPr>
                              <w:rStyle w:val="Heading3Char"/>
                              <w:rFonts w:ascii="Franklin Gothic Medium" w:hAnsi="Franklin Gothic Medium"/>
                              <w:color w:val="000000"/>
                              <w:sz w:val="20"/>
                              <w:szCs w:val="20"/>
                            </w:rPr>
                            <w:t xml:space="preserve"> </w:t>
                          </w:r>
                        </w:p>
                        <w:p w14:paraId="1B67BF46" w14:textId="77777777" w:rsidR="00937C79" w:rsidRDefault="00937C79" w:rsidP="00544A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4D7FC4A">
            <v:shape id="_x0000_s1029" style="position:absolute;margin-left:-8.6pt;margin-top:-.55pt;width:469.2pt;height:2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" w14:anchorId="702C48F7">
              <v:textbox>
                <w:txbxContent>
                  <w:p w:rsidRPr="00544AAC" w:rsidR="00937C79" w:rsidP="00544AAC" w:rsidRDefault="00937C79" w14:paraId="11AE28AC" w14:textId="77777777">
                    <w:pPr>
                      <w:pBdr>
                        <w:top w:val="single" w:color="2DAED5" w:sz="4" w:space="1"/>
                      </w:pBdr>
                      <w:spacing w:after="0"/>
                      <w:jc w:val="right"/>
                      <w:rPr>
                        <w:b/>
                        <w:sz w:val="20"/>
                        <w:szCs w:val="20"/>
                        <w:rFonts w:ascii="Franklin Gothic Medium" w:hAnsi="Franklin Gothic Medium"/>
                      </w:rPr>
                    </w:pPr>
                    <w:r>
                      <w:rPr>
                        <w:rStyle w:val="Titre3Car"/>
                        <w:color w:val="000000"/>
                        <w:rFonts w:ascii="Times New Roman" w:hAnsi="Times New Roman"/>
                      </w:rPr>
                      <w:tab/>
                    </w:r>
                    <w:r>
                      <w:rPr>
                        <w:rStyle w:val="Titre3Car"/>
                        <w:color w:val="000000"/>
                        <w:rFonts w:ascii="Times New Roman" w:hAnsi="Times New Roman"/>
                      </w:rPr>
                      <w:t xml:space="preserve"> </w:t>
                    </w:r>
                    <w:r w:rsidRPr="00544AAC">
                      <w:rPr>
                        <w:rStyle w:val="Titre3Car"/>
                        <w:color w:val="000000"/>
                        <w:sz w:val="20"/>
                        <w:szCs w:val="20"/>
                        <w:rFonts w:ascii="Franklin Gothic Medium" w:hAnsi="Franklin Gothic Medium"/>
                      </w:rPr>
                      <w:fldChar w:fldCharType="begin"/>
                    </w:r>
                    <w:r w:rsidRPr="00544AAC">
                      <w:rPr>
                        <w:rStyle w:val="Titre3Car"/>
                        <w:color w:val="000000"/>
                        <w:sz w:val="20"/>
                        <w:szCs w:val="20"/>
                        <w:rFonts w:ascii="Franklin Gothic Medium" w:hAnsi="Franklin Gothic Medium"/>
                      </w:rPr>
                      <w:instrText xml:space="preserve"> PAGE </w:instrText>
                    </w:r>
                    <w:r w:rsidRPr="00544AAC">
                      <w:rPr>
                        <w:rStyle w:val="Titre3Car"/>
                        <w:color w:val="000000"/>
                        <w:sz w:val="20"/>
                        <w:szCs w:val="20"/>
                        <w:rFonts w:ascii="Franklin Gothic Medium" w:hAnsi="Franklin Gothic Medium"/>
                      </w:rPr>
                      <w:fldChar w:fldCharType="separate"/>
                    </w:r>
                    <w:r w:rsidRPr="00544AAC">
                      <w:rPr>
                        <w:rStyle w:val="Titre3Car"/>
                        <w:color w:val="000000"/>
                        <w:sz w:val="20"/>
                        <w:szCs w:val="20"/>
                        <w:rFonts w:ascii="Franklin Gothic Medium" w:hAnsi="Franklin Gothic Medium"/>
                      </w:rPr>
                      <w:t>1</w:t>
                    </w:r>
                    <w:r w:rsidRPr="00544AAC">
                      <w:rPr>
                        <w:rStyle w:val="Titre3Car"/>
                        <w:color w:val="000000"/>
                        <w:sz w:val="20"/>
                        <w:szCs w:val="20"/>
                        <w:rFonts w:ascii="Franklin Gothic Medium" w:hAnsi="Franklin Gothic Medium"/>
                      </w:rPr>
                      <w:fldChar w:fldCharType="end"/>
                    </w:r>
                    <w:r>
                      <w:rPr>
                        <w:rStyle w:val="Titre3Car"/>
                        <w:color w:val="000000"/>
                        <w:sz w:val="20"/>
                        <w:szCs w:val="20"/>
                        <w:rFonts w:ascii="Franklin Gothic Medium" w:hAnsi="Franklin Gothic Medium"/>
                      </w:rPr>
                      <w:t xml:space="preserve"> </w:t>
                    </w:r>
                  </w:p>
                  <w:p w:rsidR="00937C79" w:rsidP="00544AAC" w:rsidRDefault="00937C79" w14:paraId="0A37501D"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C91B7" w14:textId="77777777" w:rsidR="00D03646" w:rsidRDefault="00D03646" w:rsidP="00347D13">
      <w:pPr>
        <w:spacing w:after="0" w:line="240" w:lineRule="auto"/>
      </w:pPr>
      <w:r>
        <w:separator/>
      </w:r>
    </w:p>
  </w:footnote>
  <w:footnote w:type="continuationSeparator" w:id="0">
    <w:p w14:paraId="2CCC5D4A" w14:textId="77777777" w:rsidR="00D03646" w:rsidRDefault="00D03646" w:rsidP="00347D13">
      <w:pPr>
        <w:spacing w:after="0" w:line="240" w:lineRule="auto"/>
      </w:pPr>
      <w:r>
        <w:continuationSeparator/>
      </w:r>
    </w:p>
  </w:footnote>
  <w:footnote w:type="continuationNotice" w:id="1">
    <w:p w14:paraId="6ED2944F" w14:textId="77777777" w:rsidR="00D03646" w:rsidRDefault="00D03646">
      <w:pPr>
        <w:spacing w:after="0" w:line="240" w:lineRule="auto"/>
      </w:pPr>
    </w:p>
  </w:footnote>
  <w:footnote w:id="2">
    <w:p w14:paraId="5EB52A9B" w14:textId="59DF1EB6" w:rsidR="00822CF5" w:rsidRPr="00C5631C" w:rsidRDefault="00822CF5" w:rsidP="00822CF5">
      <w:pPr>
        <w:pStyle w:val="FootnoteText"/>
      </w:pPr>
      <w:r>
        <w:rPr>
          <w:rStyle w:val="FootnoteReference"/>
        </w:rPr>
        <w:footnoteRef/>
      </w:r>
      <w:r>
        <w:t xml:space="preserve"> Il existe de nombreuses sources d’information en ligne au sujet des critères SMART. Pour appréhender ces critères dans le contexte de la mise en œuvre de l’ITIE, reportez-vous aux directives de l’Agence allemande de coopération internationale (GIZ) dans le </w:t>
      </w:r>
      <w:r>
        <w:rPr>
          <w:i/>
          <w:iCs/>
        </w:rPr>
        <w:t>Guide pour le suivi et l’évaluation (S&amp;E) de la mise en œuvre de l’ITIE</w:t>
      </w:r>
      <w:r>
        <w:t xml:space="preserve"> à </w:t>
      </w:r>
      <w:r w:rsidRPr="007007F0">
        <w:t xml:space="preserve">l’adresse </w:t>
      </w:r>
      <w:hyperlink r:id="rId1" w:history="1">
        <w:r w:rsidR="00C262AF" w:rsidRPr="003203D3">
          <w:rPr>
            <w:rStyle w:val="Hyperlink"/>
          </w:rPr>
          <w:t>https://eiti.org/fr/document/giz-guide-pour-suivi-et-levaluation-se-mise-en-oeuvre-litie</w:t>
        </w:r>
      </w:hyperlink>
      <w:r w:rsidR="00C262AF" w:rsidRPr="007007F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79E0" w14:textId="77777777" w:rsidR="00937C79" w:rsidRDefault="00937C79" w:rsidP="00A712A2">
    <w:pPr>
      <w:pStyle w:val="Header"/>
      <w:tabs>
        <w:tab w:val="clear" w:pos="4320"/>
        <w:tab w:val="clear" w:pos="8640"/>
        <w:tab w:val="right" w:pos="9356"/>
      </w:tabs>
    </w:pPr>
    <w:r>
      <w:rPr>
        <w:noProof/>
      </w:rPr>
      <w:drawing>
        <wp:anchor distT="0" distB="0" distL="114300" distR="114300" simplePos="0" relativeHeight="251658240" behindDoc="0" locked="0" layoutInCell="1" allowOverlap="1" wp14:anchorId="39958D30" wp14:editId="39563E5C">
          <wp:simplePos x="0" y="0"/>
          <wp:positionH relativeFrom="column">
            <wp:posOffset>-114300</wp:posOffset>
          </wp:positionH>
          <wp:positionV relativeFrom="paragraph">
            <wp:posOffset>-103505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4" name="Picture 4"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5F77FAF" w14:textId="77777777" w:rsidR="00937C79" w:rsidRDefault="00937C79" w:rsidP="00A712A2">
    <w:pPr>
      <w:pStyle w:val="Header"/>
      <w:tabs>
        <w:tab w:val="clear" w:pos="4320"/>
        <w:tab w:val="clear" w:pos="8640"/>
        <w:tab w:val="right" w:pos="9356"/>
      </w:tabs>
    </w:pPr>
  </w:p>
  <w:p w14:paraId="72EA3968" w14:textId="414A42C2" w:rsidR="00937C79" w:rsidRPr="00512575" w:rsidRDefault="00937C79" w:rsidP="00512575">
    <w:pPr>
      <w:pStyle w:val="Header"/>
      <w:tabs>
        <w:tab w:val="clear" w:pos="4320"/>
        <w:tab w:val="clear" w:pos="8640"/>
        <w:tab w:val="right" w:pos="9356"/>
      </w:tabs>
      <w:jc w:val="right"/>
      <w:rPr>
        <w:sz w:val="20"/>
        <w:szCs w:val="20"/>
      </w:rPr>
    </w:pPr>
    <w:r>
      <w:rPr>
        <w:noProof/>
        <w:sz w:val="21"/>
      </w:rPr>
      <mc:AlternateContent>
        <mc:Choice Requires="wpg">
          <w:drawing>
            <wp:anchor distT="0" distB="0" distL="114300" distR="114300" simplePos="0" relativeHeight="251658241" behindDoc="0" locked="0" layoutInCell="1" allowOverlap="1" wp14:anchorId="3CA313AF" wp14:editId="5736E642">
              <wp:simplePos x="0" y="0"/>
              <wp:positionH relativeFrom="column">
                <wp:posOffset>3696</wp:posOffset>
              </wp:positionH>
              <wp:positionV relativeFrom="paragraph">
                <wp:posOffset>197314</wp:posOffset>
              </wp:positionV>
              <wp:extent cx="6296660" cy="246580"/>
              <wp:effectExtent l="0" t="0" r="2540" b="0"/>
              <wp:wrapNone/>
              <wp:docPr id="14" name="Group 14"/>
              <wp:cNvGraphicFramePr/>
              <a:graphic xmlns:a="http://schemas.openxmlformats.org/drawingml/2006/main">
                <a:graphicData uri="http://schemas.microsoft.com/office/word/2010/wordprocessingGroup">
                  <wpg:wgp>
                    <wpg:cNvGrpSpPr/>
                    <wpg:grpSpPr>
                      <a:xfrm>
                        <a:off x="0" y="0"/>
                        <a:ext cx="6296660" cy="246580"/>
                        <a:chOff x="0" y="0"/>
                        <a:chExt cx="6296660" cy="246580"/>
                      </a:xfrm>
                    </wpg:grpSpPr>
                    <wpg:grpSp>
                      <wpg:cNvPr id="5" name="Group 5"/>
                      <wpg:cNvGrpSpPr>
                        <a:grpSpLocks/>
                      </wpg:cNvGrpSpPr>
                      <wpg:grpSpPr bwMode="auto">
                        <a:xfrm>
                          <a:off x="0" y="69273"/>
                          <a:ext cx="6061710" cy="45719"/>
                          <a:chOff x="1134" y="1909"/>
                          <a:chExt cx="9546" cy="179"/>
                        </a:xfrm>
                      </wpg:grpSpPr>
                      <wps:wsp>
                        <wps:cNvPr id="3"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7"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8"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9"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10"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11"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12"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13"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grpSp>
                    <wps:wsp>
                      <wps:cNvPr id="38" name="Rectangle 38"/>
                      <wps:cNvSpPr/>
                      <wps:spPr>
                        <a:xfrm>
                          <a:off x="5774076" y="0"/>
                          <a:ext cx="522584" cy="2465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23545A0">
            <v:group id="Group 14" style="position:absolute;margin-left:.3pt;margin-top:15.55pt;width:495.8pt;height:19.4pt;z-index:251661312;mso-height-relative:margin" coordsize="62966,2465" o:spid="_x0000_s1026" w14:anchorId="1FC6FD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">
              <v:group id="Group 5" style="position:absolute;top:692;width:60617;height:457" coordsize="9546,179" coordorigin="1134,190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 style="position:absolute;left:1134;top:1909;width:604;height:179;visibility:visible;mso-wrap-style:square;v-text-anchor:middle" o:spid="_x0000_s1028"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">
                  <v:shadow opacity="22936f" offset="0,.63889mm" origin=",.5"/>
                  <v:path arrowok="t"/>
                </v:rect>
                <v:rect id="Rectangle 1" style="position:absolute;left:1646;top:1909;width:238;height:179;visibility:visible;mso-wrap-style:square;v-text-anchor:middle" o:spid="_x0000_s1029"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">
                  <v:shadow opacity="22936f" offset="0,.63889mm" origin=",.5"/>
                  <v:path arrowok="t"/>
                </v:rect>
                <v:rect id="Rectangle 1" style="position:absolute;left:1832;top:1909;width:266;height:179;visibility:visible;mso-wrap-style:square;v-text-anchor:middle" o:spid="_x0000_s1030"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">
                  <v:shadow opacity="22936f" offset="0,.63889mm" origin=",.5"/>
                  <v:path arrowok="t"/>
                </v:rect>
                <v:rect id="Rectangle 1" style="position:absolute;left:2220;top:1909;width:538;height:179;visibility:visible;mso-wrap-style:square;v-text-anchor:middle" o:spid="_x0000_s1031"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">
                  <v:shadow opacity="22936f" offset="0,.63889mm" origin=",.5"/>
                  <v:path arrowok="t"/>
                </v:rect>
                <v:rect id="Rectangle 1" style="position:absolute;left:2030;top:1909;width:190;height:179;visibility:visible;mso-wrap-style:square;v-text-anchor:middle" o:spid="_x0000_s1032"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">
                  <v:shadow opacity="22936f" offset="0,.63889mm" origin=",.5"/>
                  <v:path arrowok="t"/>
                </v:rect>
                <v:rect id="Rectangle 1" style="position:absolute;left:2714;top:1909;width:328;height:179;visibility:visible;mso-wrap-style:square;v-text-anchor:middle" o:spid="_x0000_s1033"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">
                  <v:shadow opacity="22936f" offset="0,.63889mm" origin=",.5"/>
                  <v:path arrowok="t"/>
                </v:rect>
                <v:rect id="Rectangle 1" style="position:absolute;left:3093;top:1909;width:7587;height:177;visibility:visible;mso-wrap-style:square;v-text-anchor:middle" o:spid="_x0000_s1034"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">
                  <v:shadow opacity="22936f" offset="0,.63889mm" origin=",.5"/>
                  <v:path arrowok="t"/>
                </v:rect>
                <v:rect id="Rectangle 1" style="position:absolute;left:2908;top:1909;width:195;height:179;visibility:visible;mso-wrap-style:square;v-text-anchor:middle" o:spid="_x0000_s1035"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">
                  <v:shadow opacity="22936f" offset="0,.63889mm" origin=",.5"/>
                  <v:path arrowok="t"/>
                </v:rect>
              </v:group>
              <v:rect id="Rectangle 38" style="position:absolute;left:57740;width:5226;height:2465;visibility:visible;mso-wrap-style:square;v-text-anchor:middle" o:spid="_x0000_s1036"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"/>
            </v:group>
          </w:pict>
        </mc:Fallback>
      </mc:AlternateContent>
    </w:r>
    <w:r>
      <w:rPr>
        <w:sz w:val="18"/>
        <w:szCs w:val="20"/>
      </w:rPr>
      <w:t>Janvier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EC3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20B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B445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F6F9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E85A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BA8A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0633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E1E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DA6C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FC8C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544879"/>
    <w:multiLevelType w:val="hybridMultilevel"/>
    <w:tmpl w:val="1A0A42D6"/>
    <w:lvl w:ilvl="0" w:tplc="E51845D8">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F5EA8"/>
    <w:multiLevelType w:val="hybridMultilevel"/>
    <w:tmpl w:val="1E5ADA6A"/>
    <w:lvl w:ilvl="0" w:tplc="E51845D8">
      <w:start w:val="3"/>
      <w:numFmt w:val="bullet"/>
      <w:lvlText w:val=""/>
      <w:lvlJc w:val="left"/>
      <w:pPr>
        <w:ind w:left="720" w:hanging="360"/>
      </w:pPr>
      <w:rPr>
        <w:rFonts w:ascii="Symbol" w:eastAsia="Calibri" w:hAnsi="Symbo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0070A9"/>
    <w:multiLevelType w:val="hybridMultilevel"/>
    <w:tmpl w:val="F94EB9C4"/>
    <w:lvl w:ilvl="0" w:tplc="03E8267E">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550160F0"/>
    <w:multiLevelType w:val="hybridMultilevel"/>
    <w:tmpl w:val="EEC46144"/>
    <w:lvl w:ilvl="0" w:tplc="E51845D8">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D12EA2"/>
    <w:multiLevelType w:val="hybridMultilevel"/>
    <w:tmpl w:val="7DC8D892"/>
    <w:lvl w:ilvl="0" w:tplc="E51845D8">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3"/>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F5"/>
    <w:rsid w:val="00015588"/>
    <w:rsid w:val="00031A67"/>
    <w:rsid w:val="00036065"/>
    <w:rsid w:val="0007022F"/>
    <w:rsid w:val="00072ADC"/>
    <w:rsid w:val="00086BAA"/>
    <w:rsid w:val="00087FFA"/>
    <w:rsid w:val="00097F82"/>
    <w:rsid w:val="000B10D2"/>
    <w:rsid w:val="000D6650"/>
    <w:rsid w:val="000E320E"/>
    <w:rsid w:val="000E415E"/>
    <w:rsid w:val="000E780D"/>
    <w:rsid w:val="000F71ED"/>
    <w:rsid w:val="0010730B"/>
    <w:rsid w:val="00114EF5"/>
    <w:rsid w:val="00117724"/>
    <w:rsid w:val="00123150"/>
    <w:rsid w:val="001270C6"/>
    <w:rsid w:val="001464AC"/>
    <w:rsid w:val="00157E6D"/>
    <w:rsid w:val="00184B8D"/>
    <w:rsid w:val="001A5FCC"/>
    <w:rsid w:val="001E5020"/>
    <w:rsid w:val="00201F61"/>
    <w:rsid w:val="00207F9C"/>
    <w:rsid w:val="00211AA3"/>
    <w:rsid w:val="00230127"/>
    <w:rsid w:val="00236A07"/>
    <w:rsid w:val="002656B8"/>
    <w:rsid w:val="0027249B"/>
    <w:rsid w:val="00281E50"/>
    <w:rsid w:val="00287ABC"/>
    <w:rsid w:val="002A22CE"/>
    <w:rsid w:val="002B0D36"/>
    <w:rsid w:val="002B3D31"/>
    <w:rsid w:val="002C2915"/>
    <w:rsid w:val="002E1DBE"/>
    <w:rsid w:val="002F23D3"/>
    <w:rsid w:val="00315921"/>
    <w:rsid w:val="003203D3"/>
    <w:rsid w:val="0032776D"/>
    <w:rsid w:val="00337994"/>
    <w:rsid w:val="00340530"/>
    <w:rsid w:val="00347D13"/>
    <w:rsid w:val="00361ABC"/>
    <w:rsid w:val="003B4B0B"/>
    <w:rsid w:val="003D4E5D"/>
    <w:rsid w:val="0041322E"/>
    <w:rsid w:val="0045332D"/>
    <w:rsid w:val="0046630A"/>
    <w:rsid w:val="004D4BC5"/>
    <w:rsid w:val="004E5889"/>
    <w:rsid w:val="004F0CE6"/>
    <w:rsid w:val="00512575"/>
    <w:rsid w:val="00544AAC"/>
    <w:rsid w:val="005520BE"/>
    <w:rsid w:val="005616FB"/>
    <w:rsid w:val="00563A9D"/>
    <w:rsid w:val="00582B02"/>
    <w:rsid w:val="00582F8A"/>
    <w:rsid w:val="005B6EA2"/>
    <w:rsid w:val="005E43EC"/>
    <w:rsid w:val="005E62A5"/>
    <w:rsid w:val="005E6F2B"/>
    <w:rsid w:val="006173F9"/>
    <w:rsid w:val="006240AE"/>
    <w:rsid w:val="00647A7F"/>
    <w:rsid w:val="0065169C"/>
    <w:rsid w:val="00673498"/>
    <w:rsid w:val="00685ADF"/>
    <w:rsid w:val="006B0C87"/>
    <w:rsid w:val="006E5280"/>
    <w:rsid w:val="007007F0"/>
    <w:rsid w:val="00731B7D"/>
    <w:rsid w:val="00734D8E"/>
    <w:rsid w:val="00735807"/>
    <w:rsid w:val="00737A9F"/>
    <w:rsid w:val="0074291B"/>
    <w:rsid w:val="00771DC7"/>
    <w:rsid w:val="00795732"/>
    <w:rsid w:val="007A1852"/>
    <w:rsid w:val="007A35DA"/>
    <w:rsid w:val="007B600C"/>
    <w:rsid w:val="007C6CA0"/>
    <w:rsid w:val="007C7811"/>
    <w:rsid w:val="007D0CD3"/>
    <w:rsid w:val="007D5CB5"/>
    <w:rsid w:val="007F5375"/>
    <w:rsid w:val="007F5858"/>
    <w:rsid w:val="007F6869"/>
    <w:rsid w:val="00814F03"/>
    <w:rsid w:val="00822CF5"/>
    <w:rsid w:val="00823710"/>
    <w:rsid w:val="00884483"/>
    <w:rsid w:val="008C1919"/>
    <w:rsid w:val="008C6C02"/>
    <w:rsid w:val="008F51E3"/>
    <w:rsid w:val="009001A0"/>
    <w:rsid w:val="00902538"/>
    <w:rsid w:val="00917276"/>
    <w:rsid w:val="00936BCA"/>
    <w:rsid w:val="00937C79"/>
    <w:rsid w:val="009645E9"/>
    <w:rsid w:val="00966E01"/>
    <w:rsid w:val="00995A57"/>
    <w:rsid w:val="009A7B6F"/>
    <w:rsid w:val="009B2DB6"/>
    <w:rsid w:val="009B653F"/>
    <w:rsid w:val="009C2355"/>
    <w:rsid w:val="009D5FB4"/>
    <w:rsid w:val="009F056C"/>
    <w:rsid w:val="00A24196"/>
    <w:rsid w:val="00A343E4"/>
    <w:rsid w:val="00A5470A"/>
    <w:rsid w:val="00A712A2"/>
    <w:rsid w:val="00AB7C53"/>
    <w:rsid w:val="00AD38DA"/>
    <w:rsid w:val="00AF0C42"/>
    <w:rsid w:val="00B275F1"/>
    <w:rsid w:val="00B34C7C"/>
    <w:rsid w:val="00B52345"/>
    <w:rsid w:val="00B53F81"/>
    <w:rsid w:val="00B64D43"/>
    <w:rsid w:val="00B66AA8"/>
    <w:rsid w:val="00B708C4"/>
    <w:rsid w:val="00B7769A"/>
    <w:rsid w:val="00B97F3E"/>
    <w:rsid w:val="00BC0C09"/>
    <w:rsid w:val="00BC6CCD"/>
    <w:rsid w:val="00C018D5"/>
    <w:rsid w:val="00C12C88"/>
    <w:rsid w:val="00C262AF"/>
    <w:rsid w:val="00C42CC0"/>
    <w:rsid w:val="00C43FD8"/>
    <w:rsid w:val="00C442BF"/>
    <w:rsid w:val="00C5631C"/>
    <w:rsid w:val="00C619F5"/>
    <w:rsid w:val="00CC6893"/>
    <w:rsid w:val="00CE25B8"/>
    <w:rsid w:val="00CE34FF"/>
    <w:rsid w:val="00D03646"/>
    <w:rsid w:val="00D217DA"/>
    <w:rsid w:val="00D22873"/>
    <w:rsid w:val="00D26FAA"/>
    <w:rsid w:val="00D40809"/>
    <w:rsid w:val="00D54F21"/>
    <w:rsid w:val="00D85D81"/>
    <w:rsid w:val="00DB0ADE"/>
    <w:rsid w:val="00DC6E60"/>
    <w:rsid w:val="00DE2381"/>
    <w:rsid w:val="00DF00C1"/>
    <w:rsid w:val="00DF258D"/>
    <w:rsid w:val="00E407A4"/>
    <w:rsid w:val="00E54304"/>
    <w:rsid w:val="00E73193"/>
    <w:rsid w:val="00E74A73"/>
    <w:rsid w:val="00E9393F"/>
    <w:rsid w:val="00E94D73"/>
    <w:rsid w:val="00EA5B4B"/>
    <w:rsid w:val="00EB23B3"/>
    <w:rsid w:val="00EB394E"/>
    <w:rsid w:val="00EB42D0"/>
    <w:rsid w:val="00EB7194"/>
    <w:rsid w:val="00ED1686"/>
    <w:rsid w:val="00F04D3A"/>
    <w:rsid w:val="00F408B0"/>
    <w:rsid w:val="00F44606"/>
    <w:rsid w:val="00F516DB"/>
    <w:rsid w:val="00F54146"/>
    <w:rsid w:val="00F61AB5"/>
    <w:rsid w:val="00F8476E"/>
    <w:rsid w:val="00F87747"/>
    <w:rsid w:val="00F91FCE"/>
    <w:rsid w:val="00FA43A6"/>
    <w:rsid w:val="00FB6911"/>
    <w:rsid w:val="00FD2F90"/>
    <w:rsid w:val="00FD7813"/>
    <w:rsid w:val="00FE2003"/>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2AAEA9"/>
  <w14:defaultImageDpi w14:val="330"/>
  <w15:chartTrackingRefBased/>
  <w15:docId w15:val="{8DDCCA0E-20AB-48A6-8EC4-5A459CE2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F90"/>
    <w:pPr>
      <w:spacing w:before="120" w:after="120" w:line="276" w:lineRule="auto"/>
    </w:pPr>
    <w:rPr>
      <w:rFonts w:ascii="Franklin Gothic Book" w:eastAsia="Calibri" w:hAnsi="Franklin Gothic Book"/>
      <w:sz w:val="23"/>
      <w:szCs w:val="22"/>
    </w:rPr>
  </w:style>
  <w:style w:type="paragraph" w:styleId="Heading1">
    <w:name w:val="heading 1"/>
    <w:basedOn w:val="Normal"/>
    <w:next w:val="Normal"/>
    <w:link w:val="Heading1Char"/>
    <w:uiPriority w:val="9"/>
    <w:qFormat/>
    <w:rsid w:val="00072ADC"/>
    <w:pPr>
      <w:keepNext/>
      <w:spacing w:before="240" w:after="60"/>
      <w:outlineLvl w:val="0"/>
    </w:pPr>
    <w:rPr>
      <w:rFonts w:eastAsiaTheme="majorEastAsia" w:cstheme="majorBidi"/>
      <w:b/>
      <w:bCs/>
      <w:kern w:val="32"/>
      <w:sz w:val="32"/>
      <w:szCs w:val="32"/>
    </w:rPr>
  </w:style>
  <w:style w:type="paragraph" w:styleId="Heading2">
    <w:name w:val="heading 2"/>
    <w:next w:val="Normal"/>
    <w:link w:val="Heading2Char"/>
    <w:uiPriority w:val="9"/>
    <w:qFormat/>
    <w:rsid w:val="00072ADC"/>
    <w:pPr>
      <w:keepNext/>
      <w:keepLines/>
      <w:spacing w:after="187" w:line="259" w:lineRule="auto"/>
      <w:ind w:left="10" w:hanging="10"/>
      <w:outlineLvl w:val="1"/>
    </w:pPr>
    <w:rPr>
      <w:rFonts w:ascii="Franklin Gothic Book" w:eastAsia="Calibri" w:hAnsi="Franklin Gothic Book" w:cs="Calibri"/>
      <w:b/>
      <w:i/>
      <w:color w:val="365F91"/>
      <w:sz w:val="28"/>
      <w:szCs w:val="22"/>
      <w:lang w:eastAsia="es-CO"/>
    </w:rPr>
  </w:style>
  <w:style w:type="paragraph" w:styleId="Heading3">
    <w:name w:val="heading 3"/>
    <w:basedOn w:val="Normal"/>
    <w:next w:val="Normal"/>
    <w:link w:val="Heading3Char"/>
    <w:uiPriority w:val="9"/>
    <w:semiHidden/>
    <w:unhideWhenUsed/>
    <w:qFormat/>
    <w:rsid w:val="00072ADC"/>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fr-FR" w:bidi="en-US"/>
    </w:rPr>
  </w:style>
  <w:style w:type="paragraph" w:styleId="Footer">
    <w:name w:val="footer"/>
    <w:basedOn w:val="Normal"/>
    <w:link w:val="FooterChar"/>
    <w:semiHidden/>
    <w:rsid w:val="00347D13"/>
    <w:pPr>
      <w:tabs>
        <w:tab w:val="center" w:pos="4320"/>
        <w:tab w:val="right" w:pos="8640"/>
      </w:tabs>
    </w:pPr>
  </w:style>
  <w:style w:type="character" w:customStyle="1" w:styleId="FooterChar">
    <w:name w:val="Footer Char"/>
    <w:link w:val="Footer"/>
    <w:semiHidden/>
    <w:rsid w:val="00347D13"/>
    <w:rPr>
      <w:rFonts w:ascii="Myriad Pro SemiCond" w:eastAsia="Times New Roman" w:hAnsi="Myriad Pro SemiCond" w:cs="Times New Roman"/>
      <w:sz w:val="22"/>
      <w:szCs w:val="22"/>
      <w:lang w:val="fr-FR" w:bidi="en-US"/>
    </w:rPr>
  </w:style>
  <w:style w:type="paragraph" w:styleId="Title">
    <w:name w:val="Title"/>
    <w:basedOn w:val="Normal"/>
    <w:next w:val="Normal"/>
    <w:link w:val="TitleChar"/>
    <w:uiPriority w:val="10"/>
    <w:qFormat/>
    <w:rsid w:val="00072ADC"/>
    <w:pPr>
      <w:pBdr>
        <w:bottom w:val="single" w:sz="8" w:space="4" w:color="6EC1DF"/>
      </w:pBdr>
      <w:contextualSpacing/>
    </w:pPr>
    <w:rPr>
      <w:b/>
      <w:color w:val="0F5079"/>
      <w:spacing w:val="5"/>
      <w:kern w:val="28"/>
      <w:sz w:val="44"/>
      <w:szCs w:val="44"/>
    </w:rPr>
  </w:style>
  <w:style w:type="character" w:customStyle="1" w:styleId="TitleChar">
    <w:name w:val="Title Char"/>
    <w:link w:val="Title"/>
    <w:uiPriority w:val="10"/>
    <w:rsid w:val="00072ADC"/>
    <w:rPr>
      <w:rFonts w:ascii="Franklin Gothic Book" w:eastAsia="Times New Roman" w:hAnsi="Franklin Gothic Book"/>
      <w:b/>
      <w:color w:val="0F5079"/>
      <w:spacing w:val="5"/>
      <w:kern w:val="28"/>
      <w:sz w:val="44"/>
      <w:szCs w:val="44"/>
      <w:lang w:val="fr-FR" w:bidi="en-US"/>
    </w:rPr>
  </w:style>
  <w:style w:type="paragraph" w:customStyle="1" w:styleId="MediumGrid21">
    <w:name w:val="Medium Grid 21"/>
    <w:link w:val="MediumGrid2Char"/>
    <w:uiPriority w:val="1"/>
    <w:qFormat/>
    <w:rsid w:val="00072ADC"/>
    <w:rPr>
      <w:rFonts w:ascii="Franklin Gothic Book" w:eastAsia="Times New Roman" w:hAnsi="Franklin Gothic Book"/>
      <w:sz w:val="22"/>
      <w:szCs w:val="22"/>
      <w:lang w:bidi="en-US"/>
    </w:rPr>
  </w:style>
  <w:style w:type="character" w:customStyle="1" w:styleId="MediumGrid2Char">
    <w:name w:val="Medium Grid 2 Char"/>
    <w:link w:val="MediumGrid21"/>
    <w:uiPriority w:val="1"/>
    <w:rsid w:val="00072ADC"/>
    <w:rPr>
      <w:rFonts w:ascii="Franklin Gothic Book" w:eastAsia="Times New Roman" w:hAnsi="Franklin Gothic Book"/>
      <w:sz w:val="22"/>
      <w:szCs w:val="22"/>
      <w:lang w:val="fr-FR" w:bidi="en-US"/>
    </w:rPr>
  </w:style>
  <w:style w:type="paragraph" w:styleId="BalloonText">
    <w:name w:val="Balloon Text"/>
    <w:basedOn w:val="Normal"/>
    <w:link w:val="BalloonTextChar"/>
    <w:uiPriority w:val="99"/>
    <w:semiHidden/>
    <w:unhideWhenUsed/>
    <w:rsid w:val="00347D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fr-FR" w:bidi="en-US"/>
    </w:rPr>
  </w:style>
  <w:style w:type="character" w:customStyle="1" w:styleId="Heading2Char">
    <w:name w:val="Heading 2 Char"/>
    <w:link w:val="Heading2"/>
    <w:uiPriority w:val="9"/>
    <w:rsid w:val="00072ADC"/>
    <w:rPr>
      <w:rFonts w:ascii="Franklin Gothic Book" w:eastAsia="Calibri" w:hAnsi="Franklin Gothic Book" w:cs="Calibri"/>
      <w:b/>
      <w:i/>
      <w:color w:val="365F91"/>
      <w:sz w:val="28"/>
      <w:szCs w:val="22"/>
      <w:lang w:val="fr-FR" w:eastAsia="es-CO"/>
    </w:rPr>
  </w:style>
  <w:style w:type="character" w:styleId="PageNumber">
    <w:name w:val="page number"/>
    <w:uiPriority w:val="99"/>
    <w:semiHidden/>
    <w:unhideWhenUsed/>
    <w:rsid w:val="00F54146"/>
  </w:style>
  <w:style w:type="character" w:customStyle="1" w:styleId="Heading1Char">
    <w:name w:val="Heading 1 Char"/>
    <w:basedOn w:val="DefaultParagraphFont"/>
    <w:link w:val="Heading1"/>
    <w:uiPriority w:val="9"/>
    <w:rsid w:val="00072ADC"/>
    <w:rPr>
      <w:rFonts w:ascii="Franklin Gothic Book" w:eastAsiaTheme="majorEastAsia" w:hAnsi="Franklin Gothic Book" w:cstheme="majorBidi"/>
      <w:b/>
      <w:bCs/>
      <w:kern w:val="32"/>
      <w:sz w:val="32"/>
      <w:szCs w:val="32"/>
      <w:lang w:val="fr-FR" w:bidi="en-US"/>
    </w:rPr>
  </w:style>
  <w:style w:type="character" w:customStyle="1" w:styleId="Heading3Char">
    <w:name w:val="Heading 3 Char"/>
    <w:basedOn w:val="DefaultParagraphFont"/>
    <w:link w:val="Heading3"/>
    <w:uiPriority w:val="9"/>
    <w:semiHidden/>
    <w:rsid w:val="00072ADC"/>
    <w:rPr>
      <w:rFonts w:ascii="Franklin Gothic Book" w:eastAsiaTheme="majorEastAsia" w:hAnsi="Franklin Gothic Book" w:cstheme="majorBidi"/>
      <w:color w:val="1F3763" w:themeColor="accent1" w:themeShade="7F"/>
      <w:sz w:val="24"/>
      <w:szCs w:val="24"/>
      <w:lang w:val="fr-FR" w:bidi="en-US"/>
    </w:rPr>
  </w:style>
  <w:style w:type="paragraph" w:styleId="Subtitle">
    <w:name w:val="Subtitle"/>
    <w:basedOn w:val="Normal"/>
    <w:next w:val="Normal"/>
    <w:link w:val="SubtitleChar"/>
    <w:uiPriority w:val="11"/>
    <w:qFormat/>
    <w:rsid w:val="00072ADC"/>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072ADC"/>
    <w:rPr>
      <w:rFonts w:ascii="Franklin Gothic Book" w:eastAsiaTheme="minorEastAsia" w:hAnsi="Franklin Gothic Book" w:cstheme="minorBidi"/>
      <w:color w:val="5A5A5A" w:themeColor="text1" w:themeTint="A5"/>
      <w:spacing w:val="15"/>
      <w:sz w:val="22"/>
      <w:szCs w:val="22"/>
      <w:lang w:val="fr-FR" w:bidi="en-US"/>
    </w:rPr>
  </w:style>
  <w:style w:type="character" w:styleId="Emphasis">
    <w:name w:val="Emphasis"/>
    <w:basedOn w:val="DefaultParagraphFont"/>
    <w:uiPriority w:val="20"/>
    <w:qFormat/>
    <w:rsid w:val="00072ADC"/>
    <w:rPr>
      <w:rFonts w:ascii="Franklin Gothic Book" w:hAnsi="Franklin Gothic Book"/>
      <w:i/>
      <w:iCs/>
      <w:sz w:val="22"/>
    </w:rPr>
  </w:style>
  <w:style w:type="character" w:styleId="Strong">
    <w:name w:val="Strong"/>
    <w:basedOn w:val="DefaultParagraphFont"/>
    <w:uiPriority w:val="22"/>
    <w:qFormat/>
    <w:rsid w:val="00072ADC"/>
    <w:rPr>
      <w:rFonts w:ascii="Franklin Gothic Book" w:hAnsi="Franklin Gothic Book"/>
      <w:b/>
      <w:bCs/>
      <w:sz w:val="22"/>
    </w:rPr>
  </w:style>
  <w:style w:type="paragraph" w:styleId="IntenseQuote">
    <w:name w:val="Intense Quote"/>
    <w:basedOn w:val="Normal"/>
    <w:next w:val="Normal"/>
    <w:link w:val="IntenseQuoteChar"/>
    <w:uiPriority w:val="60"/>
    <w:qFormat/>
    <w:rsid w:val="00072AD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072ADC"/>
    <w:rPr>
      <w:rFonts w:ascii="Franklin Gothic Book" w:eastAsia="Times New Roman" w:hAnsi="Franklin Gothic Book"/>
      <w:i/>
      <w:iCs/>
      <w:color w:val="4472C4" w:themeColor="accent1"/>
      <w:sz w:val="22"/>
      <w:szCs w:val="22"/>
      <w:lang w:val="fr-FR" w:bidi="en-US"/>
    </w:rPr>
  </w:style>
  <w:style w:type="character" w:styleId="SubtleEmphasis">
    <w:name w:val="Subtle Emphasis"/>
    <w:basedOn w:val="DefaultParagraphFont"/>
    <w:uiPriority w:val="65"/>
    <w:qFormat/>
    <w:rsid w:val="00072ADC"/>
    <w:rPr>
      <w:rFonts w:ascii="Franklin Gothic Book" w:hAnsi="Franklin Gothic Book"/>
      <w:i/>
      <w:iCs/>
      <w:color w:val="404040" w:themeColor="text1" w:themeTint="BF"/>
      <w:sz w:val="22"/>
    </w:rPr>
  </w:style>
  <w:style w:type="paragraph" w:styleId="NoSpacing">
    <w:name w:val="No Spacing"/>
    <w:link w:val="NoSpacingChar"/>
    <w:uiPriority w:val="1"/>
    <w:qFormat/>
    <w:rsid w:val="00FD2F90"/>
    <w:rPr>
      <w:rFonts w:ascii="Franklin Gothic Book" w:eastAsia="Times New Roman" w:hAnsi="Franklin Gothic Book"/>
      <w:sz w:val="22"/>
      <w:szCs w:val="22"/>
      <w:lang w:bidi="en-US"/>
    </w:rPr>
  </w:style>
  <w:style w:type="character" w:customStyle="1" w:styleId="NoSpacingChar">
    <w:name w:val="No Spacing Char"/>
    <w:basedOn w:val="DefaultParagraphFont"/>
    <w:link w:val="NoSpacing"/>
    <w:uiPriority w:val="1"/>
    <w:rsid w:val="00FD2F90"/>
    <w:rPr>
      <w:rFonts w:ascii="Franklin Gothic Book" w:eastAsia="Times New Roman" w:hAnsi="Franklin Gothic Book"/>
      <w:sz w:val="22"/>
      <w:szCs w:val="22"/>
      <w:lang w:val="fr-FR" w:bidi="en-US"/>
    </w:rPr>
  </w:style>
  <w:style w:type="paragraph" w:styleId="ListParagraph">
    <w:name w:val="List Paragraph"/>
    <w:basedOn w:val="Normal"/>
    <w:link w:val="ListParagraphChar"/>
    <w:uiPriority w:val="34"/>
    <w:qFormat/>
    <w:rsid w:val="00822CF5"/>
    <w:pPr>
      <w:ind w:left="720"/>
      <w:contextualSpacing/>
    </w:pPr>
  </w:style>
  <w:style w:type="character" w:styleId="Hyperlink">
    <w:name w:val="Hyperlink"/>
    <w:uiPriority w:val="99"/>
    <w:unhideWhenUsed/>
    <w:rsid w:val="00FD2F90"/>
    <w:rPr>
      <w:rFonts w:ascii="Franklin Gothic Book" w:hAnsi="Franklin Gothic Book"/>
      <w:color w:val="0000FF"/>
      <w:u w:val="single"/>
    </w:rPr>
  </w:style>
  <w:style w:type="paragraph" w:styleId="FootnoteText">
    <w:name w:val="footnote text"/>
    <w:basedOn w:val="Normal"/>
    <w:link w:val="FootnoteTextChar"/>
    <w:uiPriority w:val="99"/>
    <w:unhideWhenUsed/>
    <w:qFormat/>
    <w:rsid w:val="00822CF5"/>
    <w:pPr>
      <w:spacing w:after="0" w:line="240" w:lineRule="auto"/>
    </w:pPr>
    <w:rPr>
      <w:sz w:val="20"/>
      <w:szCs w:val="20"/>
    </w:rPr>
  </w:style>
  <w:style w:type="character" w:customStyle="1" w:styleId="FootnoteTextChar">
    <w:name w:val="Footnote Text Char"/>
    <w:basedOn w:val="DefaultParagraphFont"/>
    <w:link w:val="FootnoteText"/>
    <w:uiPriority w:val="99"/>
    <w:rsid w:val="00822CF5"/>
    <w:rPr>
      <w:rFonts w:asciiTheme="minorHAnsi" w:eastAsia="Calibri" w:hAnsiTheme="minorHAnsi"/>
      <w:lang w:val="fr-FR"/>
    </w:rPr>
  </w:style>
  <w:style w:type="character" w:styleId="FootnoteReference">
    <w:name w:val="footnote reference"/>
    <w:uiPriority w:val="99"/>
    <w:unhideWhenUsed/>
    <w:rsid w:val="00822CF5"/>
    <w:rPr>
      <w:vertAlign w:val="superscript"/>
    </w:rPr>
  </w:style>
  <w:style w:type="character" w:customStyle="1" w:styleId="ListParagraphChar">
    <w:name w:val="List Paragraph Char"/>
    <w:link w:val="ListParagraph"/>
    <w:uiPriority w:val="34"/>
    <w:locked/>
    <w:rsid w:val="00822CF5"/>
    <w:rPr>
      <w:rFonts w:asciiTheme="minorHAnsi" w:eastAsia="Calibri" w:hAnsiTheme="minorHAnsi"/>
      <w:sz w:val="23"/>
      <w:szCs w:val="22"/>
      <w:lang w:val="fr-FR"/>
    </w:rPr>
  </w:style>
  <w:style w:type="paragraph" w:styleId="Revision">
    <w:name w:val="Revision"/>
    <w:hidden/>
    <w:uiPriority w:val="71"/>
    <w:rsid w:val="009645E9"/>
    <w:rPr>
      <w:rFonts w:ascii="Franklin Gothic Book" w:eastAsia="Calibri" w:hAnsi="Franklin Gothic Book"/>
      <w:sz w:val="23"/>
      <w:szCs w:val="22"/>
    </w:rPr>
  </w:style>
  <w:style w:type="character" w:styleId="UnresolvedMention">
    <w:name w:val="Unresolved Mention"/>
    <w:basedOn w:val="DefaultParagraphFont"/>
    <w:uiPriority w:val="99"/>
    <w:unhideWhenUsed/>
    <w:rsid w:val="00A343E4"/>
    <w:rPr>
      <w:color w:val="605E5C"/>
      <w:shd w:val="clear" w:color="auto" w:fill="E1DFDD"/>
    </w:rPr>
  </w:style>
  <w:style w:type="character" w:styleId="FollowedHyperlink">
    <w:name w:val="FollowedHyperlink"/>
    <w:basedOn w:val="DefaultParagraphFont"/>
    <w:uiPriority w:val="99"/>
    <w:semiHidden/>
    <w:unhideWhenUsed/>
    <w:rsid w:val="00A343E4"/>
    <w:rPr>
      <w:color w:val="954F72" w:themeColor="followedHyperlink"/>
      <w:u w:val="single"/>
    </w:rPr>
  </w:style>
  <w:style w:type="character" w:styleId="CommentReference">
    <w:name w:val="annotation reference"/>
    <w:basedOn w:val="DefaultParagraphFont"/>
    <w:uiPriority w:val="99"/>
    <w:semiHidden/>
    <w:unhideWhenUsed/>
    <w:rsid w:val="001464AC"/>
    <w:rPr>
      <w:sz w:val="16"/>
      <w:szCs w:val="16"/>
    </w:rPr>
  </w:style>
  <w:style w:type="paragraph" w:styleId="CommentText">
    <w:name w:val="annotation text"/>
    <w:basedOn w:val="Normal"/>
    <w:link w:val="CommentTextChar"/>
    <w:uiPriority w:val="99"/>
    <w:semiHidden/>
    <w:unhideWhenUsed/>
    <w:rsid w:val="001464AC"/>
    <w:pPr>
      <w:spacing w:line="240" w:lineRule="auto"/>
    </w:pPr>
    <w:rPr>
      <w:sz w:val="20"/>
      <w:szCs w:val="20"/>
    </w:rPr>
  </w:style>
  <w:style w:type="character" w:customStyle="1" w:styleId="CommentTextChar">
    <w:name w:val="Comment Text Char"/>
    <w:basedOn w:val="DefaultParagraphFont"/>
    <w:link w:val="CommentText"/>
    <w:uiPriority w:val="99"/>
    <w:semiHidden/>
    <w:rsid w:val="001464AC"/>
    <w:rPr>
      <w:rFonts w:ascii="Franklin Gothic Book" w:eastAsia="Calibri" w:hAnsi="Franklin Gothic Book"/>
      <w:lang w:val="fr-FR"/>
    </w:rPr>
  </w:style>
  <w:style w:type="paragraph" w:styleId="CommentSubject">
    <w:name w:val="annotation subject"/>
    <w:basedOn w:val="CommentText"/>
    <w:next w:val="CommentText"/>
    <w:link w:val="CommentSubjectChar"/>
    <w:uiPriority w:val="99"/>
    <w:semiHidden/>
    <w:unhideWhenUsed/>
    <w:rsid w:val="001464AC"/>
    <w:rPr>
      <w:b/>
      <w:bCs/>
    </w:rPr>
  </w:style>
  <w:style w:type="character" w:customStyle="1" w:styleId="CommentSubjectChar">
    <w:name w:val="Comment Subject Char"/>
    <w:basedOn w:val="CommentTextChar"/>
    <w:link w:val="CommentSubject"/>
    <w:uiPriority w:val="99"/>
    <w:semiHidden/>
    <w:rsid w:val="001464AC"/>
    <w:rPr>
      <w:rFonts w:ascii="Franklin Gothic Book" w:eastAsia="Calibri" w:hAnsi="Franklin Gothic Book"/>
      <w:b/>
      <w:bCs/>
      <w:lang w:val="fr-FR"/>
    </w:rPr>
  </w:style>
  <w:style w:type="character" w:styleId="Mention">
    <w:name w:val="Mention"/>
    <w:basedOn w:val="DefaultParagraphFont"/>
    <w:uiPriority w:val="99"/>
    <w:unhideWhenUsed/>
    <w:rsid w:val="001464AC"/>
    <w:rPr>
      <w:color w:val="2B579A"/>
      <w:shd w:val="clear" w:color="auto" w:fill="E1DFDD"/>
    </w:rPr>
  </w:style>
  <w:style w:type="table" w:styleId="TableGrid">
    <w:name w:val="Table Grid"/>
    <w:basedOn w:val="TableNormal"/>
    <w:uiPriority w:val="59"/>
    <w:rsid w:val="004F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4332">
      <w:bodyDiv w:val="1"/>
      <w:marLeft w:val="0"/>
      <w:marRight w:val="0"/>
      <w:marTop w:val="0"/>
      <w:marBottom w:val="0"/>
      <w:divBdr>
        <w:top w:val="none" w:sz="0" w:space="0" w:color="auto"/>
        <w:left w:val="none" w:sz="0" w:space="0" w:color="auto"/>
        <w:bottom w:val="none" w:sz="0" w:space="0" w:color="auto"/>
        <w:right w:val="none" w:sz="0" w:space="0" w:color="auto"/>
      </w:divBdr>
    </w:div>
    <w:div w:id="718473573">
      <w:bodyDiv w:val="1"/>
      <w:marLeft w:val="0"/>
      <w:marRight w:val="0"/>
      <w:marTop w:val="0"/>
      <w:marBottom w:val="0"/>
      <w:divBdr>
        <w:top w:val="none" w:sz="0" w:space="0" w:color="auto"/>
        <w:left w:val="none" w:sz="0" w:space="0" w:color="auto"/>
        <w:bottom w:val="none" w:sz="0" w:space="0" w:color="auto"/>
        <w:right w:val="none" w:sz="0" w:space="0" w:color="auto"/>
      </w:divBdr>
      <w:divsChild>
        <w:div w:id="1634746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iti.org/fr/document/note-dorientation-exigence-litie-1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i.org/fr/document/note-dorientation-exigence-litie-1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iti.org/fr/document/giz-guide-pour-suivi-et-levaluation-se-mise-en-oeuvre-li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TaxCatchAll xmlns="ec4d7596-7f32-41a8-9a95-4275d9a1ea6b" xsi:nil="true"/>
    <lcf76f155ced4ddcb4097134ff3c332f xmlns="d9eb0d81-beec-4074-bc6f-8be11319408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14" ma:contentTypeDescription="Create a new document." ma:contentTypeScope="" ma:versionID="a5082205e5591977b69411c327cdaf7f">
  <xsd:schema xmlns:xsd="http://www.w3.org/2001/XMLSchema" xmlns:xs="http://www.w3.org/2001/XMLSchema" xmlns:p="http://schemas.microsoft.com/office/2006/metadata/properties" xmlns:ns2="d9eb0d81-beec-4074-bc6f-8be11319408c" xmlns:ns3="ec4d7596-7f32-41a8-9a95-4275d9a1ea6b" targetNamespace="http://schemas.microsoft.com/office/2006/metadata/properties" ma:root="true" ma:fieldsID="a930c797810c31d377729ca0426548b4" ns2:_="" ns3:_="">
    <xsd:import namespace="d9eb0d81-beec-4074-bc6f-8be11319408c"/>
    <xsd:import namespace="ec4d7596-7f32-41a8-9a95-4275d9a1ea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4d7596-7f32-41a8-9a95-4275d9a1ea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52dc68c-65b9-457f-ba02-173d769ec880}" ma:internalName="TaxCatchAll" ma:showField="CatchAllData" ma:web="ec4d7596-7f32-41a8-9a95-4275d9a1e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E637C5-1A33-42B9-BDA9-5A79A083BF18}"/>
</file>

<file path=customXml/itemProps3.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4.xml><?xml version="1.0" encoding="utf-8"?>
<ds:datastoreItem xmlns:ds="http://schemas.openxmlformats.org/officeDocument/2006/customXml" ds:itemID="{426C5201-B2EB-4D87-8492-982EB617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C:\Maler\Letter template.dotx</Template>
  <TotalTime>27</TotalTime>
  <Pages>5</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Rojas</dc:creator>
  <cp:keywords/>
  <dc:description/>
  <cp:lastModifiedBy>Leila Pilliard</cp:lastModifiedBy>
  <cp:revision>15</cp:revision>
  <cp:lastPrinted>2019-04-30T05:22:00Z</cp:lastPrinted>
  <dcterms:created xsi:type="dcterms:W3CDTF">2022-01-17T21:24:00Z</dcterms:created>
  <dcterms:modified xsi:type="dcterms:W3CDTF">2022-02-01T17:09:00Z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MediaServiceImageTags">
    <vt:lpwstr/>
  </property>
</Properties>
</file>