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9836" w14:textId="08ECE095" w:rsidR="00C96BED" w:rsidRPr="00611609" w:rsidRDefault="007A742C" w:rsidP="00627E14">
      <w:pPr>
        <w:pStyle w:val="MainTitle"/>
      </w:pPr>
      <w:r w:rsidRPr="00611609">
        <w:t>Modèle transparence</w:t>
      </w:r>
    </w:p>
    <w:p w14:paraId="4213A6B1" w14:textId="599AC449" w:rsidR="00D4649F" w:rsidRPr="00611609" w:rsidRDefault="0048405C" w:rsidP="0048405C">
      <w:pPr>
        <w:rPr>
          <w:b/>
          <w:bCs/>
          <w:color w:val="002060"/>
          <w:sz w:val="28"/>
          <w:szCs w:val="32"/>
        </w:rPr>
      </w:pPr>
      <w:r w:rsidRPr="00611609">
        <w:rPr>
          <w:b/>
          <w:color w:val="002060"/>
          <w:sz w:val="28"/>
        </w:rPr>
        <w:t>Module</w:t>
      </w:r>
      <w:r w:rsidR="000D5006" w:rsidRPr="00611609">
        <w:rPr>
          <w:b/>
          <w:color w:val="002060"/>
          <w:sz w:val="28"/>
        </w:rPr>
        <w:t> </w:t>
      </w:r>
      <w:r w:rsidRPr="00611609">
        <w:rPr>
          <w:b/>
          <w:color w:val="002060"/>
          <w:sz w:val="28"/>
        </w:rPr>
        <w:t xml:space="preserve">: Gestion des recettes et contributions infranationales </w:t>
      </w:r>
    </w:p>
    <w:p w14:paraId="388906AC" w14:textId="557F8F3F" w:rsidR="0048405C" w:rsidRPr="00611609" w:rsidRDefault="00D4649F" w:rsidP="0048405C">
      <w:pPr>
        <w:rPr>
          <w:b/>
          <w:bCs/>
          <w:color w:val="002060"/>
          <w:sz w:val="28"/>
          <w:szCs w:val="32"/>
        </w:rPr>
      </w:pPr>
      <w:r w:rsidRPr="00611609">
        <w:rPr>
          <w:b/>
          <w:color w:val="002060"/>
          <w:sz w:val="28"/>
        </w:rPr>
        <w:t>Couvrant les Exigences</w:t>
      </w:r>
      <w:r w:rsidR="000D5006" w:rsidRPr="00611609">
        <w:rPr>
          <w:b/>
          <w:color w:val="002060"/>
          <w:sz w:val="28"/>
        </w:rPr>
        <w:t> </w:t>
      </w:r>
      <w:r w:rsidRPr="00611609">
        <w:rPr>
          <w:b/>
          <w:color w:val="002060"/>
          <w:sz w:val="28"/>
        </w:rPr>
        <w:t xml:space="preserve">: Répartition des recettes (5.1), Paiements infranationaux (4.6), Transferts infranationaux (5.2) et Informations supplémentaires sur la gestion des recettes et des dépenses (5.3) </w:t>
      </w:r>
    </w:p>
    <w:p w14:paraId="245E9FAE" w14:textId="77777777" w:rsidR="00F92612" w:rsidRPr="00611609" w:rsidRDefault="00F92612" w:rsidP="009B23F4"/>
    <w:p w14:paraId="4D7E0C68" w14:textId="40E94F61" w:rsidR="00383D68" w:rsidRPr="00611609" w:rsidRDefault="00383D68" w:rsidP="006867A1">
      <w:pPr>
        <w:pStyle w:val="Text"/>
      </w:pPr>
      <w:r w:rsidRPr="00611609">
        <w:rPr>
          <w:b/>
          <w:bCs/>
        </w:rPr>
        <w:t>Secteur couvert par ce modèle</w:t>
      </w:r>
      <w:r w:rsidR="000D5006" w:rsidRPr="00611609">
        <w:t> </w:t>
      </w:r>
      <w:r w:rsidRPr="00611609">
        <w:t xml:space="preserve">: </w:t>
      </w:r>
      <w:r w:rsidRPr="00611609">
        <w:tab/>
      </w:r>
      <w:r w:rsidRPr="00611609">
        <w:tab/>
      </w:r>
      <w:sdt>
        <w:sdtPr>
          <w:id w:val="-137264901"/>
          <w14:checkbox>
            <w14:checked w14:val="0"/>
            <w14:checkedState w14:val="2612" w14:font="MS Gothic"/>
            <w14:uncheckedState w14:val="2610" w14:font="MS Gothic"/>
          </w14:checkbox>
        </w:sdtPr>
        <w:sdtEndPr/>
        <w:sdtContent>
          <w:r w:rsidR="00F47880" w:rsidRPr="00611609">
            <w:rPr>
              <w:rFonts w:ascii="MS Gothic" w:eastAsia="MS Gothic" w:hAnsi="MS Gothic"/>
            </w:rPr>
            <w:t>☐</w:t>
          </w:r>
        </w:sdtContent>
      </w:sdt>
      <w:r w:rsidRPr="00611609">
        <w:t xml:space="preserve"> Pétrole et gaz</w:t>
      </w:r>
      <w:r w:rsidRPr="00611609">
        <w:tab/>
      </w:r>
      <w:r w:rsidRPr="00611609">
        <w:rPr>
          <w:u w:val="single"/>
        </w:rPr>
        <w:t>OU</w:t>
      </w:r>
      <w:r w:rsidRPr="00611609">
        <w:tab/>
      </w:r>
      <w:sdt>
        <w:sdtPr>
          <w:id w:val="-1512988509"/>
          <w14:checkbox>
            <w14:checked w14:val="0"/>
            <w14:checkedState w14:val="2612" w14:font="MS Gothic"/>
            <w14:uncheckedState w14:val="2610" w14:font="MS Gothic"/>
          </w14:checkbox>
        </w:sdtPr>
        <w:sdtEndPr/>
        <w:sdtContent>
          <w:r w:rsidR="00E261F3" w:rsidRPr="00611609">
            <w:rPr>
              <w:rFonts w:ascii="MS Gothic" w:eastAsia="MS Gothic" w:hAnsi="MS Gothic"/>
            </w:rPr>
            <w:t>☐</w:t>
          </w:r>
        </w:sdtContent>
      </w:sdt>
      <w:r w:rsidRPr="00611609">
        <w:t>Mines et carrières</w:t>
      </w:r>
    </w:p>
    <w:p w14:paraId="3028A3A1" w14:textId="2C031144" w:rsidR="00835F99" w:rsidRPr="00611609" w:rsidRDefault="00835F99" w:rsidP="00835F99">
      <w:pPr>
        <w:pStyle w:val="Text"/>
        <w:rPr>
          <w:i/>
          <w:iCs/>
        </w:rPr>
      </w:pPr>
      <w:r w:rsidRPr="00611609">
        <w:rPr>
          <w:b/>
        </w:rPr>
        <w:t>Période examinée :</w:t>
      </w:r>
      <w:r w:rsidRPr="00611609">
        <w:t xml:space="preserve">  </w:t>
      </w:r>
      <w:r w:rsidRPr="00611609">
        <w:rPr>
          <w:i/>
        </w:rPr>
        <w:t>Quelle est la période couverte par ce modèle</w:t>
      </w:r>
      <w:r w:rsidR="000D5006" w:rsidRPr="00611609">
        <w:rPr>
          <w:rFonts w:ascii="Arial" w:hAnsi="Arial"/>
          <w:i/>
        </w:rPr>
        <w:t> </w:t>
      </w:r>
      <w:r w:rsidRPr="00611609">
        <w:rPr>
          <w:i/>
        </w:rPr>
        <w:t xml:space="preserve">?  </w:t>
      </w:r>
      <w:r w:rsidRPr="00611609">
        <w:rPr>
          <w:i/>
        </w:rPr>
        <w:br/>
      </w:r>
      <w:r w:rsidRPr="00611609">
        <w:t>De mois et année à mois et année</w:t>
      </w:r>
      <w:r w:rsidR="000D5006" w:rsidRPr="00611609">
        <w:t> </w:t>
      </w:r>
      <w:r w:rsidRPr="00611609">
        <w:t xml:space="preserve">: </w:t>
      </w:r>
      <w:r w:rsidRPr="00611609">
        <w:rPr>
          <w:shd w:val="clear" w:color="auto" w:fill="D9E2F3" w:themeFill="accent1" w:themeFillTint="33"/>
        </w:rPr>
        <w:t>Saisir ici</w:t>
      </w:r>
    </w:p>
    <w:p w14:paraId="7ECB5EAB" w14:textId="5E7EA657" w:rsidR="002C4452" w:rsidRPr="00611609" w:rsidRDefault="002C4452" w:rsidP="002C4452">
      <w:pPr>
        <w:pStyle w:val="Text"/>
        <w:rPr>
          <w:i/>
          <w:iCs/>
        </w:rPr>
      </w:pPr>
      <w:r w:rsidRPr="00611609">
        <w:rPr>
          <w:i/>
        </w:rPr>
        <w:t>Note</w:t>
      </w:r>
      <w:r w:rsidR="000D5006" w:rsidRPr="00611609">
        <w:rPr>
          <w:i/>
        </w:rPr>
        <w:t> </w:t>
      </w:r>
      <w:r w:rsidRPr="00611609">
        <w:rPr>
          <w:i/>
        </w:rPr>
        <w:t xml:space="preserve">: à des fins de </w:t>
      </w:r>
      <w:r w:rsidRPr="00611609">
        <w:rPr>
          <w:i/>
          <w:highlight w:val="cyan"/>
        </w:rPr>
        <w:t>Validation</w:t>
      </w:r>
      <w:r w:rsidRPr="00611609">
        <w:rPr>
          <w:i/>
        </w:rPr>
        <w:t>, il s’agit du jour auquel a démarré la Validation précédente, marquant le début de la période examinée jusqu’à la date de début de la Validation à venir.</w:t>
      </w:r>
    </w:p>
    <w:p w14:paraId="4B4E423F" w14:textId="77777777" w:rsidR="00605577" w:rsidRPr="00611609" w:rsidRDefault="00605577" w:rsidP="006867A1">
      <w:pPr>
        <w:pStyle w:val="Text"/>
      </w:pPr>
    </w:p>
    <w:p w14:paraId="05B1AFE2" w14:textId="2DCA7744" w:rsidR="00F47880" w:rsidRPr="00611609" w:rsidRDefault="00F47880" w:rsidP="006867A1">
      <w:pPr>
        <w:pStyle w:val="Text"/>
      </w:pPr>
      <w:r w:rsidRPr="00611609">
        <w:t xml:space="preserve">Ce formulaire est rempli pour </w:t>
      </w:r>
      <w:r w:rsidRPr="00611609">
        <w:tab/>
      </w:r>
      <w:sdt>
        <w:sdtPr>
          <w:id w:val="577095752"/>
          <w14:checkbox>
            <w14:checked w14:val="0"/>
            <w14:checkedState w14:val="2612" w14:font="MS Gothic"/>
            <w14:uncheckedState w14:val="2610" w14:font="MS Gothic"/>
          </w14:checkbox>
        </w:sdtPr>
        <w:sdtEndPr/>
        <w:sdtContent>
          <w:r w:rsidR="007259F5" w:rsidRPr="00611609">
            <w:rPr>
              <w:rFonts w:ascii="MS Gothic" w:eastAsia="MS Gothic" w:hAnsi="MS Gothic"/>
            </w:rPr>
            <w:t>☐</w:t>
          </w:r>
        </w:sdtContent>
      </w:sdt>
      <w:r w:rsidRPr="00611609">
        <w:t xml:space="preserve"> </w:t>
      </w:r>
      <w:r w:rsidRPr="00611609">
        <w:tab/>
      </w:r>
      <w:r w:rsidRPr="00611609">
        <w:rPr>
          <w:highlight w:val="yellow"/>
        </w:rPr>
        <w:t>un retour d’information du Secrétariat international</w:t>
      </w:r>
      <w:r w:rsidRPr="00611609">
        <w:br/>
      </w:r>
      <w:r w:rsidRPr="00611609">
        <w:tab/>
      </w:r>
      <w:r w:rsidRPr="00611609">
        <w:rPr>
          <w:u w:val="single"/>
        </w:rPr>
        <w:t>OU</w:t>
      </w:r>
      <w:r w:rsidRPr="00611609">
        <w:tab/>
      </w:r>
      <w:r w:rsidRPr="00611609">
        <w:tab/>
      </w:r>
      <w:r w:rsidRPr="00611609">
        <w:tab/>
      </w:r>
      <w:sdt>
        <w:sdtPr>
          <w:id w:val="1402641534"/>
          <w14:checkbox>
            <w14:checked w14:val="0"/>
            <w14:checkedState w14:val="2612" w14:font="MS Gothic"/>
            <w14:uncheckedState w14:val="2610" w14:font="MS Gothic"/>
          </w14:checkbox>
        </w:sdtPr>
        <w:sdtEndPr/>
        <w:sdtContent>
          <w:r w:rsidR="00E473B7" w:rsidRPr="00611609">
            <w:rPr>
              <w:rFonts w:ascii="MS Gothic" w:eastAsia="MS Gothic" w:hAnsi="MS Gothic"/>
            </w:rPr>
            <w:t>☐</w:t>
          </w:r>
        </w:sdtContent>
      </w:sdt>
      <w:r w:rsidRPr="00611609">
        <w:tab/>
      </w:r>
      <w:r w:rsidRPr="00611609">
        <w:rPr>
          <w:highlight w:val="cyan"/>
        </w:rPr>
        <w:t>la Validation</w:t>
      </w:r>
    </w:p>
    <w:p w14:paraId="0342A7BA" w14:textId="77777777" w:rsidR="00C65DDD" w:rsidRPr="00611609" w:rsidRDefault="00C65DDD" w:rsidP="006867A1">
      <w:pPr>
        <w:pStyle w:val="Text"/>
        <w:rPr>
          <w:b/>
          <w:bCs/>
        </w:rPr>
      </w:pPr>
    </w:p>
    <w:p w14:paraId="0452A731" w14:textId="77777777" w:rsidR="00E91ABC" w:rsidRPr="00611609" w:rsidRDefault="00E91ABC" w:rsidP="00765597">
      <w:pPr>
        <w:pStyle w:val="Text"/>
        <w:rPr>
          <w:b/>
          <w:bCs/>
        </w:rPr>
      </w:pPr>
      <w:r w:rsidRPr="00611609">
        <w:rPr>
          <w:b/>
        </w:rPr>
        <w:t>Introduction</w:t>
      </w:r>
    </w:p>
    <w:p w14:paraId="71E4C3D6" w14:textId="3D9D4E7F" w:rsidR="00E91ABC" w:rsidRPr="00611609" w:rsidRDefault="00755F18" w:rsidP="00765597">
      <w:pPr>
        <w:pStyle w:val="Text"/>
      </w:pPr>
      <w:r w:rsidRPr="00611609">
        <w:t>La Norme exige des pays qu’ils divulguent des informations sur la gestion des recettes et les contributions infranationales, afin de garantir la traçabilité des recettes extractives dans les budgets nationaux et infranationaux, ainsi que d’assurer le même niveau de transparence et de redevabilité pour les recettes extractives qui ne sont pas inscrites au budget national. Les Exigences relatives aux paiements et transferts infranationaux visent à permettre aux parties prenantes de comprendre les avantages dont bénéficient les gouvernements locaux grâce à la transparence des paiements directs des entreprises aux entités infranationales et à la transparence des paiements des entreprises au gouvernement central, qui sont ensuite distribués au niveau local. Enfin, par le biais des dispositions qu’elle encourage, la Norme cherche à renforcer la supervision par le public de la gestion des recettes extractives</w:t>
      </w:r>
      <w:r w:rsidR="000D5006" w:rsidRPr="00611609">
        <w:rPr>
          <w:rFonts w:ascii="Arial" w:hAnsi="Arial"/>
        </w:rPr>
        <w:t> </w:t>
      </w:r>
      <w:r w:rsidRPr="00611609">
        <w:t>; de l’utilisation des recettes extractives pour financer des dépenses publiques spécifiques</w:t>
      </w:r>
      <w:r w:rsidR="000D5006" w:rsidRPr="00611609">
        <w:rPr>
          <w:rFonts w:ascii="Arial" w:hAnsi="Arial"/>
        </w:rPr>
        <w:t> </w:t>
      </w:r>
      <w:r w:rsidRPr="00611609">
        <w:t>; ainsi que des hypothèses qui sous-tendent le processus budgétaire, y compris les aspects liés à la durabilité des recettes.</w:t>
      </w:r>
    </w:p>
    <w:p w14:paraId="4A02698A" w14:textId="3FE4DBD9" w:rsidR="003C0B3D" w:rsidRPr="00611609" w:rsidRDefault="003C0B3D" w:rsidP="00765597">
      <w:pPr>
        <w:pStyle w:val="Text"/>
        <w:rPr>
          <w:b/>
          <w:bCs/>
        </w:rPr>
      </w:pPr>
      <w:r w:rsidRPr="00611609">
        <w:rPr>
          <w:b/>
        </w:rPr>
        <w:t>Quel est l’objectif de ce modèle</w:t>
      </w:r>
      <w:r w:rsidR="000D5006" w:rsidRPr="00611609">
        <w:rPr>
          <w:rFonts w:ascii="Arial" w:hAnsi="Arial"/>
          <w:b/>
        </w:rPr>
        <w:t> </w:t>
      </w:r>
      <w:r w:rsidRPr="00611609">
        <w:rPr>
          <w:b/>
        </w:rPr>
        <w:t xml:space="preserve">? </w:t>
      </w:r>
    </w:p>
    <w:p w14:paraId="5997BF2E" w14:textId="77ED77C9" w:rsidR="003C0B3D" w:rsidRPr="00611609" w:rsidRDefault="003C0B3D" w:rsidP="00765597">
      <w:pPr>
        <w:rPr>
          <w:rStyle w:val="normaltextrun"/>
          <w:color w:val="000000"/>
          <w:szCs w:val="20"/>
          <w:shd w:val="clear" w:color="auto" w:fill="FFFFFF"/>
        </w:rPr>
      </w:pPr>
      <w:r w:rsidRPr="00611609">
        <w:rPr>
          <w:rStyle w:val="normaltextrun"/>
          <w:color w:val="000000"/>
          <w:shd w:val="clear" w:color="auto" w:fill="FFFFFF"/>
        </w:rPr>
        <w:t xml:space="preserve">L’objectif de ce modèle (C6) est que le groupe multipartite mène une </w:t>
      </w:r>
      <w:r w:rsidRPr="00611609">
        <w:rPr>
          <w:rStyle w:val="normaltextrun"/>
          <w:color w:val="000000"/>
          <w:highlight w:val="yellow"/>
          <w:shd w:val="clear" w:color="auto" w:fill="FFFFFF"/>
        </w:rPr>
        <w:t>autoévaluation</w:t>
      </w:r>
      <w:r w:rsidRPr="00611609">
        <w:rPr>
          <w:rStyle w:val="normaltextrun"/>
          <w:color w:val="000000"/>
          <w:shd w:val="clear" w:color="auto" w:fill="FFFFFF"/>
        </w:rPr>
        <w:t xml:space="preserve"> du respect des exigences de la composante «</w:t>
      </w:r>
      <w:r w:rsidR="000D5006" w:rsidRPr="00611609">
        <w:rPr>
          <w:rStyle w:val="normaltextrun"/>
          <w:rFonts w:ascii="Arial" w:hAnsi="Arial"/>
          <w:color w:val="000000"/>
          <w:shd w:val="clear" w:color="auto" w:fill="FFFFFF"/>
        </w:rPr>
        <w:t> </w:t>
      </w:r>
      <w:r w:rsidRPr="00611609">
        <w:rPr>
          <w:rStyle w:val="normaltextrun"/>
          <w:color w:val="000000"/>
          <w:shd w:val="clear" w:color="auto" w:fill="FFFFFF"/>
        </w:rPr>
        <w:t>gestion des recettes et contributions infranationales</w:t>
      </w:r>
      <w:r w:rsidR="000D5006" w:rsidRPr="00611609">
        <w:rPr>
          <w:rStyle w:val="normaltextrun"/>
          <w:rFonts w:ascii="Arial" w:hAnsi="Arial"/>
          <w:color w:val="000000"/>
          <w:shd w:val="clear" w:color="auto" w:fill="FFFFFF"/>
        </w:rPr>
        <w:t> </w:t>
      </w:r>
      <w:r w:rsidRPr="00611609">
        <w:rPr>
          <w:rStyle w:val="normaltextrun"/>
          <w:color w:val="000000"/>
          <w:shd w:val="clear" w:color="auto" w:fill="FFFFFF"/>
        </w:rPr>
        <w:t>», couvrant les Exigences</w:t>
      </w:r>
      <w:r w:rsidR="000D5006" w:rsidRPr="00611609">
        <w:rPr>
          <w:rStyle w:val="normaltextrun"/>
          <w:color w:val="000000"/>
          <w:shd w:val="clear" w:color="auto" w:fill="FFFFFF"/>
        </w:rPr>
        <w:t> </w:t>
      </w:r>
      <w:r w:rsidRPr="00611609">
        <w:rPr>
          <w:rStyle w:val="normaltextrun"/>
          <w:color w:val="000000"/>
          <w:shd w:val="clear" w:color="auto" w:fill="FFFFFF"/>
        </w:rPr>
        <w:t>5.1, 4.6, 5.2 et 5.3. Étant donné que les informations sont évaluées par secteur, l’autoévaluation permet de révéler d’autres domaines d’amélioration propres au secteur, car les défis et les opportunités sont souvent très différents.</w:t>
      </w:r>
    </w:p>
    <w:p w14:paraId="38CB11C8" w14:textId="58D96134" w:rsidR="00A12504" w:rsidRPr="00611609" w:rsidRDefault="00A12504" w:rsidP="00765597">
      <w:pPr>
        <w:pStyle w:val="Text"/>
      </w:pPr>
      <w:r w:rsidRPr="00611609">
        <w:t>Chaque section par Exigence contient</w:t>
      </w:r>
      <w:r w:rsidR="000D5006" w:rsidRPr="00611609">
        <w:t> </w:t>
      </w:r>
      <w:r w:rsidRPr="00611609">
        <w:t xml:space="preserve">: </w:t>
      </w:r>
    </w:p>
    <w:p w14:paraId="6175F587" w14:textId="77777777" w:rsidR="00A12504" w:rsidRPr="00611609" w:rsidRDefault="00A12504" w:rsidP="00765597">
      <w:pPr>
        <w:pStyle w:val="Paragraphedeliste"/>
        <w:numPr>
          <w:ilvl w:val="0"/>
          <w:numId w:val="32"/>
        </w:numPr>
      </w:pPr>
      <w:r w:rsidRPr="00611609">
        <w:t>Un encadré fournissant des ressources supplémentaires</w:t>
      </w:r>
    </w:p>
    <w:p w14:paraId="05592E03" w14:textId="77777777" w:rsidR="00A12504" w:rsidRPr="00611609" w:rsidRDefault="00A12504" w:rsidP="00765597">
      <w:pPr>
        <w:pStyle w:val="Paragraphedeliste"/>
        <w:numPr>
          <w:ilvl w:val="0"/>
          <w:numId w:val="32"/>
        </w:numPr>
      </w:pPr>
      <w:r w:rsidRPr="00611609">
        <w:t>Les mesures correctives de la Validation précédente le cas échéant</w:t>
      </w:r>
    </w:p>
    <w:p w14:paraId="4946E721" w14:textId="0B2FF8AA" w:rsidR="00A12504" w:rsidRPr="00611609" w:rsidRDefault="00A12504" w:rsidP="00765597">
      <w:pPr>
        <w:pStyle w:val="Paragraphedeliste"/>
        <w:numPr>
          <w:ilvl w:val="0"/>
          <w:numId w:val="32"/>
        </w:numPr>
      </w:pPr>
      <w:r w:rsidRPr="00611609">
        <w:lastRenderedPageBreak/>
        <w:t xml:space="preserve">Une autoévaluation. Il s’agit d’une part d’évaluer les détenteurs d’informations et la disponibilité de divulgations systématiques, complétées par les </w:t>
      </w:r>
      <w:r w:rsidR="00611609" w:rsidRPr="00611609">
        <w:t>R</w:t>
      </w:r>
      <w:r w:rsidRPr="00611609">
        <w:t>apports ITIE, et d’autre part d’évaluer les aspects techniques et les objectifs sous-jacents de l’exigence sous forme de questions/réponses</w:t>
      </w:r>
    </w:p>
    <w:p w14:paraId="401DC61D" w14:textId="77777777" w:rsidR="00A12504" w:rsidRPr="00611609" w:rsidRDefault="00A12504" w:rsidP="00765597">
      <w:pPr>
        <w:pStyle w:val="Paragraphedeliste"/>
        <w:numPr>
          <w:ilvl w:val="0"/>
          <w:numId w:val="32"/>
        </w:numPr>
      </w:pPr>
      <w:r w:rsidRPr="00611609">
        <w:t>Les commentaires du Secrétariat</w:t>
      </w:r>
    </w:p>
    <w:p w14:paraId="351D75F1" w14:textId="53C22EBD" w:rsidR="003C0B3D" w:rsidRPr="00611609" w:rsidRDefault="00A12504" w:rsidP="00765597">
      <w:pPr>
        <w:pStyle w:val="Text"/>
      </w:pPr>
      <w:r w:rsidRPr="00611609">
        <w:t xml:space="preserve">Certaines exigences incluent une vérification de l’applicabilité. Dans ce cas, une section supplémentaire est ajoutée. </w:t>
      </w:r>
      <w:r w:rsidRPr="00611609">
        <w:br/>
      </w:r>
      <w:r w:rsidRPr="00611609">
        <w:rPr>
          <w:rStyle w:val="eop"/>
        </w:rPr>
        <w:t> </w:t>
      </w:r>
    </w:p>
    <w:p w14:paraId="464261D6" w14:textId="3DDA7B4D" w:rsidR="003C0B3D" w:rsidRPr="00611609" w:rsidRDefault="003C0B3D" w:rsidP="00765597">
      <w:pPr>
        <w:pStyle w:val="paragraph"/>
        <w:spacing w:before="120" w:beforeAutospacing="0" w:after="120" w:afterAutospacing="0"/>
        <w:textAlignment w:val="baseline"/>
        <w:rPr>
          <w:rStyle w:val="eop"/>
          <w:rFonts w:ascii="Franklin Gothic Book" w:hAnsi="Franklin Gothic Book" w:cs="Segoe UI"/>
          <w:sz w:val="20"/>
          <w:szCs w:val="20"/>
        </w:rPr>
      </w:pPr>
      <w:r w:rsidRPr="00611609">
        <w:rPr>
          <w:rStyle w:val="normaltextrun"/>
          <w:rFonts w:ascii="Franklin Gothic Book" w:hAnsi="Franklin Gothic Book"/>
          <w:b/>
          <w:sz w:val="20"/>
        </w:rPr>
        <w:t>Quand remplir ce modèle</w:t>
      </w:r>
      <w:r w:rsidR="000D5006" w:rsidRPr="00611609">
        <w:rPr>
          <w:rStyle w:val="normaltextrun"/>
          <w:rFonts w:ascii="Arial" w:hAnsi="Arial" w:cs="Arial"/>
          <w:b/>
          <w:sz w:val="20"/>
        </w:rPr>
        <w:t> </w:t>
      </w:r>
      <w:r w:rsidRPr="00611609">
        <w:rPr>
          <w:rStyle w:val="normaltextrun"/>
          <w:rFonts w:ascii="Franklin Gothic Book" w:hAnsi="Franklin Gothic Book"/>
          <w:b/>
          <w:sz w:val="20"/>
        </w:rPr>
        <w:t>?</w:t>
      </w:r>
      <w:r w:rsidRPr="00611609">
        <w:rPr>
          <w:rStyle w:val="eop"/>
          <w:rFonts w:ascii="Franklin Gothic Book" w:hAnsi="Franklin Gothic Book"/>
          <w:sz w:val="20"/>
        </w:rPr>
        <w:t> </w:t>
      </w:r>
    </w:p>
    <w:p w14:paraId="0903AEB7" w14:textId="7BF18384" w:rsidR="00765597" w:rsidRPr="00611609" w:rsidRDefault="003C0B3D" w:rsidP="00765597">
      <w:pPr>
        <w:pStyle w:val="paragraph"/>
        <w:spacing w:before="120" w:beforeAutospacing="0" w:after="120" w:afterAutospacing="0"/>
        <w:textAlignment w:val="baseline"/>
        <w:rPr>
          <w:rStyle w:val="eop"/>
          <w:rFonts w:ascii="Franklin Gothic Book" w:hAnsi="Franklin Gothic Book" w:cs="Segoe UI"/>
          <w:sz w:val="20"/>
          <w:szCs w:val="20"/>
        </w:rPr>
      </w:pPr>
      <w:r w:rsidRPr="00611609">
        <w:rPr>
          <w:rStyle w:val="normaltextrun"/>
          <w:rFonts w:ascii="Franklin Gothic Book" w:hAnsi="Franklin Gothic Book"/>
          <w:sz w:val="20"/>
        </w:rPr>
        <w:t xml:space="preserve">Ce modèle sera utilisé comme un outil de mise en œuvre. </w:t>
      </w:r>
      <w:r w:rsidRPr="00611609">
        <w:rPr>
          <w:rFonts w:ascii="Franklin Gothic Book" w:hAnsi="Franklin Gothic Book"/>
          <w:sz w:val="20"/>
        </w:rPr>
        <w:t xml:space="preserve">Les </w:t>
      </w:r>
      <w:r w:rsidRPr="00611609">
        <w:rPr>
          <w:rStyle w:val="normaltextrun"/>
          <w:rFonts w:ascii="Franklin Gothic Book" w:hAnsi="Franklin Gothic Book"/>
          <w:sz w:val="20"/>
        </w:rPr>
        <w:t>GMP sont encouragés à utiliser ce modèle régulièrement et en amont de la Validation</w:t>
      </w:r>
      <w:r w:rsidRPr="00611609">
        <w:rPr>
          <w:rFonts w:ascii="Franklin Gothic Book" w:hAnsi="Franklin Gothic Book"/>
          <w:sz w:val="20"/>
        </w:rPr>
        <w:t>, par exemple pour étayer les rapports et identifier les domaines dans lesquels les divulgations doivent être consolidées</w:t>
      </w:r>
      <w:r w:rsidRPr="00611609">
        <w:rPr>
          <w:rStyle w:val="normaltextrun"/>
          <w:rFonts w:ascii="Franklin Gothic Book" w:hAnsi="Franklin Gothic Book"/>
          <w:sz w:val="20"/>
        </w:rPr>
        <w:t>.</w:t>
      </w:r>
      <w:r w:rsidRPr="00611609">
        <w:rPr>
          <w:rFonts w:ascii="Franklin Gothic Book" w:hAnsi="Franklin Gothic Book"/>
          <w:sz w:val="20"/>
        </w:rPr>
        <w:t xml:space="preserve"> </w:t>
      </w:r>
      <w:r w:rsidRPr="00611609">
        <w:rPr>
          <w:rStyle w:val="normaltextrun"/>
          <w:rFonts w:ascii="Franklin Gothic Book" w:hAnsi="Franklin Gothic Book"/>
          <w:sz w:val="20"/>
        </w:rPr>
        <w:t xml:space="preserve">Les modèles pourraient être mis à jour régulièrement avant le début de la Validation. En pareil cas, vous pouvez solliciter l’appui de votre responsable pays et indiquer que ce modèle a pour objet un </w:t>
      </w:r>
      <w:r w:rsidRPr="00611609">
        <w:rPr>
          <w:rStyle w:val="normaltextrun"/>
          <w:rFonts w:ascii="Franklin Gothic Book" w:hAnsi="Franklin Gothic Book"/>
          <w:sz w:val="20"/>
          <w:shd w:val="clear" w:color="auto" w:fill="FFFF00"/>
        </w:rPr>
        <w:t>retour d’information du Secrétariat international</w:t>
      </w:r>
      <w:r w:rsidRPr="00611609">
        <w:rPr>
          <w:rStyle w:val="normaltextrun"/>
          <w:rFonts w:ascii="Franklin Gothic Book" w:hAnsi="Franklin Gothic Book"/>
          <w:sz w:val="20"/>
        </w:rPr>
        <w:t>.</w:t>
      </w:r>
      <w:r w:rsidRPr="00611609">
        <w:rPr>
          <w:rStyle w:val="eop"/>
          <w:rFonts w:ascii="Franklin Gothic Book" w:hAnsi="Franklin Gothic Book"/>
          <w:sz w:val="20"/>
        </w:rPr>
        <w:t> </w:t>
      </w:r>
    </w:p>
    <w:p w14:paraId="0E6B9A46" w14:textId="7B4F6479" w:rsidR="003C0B3D" w:rsidRPr="00611609" w:rsidRDefault="003C0B3D" w:rsidP="00765597">
      <w:pPr>
        <w:pStyle w:val="paragraph"/>
        <w:spacing w:before="120" w:beforeAutospacing="0" w:after="120" w:afterAutospacing="0"/>
        <w:textAlignment w:val="baseline"/>
        <w:rPr>
          <w:rStyle w:val="eop"/>
          <w:rFonts w:ascii="Franklin Gothic Book" w:hAnsi="Franklin Gothic Book" w:cs="Segoe UI"/>
          <w:sz w:val="20"/>
          <w:szCs w:val="20"/>
        </w:rPr>
      </w:pPr>
      <w:r w:rsidRPr="00611609">
        <w:rPr>
          <w:rStyle w:val="normaltextrun"/>
          <w:rFonts w:ascii="Franklin Gothic Book" w:hAnsi="Franklin Gothic Book"/>
          <w:b/>
          <w:sz w:val="20"/>
        </w:rPr>
        <w:t xml:space="preserve">Les modèles doivent être finalisés et publiés au plus tard au début de la Validation. </w:t>
      </w:r>
      <w:r w:rsidRPr="00611609">
        <w:rPr>
          <w:rStyle w:val="normaltextrun"/>
          <w:rFonts w:ascii="Franklin Gothic Book" w:hAnsi="Franklin Gothic Book"/>
          <w:sz w:val="20"/>
        </w:rPr>
        <w:t xml:space="preserve">Pour la </w:t>
      </w:r>
      <w:r w:rsidRPr="00611609">
        <w:rPr>
          <w:rStyle w:val="normaltextrun"/>
          <w:rFonts w:ascii="Franklin Gothic Book" w:hAnsi="Franklin Gothic Book"/>
          <w:sz w:val="20"/>
          <w:shd w:val="clear" w:color="auto" w:fill="00FFFF"/>
        </w:rPr>
        <w:t>Validation</w:t>
      </w:r>
      <w:r w:rsidRPr="00611609">
        <w:rPr>
          <w:rStyle w:val="normaltextrun"/>
          <w:rFonts w:ascii="Franklin Gothic Book" w:hAnsi="Franklin Gothic Book"/>
          <w:sz w:val="20"/>
        </w:rPr>
        <w:t xml:space="preserve">, ce formulaire sert de </w:t>
      </w:r>
      <w:r w:rsidRPr="00611609">
        <w:rPr>
          <w:rStyle w:val="normaltextrun"/>
          <w:rFonts w:ascii="Franklin Gothic Book" w:hAnsi="Franklin Gothic Book"/>
          <w:sz w:val="20"/>
          <w:szCs w:val="20"/>
        </w:rPr>
        <w:t xml:space="preserve">base à l’évaluation du pays pour la composante en question. Le formulaire doit être relu et </w:t>
      </w:r>
      <w:hyperlink r:id="rId11" w:tgtFrame="_blank" w:history="1">
        <w:r w:rsidRPr="00611609">
          <w:rPr>
            <w:rStyle w:val="normaltextrun"/>
            <w:rFonts w:ascii="Franklin Gothic Book" w:hAnsi="Franklin Gothic Book"/>
            <w:color w:val="0000FF"/>
            <w:sz w:val="20"/>
            <w:szCs w:val="20"/>
            <w:u w:val="single"/>
          </w:rPr>
          <w:t>signé</w:t>
        </w:r>
      </w:hyperlink>
      <w:r w:rsidRPr="00611609">
        <w:rPr>
          <w:rStyle w:val="normaltextrun"/>
          <w:rFonts w:ascii="Franklin Gothic Book" w:hAnsi="Franklin Gothic Book"/>
          <w:sz w:val="20"/>
          <w:szCs w:val="20"/>
        </w:rPr>
        <w:t xml:space="preserve"> par le groupe multipartite, soumis au plus tard le jour où commence la Validation et publié sur le site Internet du pays.</w:t>
      </w:r>
      <w:r w:rsidRPr="00611609">
        <w:rPr>
          <w:rFonts w:ascii="Franklin Gothic Book" w:hAnsi="Franklin Gothic Book"/>
          <w:sz w:val="20"/>
          <w:szCs w:val="20"/>
        </w:rPr>
        <w:t xml:space="preserve"> </w:t>
      </w:r>
      <w:r w:rsidRPr="00611609">
        <w:rPr>
          <w:rStyle w:val="normaltextrun"/>
          <w:rFonts w:ascii="Franklin Gothic Book" w:hAnsi="Franklin Gothic Book"/>
          <w:sz w:val="20"/>
          <w:szCs w:val="20"/>
        </w:rPr>
        <w:t>À ce stade il convient d’indiquer sur le formulaire que le modèle est soumis à des fins de Validation</w:t>
      </w:r>
      <w:r w:rsidRPr="00611609">
        <w:rPr>
          <w:rStyle w:val="normaltextrun"/>
          <w:rFonts w:ascii="Franklin Gothic Book" w:hAnsi="Franklin Gothic Book"/>
          <w:sz w:val="20"/>
        </w:rPr>
        <w:t>. </w:t>
      </w:r>
      <w:r w:rsidRPr="00611609">
        <w:rPr>
          <w:rStyle w:val="eop"/>
          <w:rFonts w:ascii="Franklin Gothic Book" w:hAnsi="Franklin Gothic Book"/>
          <w:sz w:val="20"/>
        </w:rPr>
        <w:t> </w:t>
      </w:r>
    </w:p>
    <w:p w14:paraId="733EAF4F" w14:textId="77777777" w:rsidR="00765597" w:rsidRPr="00611609" w:rsidRDefault="00765597" w:rsidP="00765597">
      <w:pPr>
        <w:rPr>
          <w:rStyle w:val="eop"/>
          <w:rFonts w:cs="Segoe UI"/>
          <w:szCs w:val="20"/>
        </w:rPr>
      </w:pPr>
    </w:p>
    <w:p w14:paraId="40BEB181" w14:textId="331F323A" w:rsidR="00765597" w:rsidRPr="00611609" w:rsidRDefault="00765597" w:rsidP="00765597">
      <w:pPr>
        <w:pStyle w:val="paragraph"/>
        <w:spacing w:before="120" w:beforeAutospacing="0" w:after="120" w:afterAutospacing="0"/>
        <w:textAlignment w:val="baseline"/>
        <w:rPr>
          <w:rStyle w:val="eop"/>
          <w:rFonts w:ascii="Franklin Gothic Book" w:hAnsi="Franklin Gothic Book" w:cs="Segoe UI"/>
          <w:sz w:val="20"/>
          <w:szCs w:val="20"/>
        </w:rPr>
      </w:pPr>
      <w:r w:rsidRPr="00611609">
        <w:rPr>
          <w:rStyle w:val="normaltextrun"/>
          <w:rFonts w:ascii="Franklin Gothic Book" w:hAnsi="Franklin Gothic Book"/>
          <w:b/>
          <w:sz w:val="20"/>
        </w:rPr>
        <w:t>Qui remplit ce modèle</w:t>
      </w:r>
      <w:r w:rsidR="000D5006" w:rsidRPr="00611609">
        <w:rPr>
          <w:rStyle w:val="normaltextrun"/>
          <w:rFonts w:ascii="Arial" w:hAnsi="Arial" w:cs="Arial"/>
          <w:b/>
          <w:sz w:val="20"/>
        </w:rPr>
        <w:t> </w:t>
      </w:r>
      <w:r w:rsidRPr="00611609">
        <w:rPr>
          <w:rStyle w:val="normaltextrun"/>
          <w:rFonts w:ascii="Franklin Gothic Book" w:hAnsi="Franklin Gothic Book"/>
          <w:b/>
          <w:sz w:val="20"/>
        </w:rPr>
        <w:t>?</w:t>
      </w:r>
      <w:r w:rsidRPr="00611609">
        <w:rPr>
          <w:rStyle w:val="eop"/>
          <w:rFonts w:ascii="Franklin Gothic Book" w:hAnsi="Franklin Gothic Book"/>
          <w:sz w:val="20"/>
        </w:rPr>
        <w:t> </w:t>
      </w:r>
    </w:p>
    <w:p w14:paraId="66E21ECA" w14:textId="75FE9A73" w:rsidR="00765597" w:rsidRPr="00611609" w:rsidRDefault="00DF1E4B" w:rsidP="00765597">
      <w:pPr>
        <w:pStyle w:val="paragraph"/>
        <w:spacing w:before="120" w:beforeAutospacing="0" w:after="120" w:afterAutospacing="0"/>
        <w:textAlignment w:val="baseline"/>
        <w:rPr>
          <w:rStyle w:val="normaltextrun"/>
          <w:rFonts w:ascii="Franklin Gothic Book" w:hAnsi="Franklin Gothic Book" w:cs="Segoe UI"/>
          <w:sz w:val="20"/>
          <w:szCs w:val="20"/>
        </w:rPr>
      </w:pPr>
      <w:r w:rsidRPr="00611609">
        <w:rPr>
          <w:rStyle w:val="normaltextrun"/>
          <w:rFonts w:ascii="Franklin Gothic Book" w:hAnsi="Franklin Gothic Book"/>
          <w:sz w:val="20"/>
        </w:rPr>
        <w:t>C’est au secrétariat national de remplir ce modèle avec le soutien des agences de gouvernement et aux membres du collège ne siégeant pas au GMP. Le Secrétariat international peut fournir des orientations. C’est au GMP qu’il revient d’examiner, de discuter et de donner une approbation finale du contenu du modèle.</w:t>
      </w:r>
    </w:p>
    <w:p w14:paraId="74CB9276" w14:textId="77777777" w:rsidR="00765597" w:rsidRPr="00611609" w:rsidRDefault="00765597" w:rsidP="003C0B3D">
      <w:pPr>
        <w:rPr>
          <w:b/>
          <w:bCs/>
        </w:rPr>
      </w:pPr>
    </w:p>
    <w:p w14:paraId="747D6036" w14:textId="2604D0CD" w:rsidR="00AE179C" w:rsidRPr="00611609" w:rsidRDefault="00AE179C" w:rsidP="00AE179C">
      <w:pPr>
        <w:pStyle w:val="En-ttedetabledesmatires"/>
        <w:rPr>
          <w:rFonts w:ascii="Franklin Gothic Book" w:eastAsia="Cambria" w:hAnsi="Franklin Gothic Book" w:cs="Arial"/>
          <w:color w:val="auto"/>
          <w:sz w:val="22"/>
          <w:szCs w:val="24"/>
        </w:rPr>
      </w:pPr>
      <w:bookmarkStart w:id="0" w:name="_Toc173344621"/>
      <w:r w:rsidRPr="00611609">
        <w:rPr>
          <w:rFonts w:ascii="Franklin Gothic Book" w:hAnsi="Franklin Gothic Book"/>
        </w:rPr>
        <w:t>Dans ce formulaire</w:t>
      </w:r>
    </w:p>
    <w:p w14:paraId="0D762B20" w14:textId="4172723D" w:rsidR="000B2F61" w:rsidRPr="00611609" w:rsidRDefault="00AE179C">
      <w:pPr>
        <w:pStyle w:val="TM1"/>
        <w:rPr>
          <w:rFonts w:asciiTheme="minorHAnsi" w:eastAsiaTheme="minorEastAsia" w:hAnsiTheme="minorHAnsi" w:cstheme="minorBidi"/>
          <w:b w:val="0"/>
          <w:bCs w:val="0"/>
          <w:noProof w:val="0"/>
          <w:kern w:val="2"/>
          <w:sz w:val="24"/>
          <w:lang w:eastAsia="fr-FR"/>
          <w14:ligatures w14:val="standardContextual"/>
        </w:rPr>
      </w:pPr>
      <w:r w:rsidRPr="00611609">
        <w:rPr>
          <w:noProof w:val="0"/>
        </w:rPr>
        <w:fldChar w:fldCharType="begin"/>
      </w:r>
      <w:r w:rsidRPr="00611609">
        <w:rPr>
          <w:noProof w:val="0"/>
        </w:rPr>
        <w:instrText xml:space="preserve"> TOC \o "1-3" \h \z \u </w:instrText>
      </w:r>
      <w:r w:rsidRPr="00611609">
        <w:rPr>
          <w:noProof w:val="0"/>
        </w:rPr>
        <w:fldChar w:fldCharType="separate"/>
      </w:r>
      <w:hyperlink w:anchor="_Toc191634463" w:history="1">
        <w:r w:rsidR="000B2F61" w:rsidRPr="00611609">
          <w:rPr>
            <w:rStyle w:val="Lienhypertexte"/>
            <w:noProof w:val="0"/>
          </w:rPr>
          <w:t>Exigence 5.1 : Répartition des recettes</w:t>
        </w:r>
        <w:r w:rsidR="000B2F61" w:rsidRPr="00611609">
          <w:rPr>
            <w:noProof w:val="0"/>
            <w:webHidden/>
          </w:rPr>
          <w:tab/>
        </w:r>
        <w:r w:rsidR="000B2F61" w:rsidRPr="00611609">
          <w:rPr>
            <w:noProof w:val="0"/>
            <w:webHidden/>
          </w:rPr>
          <w:fldChar w:fldCharType="begin"/>
        </w:r>
        <w:r w:rsidR="000B2F61" w:rsidRPr="00611609">
          <w:rPr>
            <w:noProof w:val="0"/>
            <w:webHidden/>
          </w:rPr>
          <w:instrText xml:space="preserve"> PAGEREF _Toc191634463 \h </w:instrText>
        </w:r>
        <w:r w:rsidR="000B2F61" w:rsidRPr="00611609">
          <w:rPr>
            <w:noProof w:val="0"/>
            <w:webHidden/>
          </w:rPr>
        </w:r>
        <w:r w:rsidR="000B2F61" w:rsidRPr="00611609">
          <w:rPr>
            <w:noProof w:val="0"/>
            <w:webHidden/>
          </w:rPr>
          <w:fldChar w:fldCharType="separate"/>
        </w:r>
        <w:r w:rsidR="008D4BAF" w:rsidRPr="00611609">
          <w:rPr>
            <w:noProof w:val="0"/>
            <w:webHidden/>
          </w:rPr>
          <w:t>4</w:t>
        </w:r>
        <w:r w:rsidR="000B2F61" w:rsidRPr="00611609">
          <w:rPr>
            <w:noProof w:val="0"/>
            <w:webHidden/>
          </w:rPr>
          <w:fldChar w:fldCharType="end"/>
        </w:r>
      </w:hyperlink>
    </w:p>
    <w:p w14:paraId="096123CD" w14:textId="2A686CE0"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64" w:history="1">
        <w:r w:rsidRPr="00611609">
          <w:rPr>
            <w:rStyle w:val="Lienhypertexte"/>
          </w:rPr>
          <w:t>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Ressources</w:t>
        </w:r>
        <w:r w:rsidRPr="00611609">
          <w:rPr>
            <w:webHidden/>
          </w:rPr>
          <w:tab/>
        </w:r>
        <w:r w:rsidRPr="00611609">
          <w:rPr>
            <w:webHidden/>
          </w:rPr>
          <w:fldChar w:fldCharType="begin"/>
        </w:r>
        <w:r w:rsidRPr="00611609">
          <w:rPr>
            <w:webHidden/>
          </w:rPr>
          <w:instrText xml:space="preserve"> PAGEREF _Toc191634464 \h </w:instrText>
        </w:r>
        <w:r w:rsidRPr="00611609">
          <w:rPr>
            <w:webHidden/>
          </w:rPr>
        </w:r>
        <w:r w:rsidRPr="00611609">
          <w:rPr>
            <w:webHidden/>
          </w:rPr>
          <w:fldChar w:fldCharType="separate"/>
        </w:r>
        <w:r w:rsidR="008D4BAF" w:rsidRPr="00611609">
          <w:rPr>
            <w:webHidden/>
          </w:rPr>
          <w:t>4</w:t>
        </w:r>
        <w:r w:rsidRPr="00611609">
          <w:rPr>
            <w:webHidden/>
          </w:rPr>
          <w:fldChar w:fldCharType="end"/>
        </w:r>
      </w:hyperlink>
    </w:p>
    <w:p w14:paraId="6EA71349" w14:textId="3697C819"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65" w:history="1">
        <w:r w:rsidRPr="00611609">
          <w:rPr>
            <w:rStyle w:val="Lienhypertexte"/>
          </w:rPr>
          <w:t>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Mesures correctives/recommandations issues de la Validation précédente</w:t>
        </w:r>
        <w:r w:rsidRPr="00611609">
          <w:rPr>
            <w:webHidden/>
          </w:rPr>
          <w:tab/>
        </w:r>
        <w:r w:rsidRPr="00611609">
          <w:rPr>
            <w:webHidden/>
          </w:rPr>
          <w:fldChar w:fldCharType="begin"/>
        </w:r>
        <w:r w:rsidRPr="00611609">
          <w:rPr>
            <w:webHidden/>
          </w:rPr>
          <w:instrText xml:space="preserve"> PAGEREF _Toc191634465 \h </w:instrText>
        </w:r>
        <w:r w:rsidRPr="00611609">
          <w:rPr>
            <w:webHidden/>
          </w:rPr>
        </w:r>
        <w:r w:rsidRPr="00611609">
          <w:rPr>
            <w:webHidden/>
          </w:rPr>
          <w:fldChar w:fldCharType="separate"/>
        </w:r>
        <w:r w:rsidR="008D4BAF" w:rsidRPr="00611609">
          <w:rPr>
            <w:webHidden/>
          </w:rPr>
          <w:t>4</w:t>
        </w:r>
        <w:r w:rsidRPr="00611609">
          <w:rPr>
            <w:webHidden/>
          </w:rPr>
          <w:fldChar w:fldCharType="end"/>
        </w:r>
      </w:hyperlink>
    </w:p>
    <w:p w14:paraId="1A9BD0FB" w14:textId="4CF5DF2D"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66" w:history="1">
        <w:r w:rsidRPr="00611609">
          <w:rPr>
            <w:rStyle w:val="Lienhypertexte"/>
          </w:rPr>
          <w:t>III.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Autoévaluation</w:t>
        </w:r>
        <w:r w:rsidRPr="00611609">
          <w:rPr>
            <w:webHidden/>
          </w:rPr>
          <w:tab/>
        </w:r>
        <w:r w:rsidRPr="00611609">
          <w:rPr>
            <w:webHidden/>
          </w:rPr>
          <w:fldChar w:fldCharType="begin"/>
        </w:r>
        <w:r w:rsidRPr="00611609">
          <w:rPr>
            <w:webHidden/>
          </w:rPr>
          <w:instrText xml:space="preserve"> PAGEREF _Toc191634466 \h </w:instrText>
        </w:r>
        <w:r w:rsidRPr="00611609">
          <w:rPr>
            <w:webHidden/>
          </w:rPr>
        </w:r>
        <w:r w:rsidRPr="00611609">
          <w:rPr>
            <w:webHidden/>
          </w:rPr>
          <w:fldChar w:fldCharType="separate"/>
        </w:r>
        <w:r w:rsidR="008D4BAF" w:rsidRPr="00611609">
          <w:rPr>
            <w:webHidden/>
          </w:rPr>
          <w:t>4</w:t>
        </w:r>
        <w:r w:rsidRPr="00611609">
          <w:rPr>
            <w:webHidden/>
          </w:rPr>
          <w:fldChar w:fldCharType="end"/>
        </w:r>
      </w:hyperlink>
    </w:p>
    <w:p w14:paraId="66ACF197" w14:textId="435B8FB4"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67" w:history="1">
        <w:r w:rsidRPr="00611609">
          <w:rPr>
            <w:rStyle w:val="Lienhypertexte"/>
          </w:rPr>
          <w:t>Détenteurs d’informations</w:t>
        </w:r>
        <w:r w:rsidRPr="00611609">
          <w:rPr>
            <w:webHidden/>
          </w:rPr>
          <w:tab/>
        </w:r>
        <w:r w:rsidRPr="00611609">
          <w:rPr>
            <w:webHidden/>
          </w:rPr>
          <w:fldChar w:fldCharType="begin"/>
        </w:r>
        <w:r w:rsidRPr="00611609">
          <w:rPr>
            <w:webHidden/>
          </w:rPr>
          <w:instrText xml:space="preserve"> PAGEREF _Toc191634467 \h </w:instrText>
        </w:r>
        <w:r w:rsidRPr="00611609">
          <w:rPr>
            <w:webHidden/>
          </w:rPr>
        </w:r>
        <w:r w:rsidRPr="00611609">
          <w:rPr>
            <w:webHidden/>
          </w:rPr>
          <w:fldChar w:fldCharType="separate"/>
        </w:r>
        <w:r w:rsidR="008D4BAF" w:rsidRPr="00611609">
          <w:rPr>
            <w:webHidden/>
          </w:rPr>
          <w:t>4</w:t>
        </w:r>
        <w:r w:rsidRPr="00611609">
          <w:rPr>
            <w:webHidden/>
          </w:rPr>
          <w:fldChar w:fldCharType="end"/>
        </w:r>
      </w:hyperlink>
    </w:p>
    <w:p w14:paraId="13BD27D7" w14:textId="5FF83FBA"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68" w:history="1">
        <w:r w:rsidRPr="00611609">
          <w:rPr>
            <w:rStyle w:val="Lienhypertexte"/>
          </w:rPr>
          <w:t>Exigences techniques</w:t>
        </w:r>
        <w:r w:rsidRPr="00611609">
          <w:rPr>
            <w:webHidden/>
          </w:rPr>
          <w:tab/>
        </w:r>
        <w:r w:rsidRPr="00611609">
          <w:rPr>
            <w:webHidden/>
          </w:rPr>
          <w:fldChar w:fldCharType="begin"/>
        </w:r>
        <w:r w:rsidRPr="00611609">
          <w:rPr>
            <w:webHidden/>
          </w:rPr>
          <w:instrText xml:space="preserve"> PAGEREF _Toc191634468 \h </w:instrText>
        </w:r>
        <w:r w:rsidRPr="00611609">
          <w:rPr>
            <w:webHidden/>
          </w:rPr>
        </w:r>
        <w:r w:rsidRPr="00611609">
          <w:rPr>
            <w:webHidden/>
          </w:rPr>
          <w:fldChar w:fldCharType="separate"/>
        </w:r>
        <w:r w:rsidR="008D4BAF" w:rsidRPr="00611609">
          <w:rPr>
            <w:webHidden/>
          </w:rPr>
          <w:t>5</w:t>
        </w:r>
        <w:r w:rsidRPr="00611609">
          <w:rPr>
            <w:webHidden/>
          </w:rPr>
          <w:fldChar w:fldCharType="end"/>
        </w:r>
      </w:hyperlink>
    </w:p>
    <w:p w14:paraId="5AAE31DB" w14:textId="070BE054"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69" w:history="1">
        <w:r w:rsidRPr="00611609">
          <w:rPr>
            <w:rStyle w:val="Lienhypertexte"/>
          </w:rPr>
          <w:t>Objectif sous-jacent</w:t>
        </w:r>
        <w:r w:rsidRPr="00611609">
          <w:rPr>
            <w:webHidden/>
          </w:rPr>
          <w:tab/>
        </w:r>
        <w:r w:rsidRPr="00611609">
          <w:rPr>
            <w:webHidden/>
          </w:rPr>
          <w:fldChar w:fldCharType="begin"/>
        </w:r>
        <w:r w:rsidRPr="00611609">
          <w:rPr>
            <w:webHidden/>
          </w:rPr>
          <w:instrText xml:space="preserve"> PAGEREF _Toc191634469 \h </w:instrText>
        </w:r>
        <w:r w:rsidRPr="00611609">
          <w:rPr>
            <w:webHidden/>
          </w:rPr>
        </w:r>
        <w:r w:rsidRPr="00611609">
          <w:rPr>
            <w:webHidden/>
          </w:rPr>
          <w:fldChar w:fldCharType="separate"/>
        </w:r>
        <w:r w:rsidR="008D4BAF" w:rsidRPr="00611609">
          <w:rPr>
            <w:webHidden/>
          </w:rPr>
          <w:t>7</w:t>
        </w:r>
        <w:r w:rsidRPr="00611609">
          <w:rPr>
            <w:webHidden/>
          </w:rPr>
          <w:fldChar w:fldCharType="end"/>
        </w:r>
      </w:hyperlink>
    </w:p>
    <w:p w14:paraId="67BB74B9" w14:textId="260E3EED"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70" w:history="1">
        <w:r w:rsidRPr="00611609">
          <w:rPr>
            <w:rStyle w:val="Lienhypertexte"/>
          </w:rPr>
          <w:t>Conclusion</w:t>
        </w:r>
        <w:r w:rsidRPr="00611609">
          <w:rPr>
            <w:webHidden/>
          </w:rPr>
          <w:tab/>
        </w:r>
        <w:r w:rsidRPr="00611609">
          <w:rPr>
            <w:webHidden/>
          </w:rPr>
          <w:fldChar w:fldCharType="begin"/>
        </w:r>
        <w:r w:rsidRPr="00611609">
          <w:rPr>
            <w:webHidden/>
          </w:rPr>
          <w:instrText xml:space="preserve"> PAGEREF _Toc191634470 \h </w:instrText>
        </w:r>
        <w:r w:rsidRPr="00611609">
          <w:rPr>
            <w:webHidden/>
          </w:rPr>
        </w:r>
        <w:r w:rsidRPr="00611609">
          <w:rPr>
            <w:webHidden/>
          </w:rPr>
          <w:fldChar w:fldCharType="separate"/>
        </w:r>
        <w:r w:rsidR="008D4BAF" w:rsidRPr="00611609">
          <w:rPr>
            <w:webHidden/>
          </w:rPr>
          <w:t>8</w:t>
        </w:r>
        <w:r w:rsidRPr="00611609">
          <w:rPr>
            <w:webHidden/>
          </w:rPr>
          <w:fldChar w:fldCharType="end"/>
        </w:r>
      </w:hyperlink>
    </w:p>
    <w:p w14:paraId="1D79D911" w14:textId="51330ED8"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1" w:history="1">
        <w:r w:rsidRPr="00611609">
          <w:rPr>
            <w:rStyle w:val="Lienhypertexte"/>
          </w:rPr>
          <w:t>IV.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Retour du Secrétariat international</w:t>
        </w:r>
        <w:r w:rsidRPr="00611609">
          <w:rPr>
            <w:webHidden/>
          </w:rPr>
          <w:tab/>
        </w:r>
        <w:r w:rsidRPr="00611609">
          <w:rPr>
            <w:webHidden/>
          </w:rPr>
          <w:fldChar w:fldCharType="begin"/>
        </w:r>
        <w:r w:rsidRPr="00611609">
          <w:rPr>
            <w:webHidden/>
          </w:rPr>
          <w:instrText xml:space="preserve"> PAGEREF _Toc191634471 \h </w:instrText>
        </w:r>
        <w:r w:rsidRPr="00611609">
          <w:rPr>
            <w:webHidden/>
          </w:rPr>
        </w:r>
        <w:r w:rsidRPr="00611609">
          <w:rPr>
            <w:webHidden/>
          </w:rPr>
          <w:fldChar w:fldCharType="separate"/>
        </w:r>
        <w:r w:rsidR="008D4BAF" w:rsidRPr="00611609">
          <w:rPr>
            <w:webHidden/>
          </w:rPr>
          <w:t>8</w:t>
        </w:r>
        <w:r w:rsidRPr="00611609">
          <w:rPr>
            <w:webHidden/>
          </w:rPr>
          <w:fldChar w:fldCharType="end"/>
        </w:r>
      </w:hyperlink>
    </w:p>
    <w:p w14:paraId="66891E51" w14:textId="015DDC67" w:rsidR="000B2F61" w:rsidRPr="00611609" w:rsidRDefault="000B2F61">
      <w:pPr>
        <w:pStyle w:val="TM1"/>
        <w:rPr>
          <w:rFonts w:asciiTheme="minorHAnsi" w:eastAsiaTheme="minorEastAsia" w:hAnsiTheme="minorHAnsi" w:cstheme="minorBidi"/>
          <w:b w:val="0"/>
          <w:bCs w:val="0"/>
          <w:noProof w:val="0"/>
          <w:kern w:val="2"/>
          <w:sz w:val="24"/>
          <w:lang w:eastAsia="fr-FR"/>
          <w14:ligatures w14:val="standardContextual"/>
        </w:rPr>
      </w:pPr>
      <w:hyperlink w:anchor="_Toc191634472" w:history="1">
        <w:r w:rsidRPr="00611609">
          <w:rPr>
            <w:rStyle w:val="Lienhypertexte"/>
            <w:noProof w:val="0"/>
          </w:rPr>
          <w:t>Exigence 4.6 : Paiements directs infranationaux</w:t>
        </w:r>
        <w:r w:rsidRPr="00611609">
          <w:rPr>
            <w:noProof w:val="0"/>
            <w:webHidden/>
          </w:rPr>
          <w:tab/>
        </w:r>
        <w:r w:rsidRPr="00611609">
          <w:rPr>
            <w:noProof w:val="0"/>
            <w:webHidden/>
          </w:rPr>
          <w:fldChar w:fldCharType="begin"/>
        </w:r>
        <w:r w:rsidRPr="00611609">
          <w:rPr>
            <w:noProof w:val="0"/>
            <w:webHidden/>
          </w:rPr>
          <w:instrText xml:space="preserve"> PAGEREF _Toc191634472 \h </w:instrText>
        </w:r>
        <w:r w:rsidRPr="00611609">
          <w:rPr>
            <w:noProof w:val="0"/>
            <w:webHidden/>
          </w:rPr>
        </w:r>
        <w:r w:rsidRPr="00611609">
          <w:rPr>
            <w:noProof w:val="0"/>
            <w:webHidden/>
          </w:rPr>
          <w:fldChar w:fldCharType="separate"/>
        </w:r>
        <w:r w:rsidR="008D4BAF" w:rsidRPr="00611609">
          <w:rPr>
            <w:noProof w:val="0"/>
            <w:webHidden/>
          </w:rPr>
          <w:t>10</w:t>
        </w:r>
        <w:r w:rsidRPr="00611609">
          <w:rPr>
            <w:noProof w:val="0"/>
            <w:webHidden/>
          </w:rPr>
          <w:fldChar w:fldCharType="end"/>
        </w:r>
      </w:hyperlink>
    </w:p>
    <w:p w14:paraId="355CEBA8" w14:textId="7235FE6C"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3" w:history="1">
        <w:r w:rsidRPr="00611609">
          <w:rPr>
            <w:rStyle w:val="Lienhypertexte"/>
          </w:rPr>
          <w:t>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Ressources</w:t>
        </w:r>
        <w:r w:rsidRPr="00611609">
          <w:rPr>
            <w:webHidden/>
          </w:rPr>
          <w:tab/>
        </w:r>
        <w:r w:rsidRPr="00611609">
          <w:rPr>
            <w:webHidden/>
          </w:rPr>
          <w:fldChar w:fldCharType="begin"/>
        </w:r>
        <w:r w:rsidRPr="00611609">
          <w:rPr>
            <w:webHidden/>
          </w:rPr>
          <w:instrText xml:space="preserve"> PAGEREF _Toc191634473 \h </w:instrText>
        </w:r>
        <w:r w:rsidRPr="00611609">
          <w:rPr>
            <w:webHidden/>
          </w:rPr>
        </w:r>
        <w:r w:rsidRPr="00611609">
          <w:rPr>
            <w:webHidden/>
          </w:rPr>
          <w:fldChar w:fldCharType="separate"/>
        </w:r>
        <w:r w:rsidR="008D4BAF" w:rsidRPr="00611609">
          <w:rPr>
            <w:webHidden/>
          </w:rPr>
          <w:t>10</w:t>
        </w:r>
        <w:r w:rsidRPr="00611609">
          <w:rPr>
            <w:webHidden/>
          </w:rPr>
          <w:fldChar w:fldCharType="end"/>
        </w:r>
      </w:hyperlink>
    </w:p>
    <w:p w14:paraId="48C96AE4" w14:textId="24ABE6C7"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4" w:history="1">
        <w:r w:rsidRPr="00611609">
          <w:rPr>
            <w:rStyle w:val="Lienhypertexte"/>
          </w:rPr>
          <w:t>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Mesures correctives/recommandations issues de la Validation précédente</w:t>
        </w:r>
        <w:r w:rsidRPr="00611609">
          <w:rPr>
            <w:webHidden/>
          </w:rPr>
          <w:tab/>
        </w:r>
        <w:r w:rsidRPr="00611609">
          <w:rPr>
            <w:webHidden/>
          </w:rPr>
          <w:fldChar w:fldCharType="begin"/>
        </w:r>
        <w:r w:rsidRPr="00611609">
          <w:rPr>
            <w:webHidden/>
          </w:rPr>
          <w:instrText xml:space="preserve"> PAGEREF _Toc191634474 \h </w:instrText>
        </w:r>
        <w:r w:rsidRPr="00611609">
          <w:rPr>
            <w:webHidden/>
          </w:rPr>
        </w:r>
        <w:r w:rsidRPr="00611609">
          <w:rPr>
            <w:webHidden/>
          </w:rPr>
          <w:fldChar w:fldCharType="separate"/>
        </w:r>
        <w:r w:rsidR="008D4BAF" w:rsidRPr="00611609">
          <w:rPr>
            <w:webHidden/>
          </w:rPr>
          <w:t>10</w:t>
        </w:r>
        <w:r w:rsidRPr="00611609">
          <w:rPr>
            <w:webHidden/>
          </w:rPr>
          <w:fldChar w:fldCharType="end"/>
        </w:r>
      </w:hyperlink>
    </w:p>
    <w:p w14:paraId="72168504" w14:textId="19189855"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5" w:history="1">
        <w:r w:rsidRPr="00611609">
          <w:rPr>
            <w:rStyle w:val="Lienhypertexte"/>
          </w:rPr>
          <w:t>III.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Applicabilité de l’Exigence</w:t>
        </w:r>
        <w:r w:rsidRPr="00611609">
          <w:rPr>
            <w:webHidden/>
          </w:rPr>
          <w:tab/>
        </w:r>
        <w:r w:rsidRPr="00611609">
          <w:rPr>
            <w:webHidden/>
          </w:rPr>
          <w:fldChar w:fldCharType="begin"/>
        </w:r>
        <w:r w:rsidRPr="00611609">
          <w:rPr>
            <w:webHidden/>
          </w:rPr>
          <w:instrText xml:space="preserve"> PAGEREF _Toc191634475 \h </w:instrText>
        </w:r>
        <w:r w:rsidRPr="00611609">
          <w:rPr>
            <w:webHidden/>
          </w:rPr>
        </w:r>
        <w:r w:rsidRPr="00611609">
          <w:rPr>
            <w:webHidden/>
          </w:rPr>
          <w:fldChar w:fldCharType="separate"/>
        </w:r>
        <w:r w:rsidR="008D4BAF" w:rsidRPr="00611609">
          <w:rPr>
            <w:webHidden/>
          </w:rPr>
          <w:t>10</w:t>
        </w:r>
        <w:r w:rsidRPr="00611609">
          <w:rPr>
            <w:webHidden/>
          </w:rPr>
          <w:fldChar w:fldCharType="end"/>
        </w:r>
      </w:hyperlink>
    </w:p>
    <w:p w14:paraId="64F9E2A3" w14:textId="5470C2B9"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6" w:history="1">
        <w:r w:rsidRPr="00611609">
          <w:rPr>
            <w:rStyle w:val="Lienhypertexte"/>
          </w:rPr>
          <w:t>IV.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Matérialité</w:t>
        </w:r>
        <w:r w:rsidRPr="00611609">
          <w:rPr>
            <w:webHidden/>
          </w:rPr>
          <w:tab/>
        </w:r>
        <w:r w:rsidRPr="00611609">
          <w:rPr>
            <w:webHidden/>
          </w:rPr>
          <w:fldChar w:fldCharType="begin"/>
        </w:r>
        <w:r w:rsidRPr="00611609">
          <w:rPr>
            <w:webHidden/>
          </w:rPr>
          <w:instrText xml:space="preserve"> PAGEREF _Toc191634476 \h </w:instrText>
        </w:r>
        <w:r w:rsidRPr="00611609">
          <w:rPr>
            <w:webHidden/>
          </w:rPr>
        </w:r>
        <w:r w:rsidRPr="00611609">
          <w:rPr>
            <w:webHidden/>
          </w:rPr>
          <w:fldChar w:fldCharType="separate"/>
        </w:r>
        <w:r w:rsidR="008D4BAF" w:rsidRPr="00611609">
          <w:rPr>
            <w:webHidden/>
          </w:rPr>
          <w:t>10</w:t>
        </w:r>
        <w:r w:rsidRPr="00611609">
          <w:rPr>
            <w:webHidden/>
          </w:rPr>
          <w:fldChar w:fldCharType="end"/>
        </w:r>
      </w:hyperlink>
    </w:p>
    <w:p w14:paraId="61786E8A" w14:textId="3422793E"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77" w:history="1">
        <w:r w:rsidRPr="00611609">
          <w:rPr>
            <w:rStyle w:val="Lienhypertexte"/>
          </w:rPr>
          <w:t>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Autoévaluation</w:t>
        </w:r>
        <w:r w:rsidRPr="00611609">
          <w:rPr>
            <w:webHidden/>
          </w:rPr>
          <w:tab/>
        </w:r>
        <w:r w:rsidRPr="00611609">
          <w:rPr>
            <w:webHidden/>
          </w:rPr>
          <w:fldChar w:fldCharType="begin"/>
        </w:r>
        <w:r w:rsidRPr="00611609">
          <w:rPr>
            <w:webHidden/>
          </w:rPr>
          <w:instrText xml:space="preserve"> PAGEREF _Toc191634477 \h </w:instrText>
        </w:r>
        <w:r w:rsidRPr="00611609">
          <w:rPr>
            <w:webHidden/>
          </w:rPr>
        </w:r>
        <w:r w:rsidRPr="00611609">
          <w:rPr>
            <w:webHidden/>
          </w:rPr>
          <w:fldChar w:fldCharType="separate"/>
        </w:r>
        <w:r w:rsidR="008D4BAF" w:rsidRPr="00611609">
          <w:rPr>
            <w:webHidden/>
          </w:rPr>
          <w:t>11</w:t>
        </w:r>
        <w:r w:rsidRPr="00611609">
          <w:rPr>
            <w:webHidden/>
          </w:rPr>
          <w:fldChar w:fldCharType="end"/>
        </w:r>
      </w:hyperlink>
    </w:p>
    <w:p w14:paraId="6435907A" w14:textId="72A7E18C"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78" w:history="1">
        <w:r w:rsidRPr="00611609">
          <w:rPr>
            <w:rStyle w:val="Lienhypertexte"/>
          </w:rPr>
          <w:t>Détenteurs d’informations</w:t>
        </w:r>
        <w:r w:rsidRPr="00611609">
          <w:rPr>
            <w:webHidden/>
          </w:rPr>
          <w:tab/>
        </w:r>
        <w:r w:rsidRPr="00611609">
          <w:rPr>
            <w:webHidden/>
          </w:rPr>
          <w:fldChar w:fldCharType="begin"/>
        </w:r>
        <w:r w:rsidRPr="00611609">
          <w:rPr>
            <w:webHidden/>
          </w:rPr>
          <w:instrText xml:space="preserve"> PAGEREF _Toc191634478 \h </w:instrText>
        </w:r>
        <w:r w:rsidRPr="00611609">
          <w:rPr>
            <w:webHidden/>
          </w:rPr>
        </w:r>
        <w:r w:rsidRPr="00611609">
          <w:rPr>
            <w:webHidden/>
          </w:rPr>
          <w:fldChar w:fldCharType="separate"/>
        </w:r>
        <w:r w:rsidR="008D4BAF" w:rsidRPr="00611609">
          <w:rPr>
            <w:webHidden/>
          </w:rPr>
          <w:t>11</w:t>
        </w:r>
        <w:r w:rsidRPr="00611609">
          <w:rPr>
            <w:webHidden/>
          </w:rPr>
          <w:fldChar w:fldCharType="end"/>
        </w:r>
      </w:hyperlink>
    </w:p>
    <w:p w14:paraId="75F48B2F" w14:textId="1F0AFE5A"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79" w:history="1">
        <w:r w:rsidRPr="00611609">
          <w:rPr>
            <w:rStyle w:val="Lienhypertexte"/>
          </w:rPr>
          <w:t>Exigences techniques</w:t>
        </w:r>
        <w:r w:rsidRPr="00611609">
          <w:rPr>
            <w:webHidden/>
          </w:rPr>
          <w:tab/>
        </w:r>
        <w:r w:rsidRPr="00611609">
          <w:rPr>
            <w:webHidden/>
          </w:rPr>
          <w:fldChar w:fldCharType="begin"/>
        </w:r>
        <w:r w:rsidRPr="00611609">
          <w:rPr>
            <w:webHidden/>
          </w:rPr>
          <w:instrText xml:space="preserve"> PAGEREF _Toc191634479 \h </w:instrText>
        </w:r>
        <w:r w:rsidRPr="00611609">
          <w:rPr>
            <w:webHidden/>
          </w:rPr>
        </w:r>
        <w:r w:rsidRPr="00611609">
          <w:rPr>
            <w:webHidden/>
          </w:rPr>
          <w:fldChar w:fldCharType="separate"/>
        </w:r>
        <w:r w:rsidR="008D4BAF" w:rsidRPr="00611609">
          <w:rPr>
            <w:webHidden/>
          </w:rPr>
          <w:t>11</w:t>
        </w:r>
        <w:r w:rsidRPr="00611609">
          <w:rPr>
            <w:webHidden/>
          </w:rPr>
          <w:fldChar w:fldCharType="end"/>
        </w:r>
      </w:hyperlink>
    </w:p>
    <w:p w14:paraId="418C755F" w14:textId="722247A3"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80" w:history="1">
        <w:r w:rsidRPr="00611609">
          <w:rPr>
            <w:rStyle w:val="Lienhypertexte"/>
          </w:rPr>
          <w:t>Objectif sous-jacent</w:t>
        </w:r>
        <w:r w:rsidRPr="00611609">
          <w:rPr>
            <w:webHidden/>
          </w:rPr>
          <w:tab/>
        </w:r>
        <w:r w:rsidRPr="00611609">
          <w:rPr>
            <w:webHidden/>
          </w:rPr>
          <w:fldChar w:fldCharType="begin"/>
        </w:r>
        <w:r w:rsidRPr="00611609">
          <w:rPr>
            <w:webHidden/>
          </w:rPr>
          <w:instrText xml:space="preserve"> PAGEREF _Toc191634480 \h </w:instrText>
        </w:r>
        <w:r w:rsidRPr="00611609">
          <w:rPr>
            <w:webHidden/>
          </w:rPr>
        </w:r>
        <w:r w:rsidRPr="00611609">
          <w:rPr>
            <w:webHidden/>
          </w:rPr>
          <w:fldChar w:fldCharType="separate"/>
        </w:r>
        <w:r w:rsidR="008D4BAF" w:rsidRPr="00611609">
          <w:rPr>
            <w:webHidden/>
          </w:rPr>
          <w:t>13</w:t>
        </w:r>
        <w:r w:rsidRPr="00611609">
          <w:rPr>
            <w:webHidden/>
          </w:rPr>
          <w:fldChar w:fldCharType="end"/>
        </w:r>
      </w:hyperlink>
    </w:p>
    <w:p w14:paraId="447F9B8C" w14:textId="73285B04"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81" w:history="1">
        <w:r w:rsidRPr="00611609">
          <w:rPr>
            <w:rStyle w:val="Lienhypertexte"/>
          </w:rPr>
          <w:t>Conclusion</w:t>
        </w:r>
        <w:r w:rsidRPr="00611609">
          <w:rPr>
            <w:webHidden/>
          </w:rPr>
          <w:tab/>
        </w:r>
        <w:r w:rsidRPr="00611609">
          <w:rPr>
            <w:webHidden/>
          </w:rPr>
          <w:fldChar w:fldCharType="begin"/>
        </w:r>
        <w:r w:rsidRPr="00611609">
          <w:rPr>
            <w:webHidden/>
          </w:rPr>
          <w:instrText xml:space="preserve"> PAGEREF _Toc191634481 \h </w:instrText>
        </w:r>
        <w:r w:rsidRPr="00611609">
          <w:rPr>
            <w:webHidden/>
          </w:rPr>
        </w:r>
        <w:r w:rsidRPr="00611609">
          <w:rPr>
            <w:webHidden/>
          </w:rPr>
          <w:fldChar w:fldCharType="separate"/>
        </w:r>
        <w:r w:rsidR="008D4BAF" w:rsidRPr="00611609">
          <w:rPr>
            <w:webHidden/>
          </w:rPr>
          <w:t>14</w:t>
        </w:r>
        <w:r w:rsidRPr="00611609">
          <w:rPr>
            <w:webHidden/>
          </w:rPr>
          <w:fldChar w:fldCharType="end"/>
        </w:r>
      </w:hyperlink>
    </w:p>
    <w:p w14:paraId="6E7F221F" w14:textId="38473134"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2" w:history="1">
        <w:r w:rsidRPr="00611609">
          <w:rPr>
            <w:rStyle w:val="Lienhypertexte"/>
          </w:rPr>
          <w:t>VI.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Retour du Secrétariat international</w:t>
        </w:r>
        <w:r w:rsidRPr="00611609">
          <w:rPr>
            <w:webHidden/>
          </w:rPr>
          <w:tab/>
        </w:r>
        <w:r w:rsidRPr="00611609">
          <w:rPr>
            <w:webHidden/>
          </w:rPr>
          <w:fldChar w:fldCharType="begin"/>
        </w:r>
        <w:r w:rsidRPr="00611609">
          <w:rPr>
            <w:webHidden/>
          </w:rPr>
          <w:instrText xml:space="preserve"> PAGEREF _Toc191634482 \h </w:instrText>
        </w:r>
        <w:r w:rsidRPr="00611609">
          <w:rPr>
            <w:webHidden/>
          </w:rPr>
        </w:r>
        <w:r w:rsidRPr="00611609">
          <w:rPr>
            <w:webHidden/>
          </w:rPr>
          <w:fldChar w:fldCharType="separate"/>
        </w:r>
        <w:r w:rsidR="008D4BAF" w:rsidRPr="00611609">
          <w:rPr>
            <w:webHidden/>
          </w:rPr>
          <w:t>14</w:t>
        </w:r>
        <w:r w:rsidRPr="00611609">
          <w:rPr>
            <w:webHidden/>
          </w:rPr>
          <w:fldChar w:fldCharType="end"/>
        </w:r>
      </w:hyperlink>
    </w:p>
    <w:p w14:paraId="1E4CFE6B" w14:textId="53076D78" w:rsidR="000B2F61" w:rsidRPr="00611609" w:rsidRDefault="000B2F61">
      <w:pPr>
        <w:pStyle w:val="TM1"/>
        <w:rPr>
          <w:rFonts w:asciiTheme="minorHAnsi" w:eastAsiaTheme="minorEastAsia" w:hAnsiTheme="minorHAnsi" w:cstheme="minorBidi"/>
          <w:b w:val="0"/>
          <w:bCs w:val="0"/>
          <w:noProof w:val="0"/>
          <w:kern w:val="2"/>
          <w:sz w:val="24"/>
          <w:lang w:eastAsia="fr-FR"/>
          <w14:ligatures w14:val="standardContextual"/>
        </w:rPr>
      </w:pPr>
      <w:hyperlink w:anchor="_Toc191634483" w:history="1">
        <w:r w:rsidRPr="00611609">
          <w:rPr>
            <w:rStyle w:val="Lienhypertexte"/>
            <w:noProof w:val="0"/>
          </w:rPr>
          <w:t>Exigence 5.2 : Transferts infranationaux</w:t>
        </w:r>
        <w:r w:rsidRPr="00611609">
          <w:rPr>
            <w:noProof w:val="0"/>
            <w:webHidden/>
          </w:rPr>
          <w:tab/>
        </w:r>
        <w:r w:rsidRPr="00611609">
          <w:rPr>
            <w:noProof w:val="0"/>
            <w:webHidden/>
          </w:rPr>
          <w:fldChar w:fldCharType="begin"/>
        </w:r>
        <w:r w:rsidRPr="00611609">
          <w:rPr>
            <w:noProof w:val="0"/>
            <w:webHidden/>
          </w:rPr>
          <w:instrText xml:space="preserve"> PAGEREF _Toc191634483 \h </w:instrText>
        </w:r>
        <w:r w:rsidRPr="00611609">
          <w:rPr>
            <w:noProof w:val="0"/>
            <w:webHidden/>
          </w:rPr>
        </w:r>
        <w:r w:rsidRPr="00611609">
          <w:rPr>
            <w:noProof w:val="0"/>
            <w:webHidden/>
          </w:rPr>
          <w:fldChar w:fldCharType="separate"/>
        </w:r>
        <w:r w:rsidR="008D4BAF" w:rsidRPr="00611609">
          <w:rPr>
            <w:noProof w:val="0"/>
            <w:webHidden/>
          </w:rPr>
          <w:t>16</w:t>
        </w:r>
        <w:r w:rsidRPr="00611609">
          <w:rPr>
            <w:noProof w:val="0"/>
            <w:webHidden/>
          </w:rPr>
          <w:fldChar w:fldCharType="end"/>
        </w:r>
      </w:hyperlink>
    </w:p>
    <w:p w14:paraId="0AC90BCB" w14:textId="0373444A"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4" w:history="1">
        <w:r w:rsidRPr="00611609">
          <w:rPr>
            <w:rStyle w:val="Lienhypertexte"/>
          </w:rPr>
          <w:t>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Ressources</w:t>
        </w:r>
        <w:r w:rsidRPr="00611609">
          <w:rPr>
            <w:webHidden/>
          </w:rPr>
          <w:tab/>
        </w:r>
        <w:r w:rsidRPr="00611609">
          <w:rPr>
            <w:webHidden/>
          </w:rPr>
          <w:fldChar w:fldCharType="begin"/>
        </w:r>
        <w:r w:rsidRPr="00611609">
          <w:rPr>
            <w:webHidden/>
          </w:rPr>
          <w:instrText xml:space="preserve"> PAGEREF _Toc191634484 \h </w:instrText>
        </w:r>
        <w:r w:rsidRPr="00611609">
          <w:rPr>
            <w:webHidden/>
          </w:rPr>
        </w:r>
        <w:r w:rsidRPr="00611609">
          <w:rPr>
            <w:webHidden/>
          </w:rPr>
          <w:fldChar w:fldCharType="separate"/>
        </w:r>
        <w:r w:rsidR="008D4BAF" w:rsidRPr="00611609">
          <w:rPr>
            <w:webHidden/>
          </w:rPr>
          <w:t>16</w:t>
        </w:r>
        <w:r w:rsidRPr="00611609">
          <w:rPr>
            <w:webHidden/>
          </w:rPr>
          <w:fldChar w:fldCharType="end"/>
        </w:r>
      </w:hyperlink>
    </w:p>
    <w:p w14:paraId="5DD611B5" w14:textId="470ADC48"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5" w:history="1">
        <w:r w:rsidRPr="00611609">
          <w:rPr>
            <w:rStyle w:val="Lienhypertexte"/>
          </w:rPr>
          <w:t>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Mesures correctives/recommandations issues de la Validation précédente</w:t>
        </w:r>
        <w:r w:rsidRPr="00611609">
          <w:rPr>
            <w:webHidden/>
          </w:rPr>
          <w:tab/>
        </w:r>
        <w:r w:rsidRPr="00611609">
          <w:rPr>
            <w:webHidden/>
          </w:rPr>
          <w:fldChar w:fldCharType="begin"/>
        </w:r>
        <w:r w:rsidRPr="00611609">
          <w:rPr>
            <w:webHidden/>
          </w:rPr>
          <w:instrText xml:space="preserve"> PAGEREF _Toc191634485 \h </w:instrText>
        </w:r>
        <w:r w:rsidRPr="00611609">
          <w:rPr>
            <w:webHidden/>
          </w:rPr>
        </w:r>
        <w:r w:rsidRPr="00611609">
          <w:rPr>
            <w:webHidden/>
          </w:rPr>
          <w:fldChar w:fldCharType="separate"/>
        </w:r>
        <w:r w:rsidR="008D4BAF" w:rsidRPr="00611609">
          <w:rPr>
            <w:webHidden/>
          </w:rPr>
          <w:t>16</w:t>
        </w:r>
        <w:r w:rsidRPr="00611609">
          <w:rPr>
            <w:webHidden/>
          </w:rPr>
          <w:fldChar w:fldCharType="end"/>
        </w:r>
      </w:hyperlink>
    </w:p>
    <w:p w14:paraId="787237F9" w14:textId="604E36FD"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6" w:history="1">
        <w:r w:rsidRPr="00611609">
          <w:rPr>
            <w:rStyle w:val="Lienhypertexte"/>
          </w:rPr>
          <w:t>III.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Applicabilité de l’Exigence</w:t>
        </w:r>
        <w:r w:rsidRPr="00611609">
          <w:rPr>
            <w:webHidden/>
          </w:rPr>
          <w:tab/>
        </w:r>
        <w:r w:rsidRPr="00611609">
          <w:rPr>
            <w:webHidden/>
          </w:rPr>
          <w:fldChar w:fldCharType="begin"/>
        </w:r>
        <w:r w:rsidRPr="00611609">
          <w:rPr>
            <w:webHidden/>
          </w:rPr>
          <w:instrText xml:space="preserve"> PAGEREF _Toc191634486 \h </w:instrText>
        </w:r>
        <w:r w:rsidRPr="00611609">
          <w:rPr>
            <w:webHidden/>
          </w:rPr>
        </w:r>
        <w:r w:rsidRPr="00611609">
          <w:rPr>
            <w:webHidden/>
          </w:rPr>
          <w:fldChar w:fldCharType="separate"/>
        </w:r>
        <w:r w:rsidR="008D4BAF" w:rsidRPr="00611609">
          <w:rPr>
            <w:webHidden/>
          </w:rPr>
          <w:t>16</w:t>
        </w:r>
        <w:r w:rsidRPr="00611609">
          <w:rPr>
            <w:webHidden/>
          </w:rPr>
          <w:fldChar w:fldCharType="end"/>
        </w:r>
      </w:hyperlink>
    </w:p>
    <w:p w14:paraId="50DA48E3" w14:textId="40E74C1C"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7" w:history="1">
        <w:r w:rsidRPr="00611609">
          <w:rPr>
            <w:rStyle w:val="Lienhypertexte"/>
          </w:rPr>
          <w:t>IV.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Matérialité</w:t>
        </w:r>
        <w:r w:rsidRPr="00611609">
          <w:rPr>
            <w:webHidden/>
          </w:rPr>
          <w:tab/>
        </w:r>
        <w:r w:rsidRPr="00611609">
          <w:rPr>
            <w:webHidden/>
          </w:rPr>
          <w:fldChar w:fldCharType="begin"/>
        </w:r>
        <w:r w:rsidRPr="00611609">
          <w:rPr>
            <w:webHidden/>
          </w:rPr>
          <w:instrText xml:space="preserve"> PAGEREF _Toc191634487 \h </w:instrText>
        </w:r>
        <w:r w:rsidRPr="00611609">
          <w:rPr>
            <w:webHidden/>
          </w:rPr>
        </w:r>
        <w:r w:rsidRPr="00611609">
          <w:rPr>
            <w:webHidden/>
          </w:rPr>
          <w:fldChar w:fldCharType="separate"/>
        </w:r>
        <w:r w:rsidR="008D4BAF" w:rsidRPr="00611609">
          <w:rPr>
            <w:webHidden/>
          </w:rPr>
          <w:t>16</w:t>
        </w:r>
        <w:r w:rsidRPr="00611609">
          <w:rPr>
            <w:webHidden/>
          </w:rPr>
          <w:fldChar w:fldCharType="end"/>
        </w:r>
      </w:hyperlink>
    </w:p>
    <w:p w14:paraId="612B0900" w14:textId="59658436"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88" w:history="1">
        <w:r w:rsidRPr="00611609">
          <w:rPr>
            <w:rStyle w:val="Lienhypertexte"/>
          </w:rPr>
          <w:t>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Autoévaluation</w:t>
        </w:r>
        <w:r w:rsidRPr="00611609">
          <w:rPr>
            <w:webHidden/>
          </w:rPr>
          <w:tab/>
        </w:r>
        <w:r w:rsidRPr="00611609">
          <w:rPr>
            <w:webHidden/>
          </w:rPr>
          <w:fldChar w:fldCharType="begin"/>
        </w:r>
        <w:r w:rsidRPr="00611609">
          <w:rPr>
            <w:webHidden/>
          </w:rPr>
          <w:instrText xml:space="preserve"> PAGEREF _Toc191634488 \h </w:instrText>
        </w:r>
        <w:r w:rsidRPr="00611609">
          <w:rPr>
            <w:webHidden/>
          </w:rPr>
        </w:r>
        <w:r w:rsidRPr="00611609">
          <w:rPr>
            <w:webHidden/>
          </w:rPr>
          <w:fldChar w:fldCharType="separate"/>
        </w:r>
        <w:r w:rsidR="008D4BAF" w:rsidRPr="00611609">
          <w:rPr>
            <w:webHidden/>
          </w:rPr>
          <w:t>17</w:t>
        </w:r>
        <w:r w:rsidRPr="00611609">
          <w:rPr>
            <w:webHidden/>
          </w:rPr>
          <w:fldChar w:fldCharType="end"/>
        </w:r>
      </w:hyperlink>
    </w:p>
    <w:p w14:paraId="4B052B5A" w14:textId="5B60FB45"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89" w:history="1">
        <w:r w:rsidRPr="00611609">
          <w:rPr>
            <w:rStyle w:val="Lienhypertexte"/>
          </w:rPr>
          <w:t>Détenteurs d’informations</w:t>
        </w:r>
        <w:r w:rsidRPr="00611609">
          <w:rPr>
            <w:webHidden/>
          </w:rPr>
          <w:tab/>
        </w:r>
        <w:r w:rsidRPr="00611609">
          <w:rPr>
            <w:webHidden/>
          </w:rPr>
          <w:fldChar w:fldCharType="begin"/>
        </w:r>
        <w:r w:rsidRPr="00611609">
          <w:rPr>
            <w:webHidden/>
          </w:rPr>
          <w:instrText xml:space="preserve"> PAGEREF _Toc191634489 \h </w:instrText>
        </w:r>
        <w:r w:rsidRPr="00611609">
          <w:rPr>
            <w:webHidden/>
          </w:rPr>
        </w:r>
        <w:r w:rsidRPr="00611609">
          <w:rPr>
            <w:webHidden/>
          </w:rPr>
          <w:fldChar w:fldCharType="separate"/>
        </w:r>
        <w:r w:rsidR="008D4BAF" w:rsidRPr="00611609">
          <w:rPr>
            <w:webHidden/>
          </w:rPr>
          <w:t>18</w:t>
        </w:r>
        <w:r w:rsidRPr="00611609">
          <w:rPr>
            <w:webHidden/>
          </w:rPr>
          <w:fldChar w:fldCharType="end"/>
        </w:r>
      </w:hyperlink>
    </w:p>
    <w:p w14:paraId="205CFA2F" w14:textId="5175AC3D"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90" w:history="1">
        <w:r w:rsidRPr="00611609">
          <w:rPr>
            <w:rStyle w:val="Lienhypertexte"/>
          </w:rPr>
          <w:t>Aspects techniques de l’Exigence</w:t>
        </w:r>
        <w:r w:rsidRPr="00611609">
          <w:rPr>
            <w:webHidden/>
          </w:rPr>
          <w:tab/>
        </w:r>
        <w:r w:rsidRPr="00611609">
          <w:rPr>
            <w:webHidden/>
          </w:rPr>
          <w:fldChar w:fldCharType="begin"/>
        </w:r>
        <w:r w:rsidRPr="00611609">
          <w:rPr>
            <w:webHidden/>
          </w:rPr>
          <w:instrText xml:space="preserve"> PAGEREF _Toc191634490 \h </w:instrText>
        </w:r>
        <w:r w:rsidRPr="00611609">
          <w:rPr>
            <w:webHidden/>
          </w:rPr>
        </w:r>
        <w:r w:rsidRPr="00611609">
          <w:rPr>
            <w:webHidden/>
          </w:rPr>
          <w:fldChar w:fldCharType="separate"/>
        </w:r>
        <w:r w:rsidR="008D4BAF" w:rsidRPr="00611609">
          <w:rPr>
            <w:webHidden/>
          </w:rPr>
          <w:t>18</w:t>
        </w:r>
        <w:r w:rsidRPr="00611609">
          <w:rPr>
            <w:webHidden/>
          </w:rPr>
          <w:fldChar w:fldCharType="end"/>
        </w:r>
      </w:hyperlink>
    </w:p>
    <w:p w14:paraId="29F6926D" w14:textId="2E32D4AE"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91" w:history="1">
        <w:r w:rsidRPr="00611609">
          <w:rPr>
            <w:rStyle w:val="Lienhypertexte"/>
          </w:rPr>
          <w:t>Objectif sous-jacent</w:t>
        </w:r>
        <w:r w:rsidRPr="00611609">
          <w:rPr>
            <w:webHidden/>
          </w:rPr>
          <w:tab/>
        </w:r>
        <w:r w:rsidRPr="00611609">
          <w:rPr>
            <w:webHidden/>
          </w:rPr>
          <w:fldChar w:fldCharType="begin"/>
        </w:r>
        <w:r w:rsidRPr="00611609">
          <w:rPr>
            <w:webHidden/>
          </w:rPr>
          <w:instrText xml:space="preserve"> PAGEREF _Toc191634491 \h </w:instrText>
        </w:r>
        <w:r w:rsidRPr="00611609">
          <w:rPr>
            <w:webHidden/>
          </w:rPr>
        </w:r>
        <w:r w:rsidRPr="00611609">
          <w:rPr>
            <w:webHidden/>
          </w:rPr>
          <w:fldChar w:fldCharType="separate"/>
        </w:r>
        <w:r w:rsidR="008D4BAF" w:rsidRPr="00611609">
          <w:rPr>
            <w:webHidden/>
          </w:rPr>
          <w:t>22</w:t>
        </w:r>
        <w:r w:rsidRPr="00611609">
          <w:rPr>
            <w:webHidden/>
          </w:rPr>
          <w:fldChar w:fldCharType="end"/>
        </w:r>
      </w:hyperlink>
    </w:p>
    <w:p w14:paraId="735C1FA9" w14:textId="45953688"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92" w:history="1">
        <w:r w:rsidRPr="00611609">
          <w:rPr>
            <w:rStyle w:val="Lienhypertexte"/>
          </w:rPr>
          <w:t>Conclusion</w:t>
        </w:r>
        <w:r w:rsidRPr="00611609">
          <w:rPr>
            <w:webHidden/>
          </w:rPr>
          <w:tab/>
        </w:r>
        <w:r w:rsidRPr="00611609">
          <w:rPr>
            <w:webHidden/>
          </w:rPr>
          <w:fldChar w:fldCharType="begin"/>
        </w:r>
        <w:r w:rsidRPr="00611609">
          <w:rPr>
            <w:webHidden/>
          </w:rPr>
          <w:instrText xml:space="preserve"> PAGEREF _Toc191634492 \h </w:instrText>
        </w:r>
        <w:r w:rsidRPr="00611609">
          <w:rPr>
            <w:webHidden/>
          </w:rPr>
        </w:r>
        <w:r w:rsidRPr="00611609">
          <w:rPr>
            <w:webHidden/>
          </w:rPr>
          <w:fldChar w:fldCharType="separate"/>
        </w:r>
        <w:r w:rsidR="008D4BAF" w:rsidRPr="00611609">
          <w:rPr>
            <w:webHidden/>
          </w:rPr>
          <w:t>23</w:t>
        </w:r>
        <w:r w:rsidRPr="00611609">
          <w:rPr>
            <w:webHidden/>
          </w:rPr>
          <w:fldChar w:fldCharType="end"/>
        </w:r>
      </w:hyperlink>
    </w:p>
    <w:p w14:paraId="30377BD9" w14:textId="2CBBA1B0"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93" w:history="1">
        <w:r w:rsidRPr="00611609">
          <w:rPr>
            <w:rStyle w:val="Lienhypertexte"/>
          </w:rPr>
          <w:t>VI.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Retour du Secrétariat international</w:t>
        </w:r>
        <w:r w:rsidRPr="00611609">
          <w:rPr>
            <w:webHidden/>
          </w:rPr>
          <w:tab/>
        </w:r>
        <w:r w:rsidRPr="00611609">
          <w:rPr>
            <w:webHidden/>
          </w:rPr>
          <w:fldChar w:fldCharType="begin"/>
        </w:r>
        <w:r w:rsidRPr="00611609">
          <w:rPr>
            <w:webHidden/>
          </w:rPr>
          <w:instrText xml:space="preserve"> PAGEREF _Toc191634493 \h </w:instrText>
        </w:r>
        <w:r w:rsidRPr="00611609">
          <w:rPr>
            <w:webHidden/>
          </w:rPr>
        </w:r>
        <w:r w:rsidRPr="00611609">
          <w:rPr>
            <w:webHidden/>
          </w:rPr>
          <w:fldChar w:fldCharType="separate"/>
        </w:r>
        <w:r w:rsidR="008D4BAF" w:rsidRPr="00611609">
          <w:rPr>
            <w:webHidden/>
          </w:rPr>
          <w:t>24</w:t>
        </w:r>
        <w:r w:rsidRPr="00611609">
          <w:rPr>
            <w:webHidden/>
          </w:rPr>
          <w:fldChar w:fldCharType="end"/>
        </w:r>
      </w:hyperlink>
    </w:p>
    <w:p w14:paraId="5B970B92" w14:textId="0B943E19" w:rsidR="000B2F61" w:rsidRPr="00611609" w:rsidRDefault="000B2F61">
      <w:pPr>
        <w:pStyle w:val="TM1"/>
        <w:rPr>
          <w:rFonts w:asciiTheme="minorHAnsi" w:eastAsiaTheme="minorEastAsia" w:hAnsiTheme="minorHAnsi" w:cstheme="minorBidi"/>
          <w:b w:val="0"/>
          <w:bCs w:val="0"/>
          <w:noProof w:val="0"/>
          <w:kern w:val="2"/>
          <w:sz w:val="24"/>
          <w:lang w:eastAsia="fr-FR"/>
          <w14:ligatures w14:val="standardContextual"/>
        </w:rPr>
      </w:pPr>
      <w:hyperlink w:anchor="_Toc191634494" w:history="1">
        <w:r w:rsidRPr="00611609">
          <w:rPr>
            <w:rStyle w:val="Lienhypertexte"/>
            <w:noProof w:val="0"/>
          </w:rPr>
          <w:t>Exigence 5.3 : Informations supplémentaires sur la gestion des recettes et des dépenses</w:t>
        </w:r>
        <w:r w:rsidRPr="00611609">
          <w:rPr>
            <w:noProof w:val="0"/>
            <w:webHidden/>
          </w:rPr>
          <w:tab/>
        </w:r>
        <w:r w:rsidRPr="00611609">
          <w:rPr>
            <w:noProof w:val="0"/>
            <w:webHidden/>
          </w:rPr>
          <w:fldChar w:fldCharType="begin"/>
        </w:r>
        <w:r w:rsidRPr="00611609">
          <w:rPr>
            <w:noProof w:val="0"/>
            <w:webHidden/>
          </w:rPr>
          <w:instrText xml:space="preserve"> PAGEREF _Toc191634494 \h </w:instrText>
        </w:r>
        <w:r w:rsidRPr="00611609">
          <w:rPr>
            <w:noProof w:val="0"/>
            <w:webHidden/>
          </w:rPr>
        </w:r>
        <w:r w:rsidRPr="00611609">
          <w:rPr>
            <w:noProof w:val="0"/>
            <w:webHidden/>
          </w:rPr>
          <w:fldChar w:fldCharType="separate"/>
        </w:r>
        <w:r w:rsidR="008D4BAF" w:rsidRPr="00611609">
          <w:rPr>
            <w:noProof w:val="0"/>
            <w:webHidden/>
          </w:rPr>
          <w:t>26</w:t>
        </w:r>
        <w:r w:rsidRPr="00611609">
          <w:rPr>
            <w:noProof w:val="0"/>
            <w:webHidden/>
          </w:rPr>
          <w:fldChar w:fldCharType="end"/>
        </w:r>
      </w:hyperlink>
    </w:p>
    <w:p w14:paraId="4CA3D4C7" w14:textId="7CF072DE"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95" w:history="1">
        <w:r w:rsidRPr="00611609">
          <w:rPr>
            <w:rStyle w:val="Lienhypertexte"/>
          </w:rPr>
          <w:t>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Ressources</w:t>
        </w:r>
        <w:r w:rsidRPr="00611609">
          <w:rPr>
            <w:webHidden/>
          </w:rPr>
          <w:tab/>
        </w:r>
        <w:r w:rsidRPr="00611609">
          <w:rPr>
            <w:webHidden/>
          </w:rPr>
          <w:fldChar w:fldCharType="begin"/>
        </w:r>
        <w:r w:rsidRPr="00611609">
          <w:rPr>
            <w:webHidden/>
          </w:rPr>
          <w:instrText xml:space="preserve"> PAGEREF _Toc191634495 \h </w:instrText>
        </w:r>
        <w:r w:rsidRPr="00611609">
          <w:rPr>
            <w:webHidden/>
          </w:rPr>
        </w:r>
        <w:r w:rsidRPr="00611609">
          <w:rPr>
            <w:webHidden/>
          </w:rPr>
          <w:fldChar w:fldCharType="separate"/>
        </w:r>
        <w:r w:rsidR="008D4BAF" w:rsidRPr="00611609">
          <w:rPr>
            <w:webHidden/>
          </w:rPr>
          <w:t>26</w:t>
        </w:r>
        <w:r w:rsidRPr="00611609">
          <w:rPr>
            <w:webHidden/>
          </w:rPr>
          <w:fldChar w:fldCharType="end"/>
        </w:r>
      </w:hyperlink>
    </w:p>
    <w:p w14:paraId="4426AFFB" w14:textId="5BDDEB5E"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96" w:history="1">
        <w:r w:rsidRPr="00611609">
          <w:rPr>
            <w:rStyle w:val="Lienhypertexte"/>
          </w:rPr>
          <w:t>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Mesures correctives/recommandations issues de la Validation précédente</w:t>
        </w:r>
        <w:r w:rsidRPr="00611609">
          <w:rPr>
            <w:webHidden/>
          </w:rPr>
          <w:tab/>
        </w:r>
        <w:r w:rsidRPr="00611609">
          <w:rPr>
            <w:webHidden/>
          </w:rPr>
          <w:fldChar w:fldCharType="begin"/>
        </w:r>
        <w:r w:rsidRPr="00611609">
          <w:rPr>
            <w:webHidden/>
          </w:rPr>
          <w:instrText xml:space="preserve"> PAGEREF _Toc191634496 \h </w:instrText>
        </w:r>
        <w:r w:rsidRPr="00611609">
          <w:rPr>
            <w:webHidden/>
          </w:rPr>
        </w:r>
        <w:r w:rsidRPr="00611609">
          <w:rPr>
            <w:webHidden/>
          </w:rPr>
          <w:fldChar w:fldCharType="separate"/>
        </w:r>
        <w:r w:rsidR="008D4BAF" w:rsidRPr="00611609">
          <w:rPr>
            <w:webHidden/>
          </w:rPr>
          <w:t>26</w:t>
        </w:r>
        <w:r w:rsidRPr="00611609">
          <w:rPr>
            <w:webHidden/>
          </w:rPr>
          <w:fldChar w:fldCharType="end"/>
        </w:r>
      </w:hyperlink>
    </w:p>
    <w:p w14:paraId="1B3A1A49" w14:textId="06B9A1F0"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497" w:history="1">
        <w:r w:rsidRPr="00611609">
          <w:rPr>
            <w:rStyle w:val="Lienhypertexte"/>
          </w:rPr>
          <w:t>III.</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Autoévaluation</w:t>
        </w:r>
        <w:r w:rsidRPr="00611609">
          <w:rPr>
            <w:webHidden/>
          </w:rPr>
          <w:tab/>
        </w:r>
        <w:r w:rsidRPr="00611609">
          <w:rPr>
            <w:webHidden/>
          </w:rPr>
          <w:fldChar w:fldCharType="begin"/>
        </w:r>
        <w:r w:rsidRPr="00611609">
          <w:rPr>
            <w:webHidden/>
          </w:rPr>
          <w:instrText xml:space="preserve"> PAGEREF _Toc191634497 \h </w:instrText>
        </w:r>
        <w:r w:rsidRPr="00611609">
          <w:rPr>
            <w:webHidden/>
          </w:rPr>
        </w:r>
        <w:r w:rsidRPr="00611609">
          <w:rPr>
            <w:webHidden/>
          </w:rPr>
          <w:fldChar w:fldCharType="separate"/>
        </w:r>
        <w:r w:rsidR="008D4BAF" w:rsidRPr="00611609">
          <w:rPr>
            <w:webHidden/>
          </w:rPr>
          <w:t>26</w:t>
        </w:r>
        <w:r w:rsidRPr="00611609">
          <w:rPr>
            <w:webHidden/>
          </w:rPr>
          <w:fldChar w:fldCharType="end"/>
        </w:r>
      </w:hyperlink>
    </w:p>
    <w:p w14:paraId="1F0F1DCA" w14:textId="0A57ED77"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98" w:history="1">
        <w:r w:rsidRPr="00611609">
          <w:rPr>
            <w:rStyle w:val="Lienhypertexte"/>
          </w:rPr>
          <w:t>Détenteurs d’informations</w:t>
        </w:r>
        <w:r w:rsidRPr="00611609">
          <w:rPr>
            <w:webHidden/>
          </w:rPr>
          <w:tab/>
        </w:r>
        <w:r w:rsidRPr="00611609">
          <w:rPr>
            <w:webHidden/>
          </w:rPr>
          <w:fldChar w:fldCharType="begin"/>
        </w:r>
        <w:r w:rsidRPr="00611609">
          <w:rPr>
            <w:webHidden/>
          </w:rPr>
          <w:instrText xml:space="preserve"> PAGEREF _Toc191634498 \h </w:instrText>
        </w:r>
        <w:r w:rsidRPr="00611609">
          <w:rPr>
            <w:webHidden/>
          </w:rPr>
        </w:r>
        <w:r w:rsidRPr="00611609">
          <w:rPr>
            <w:webHidden/>
          </w:rPr>
          <w:fldChar w:fldCharType="separate"/>
        </w:r>
        <w:r w:rsidR="008D4BAF" w:rsidRPr="00611609">
          <w:rPr>
            <w:webHidden/>
          </w:rPr>
          <w:t>26</w:t>
        </w:r>
        <w:r w:rsidRPr="00611609">
          <w:rPr>
            <w:webHidden/>
          </w:rPr>
          <w:fldChar w:fldCharType="end"/>
        </w:r>
      </w:hyperlink>
    </w:p>
    <w:p w14:paraId="21F69BDC" w14:textId="08D6080C"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499" w:history="1">
        <w:r w:rsidRPr="00611609">
          <w:rPr>
            <w:rStyle w:val="Lienhypertexte"/>
          </w:rPr>
          <w:t>Exigences techniques</w:t>
        </w:r>
        <w:r w:rsidRPr="00611609">
          <w:rPr>
            <w:webHidden/>
          </w:rPr>
          <w:tab/>
        </w:r>
        <w:r w:rsidRPr="00611609">
          <w:rPr>
            <w:webHidden/>
          </w:rPr>
          <w:fldChar w:fldCharType="begin"/>
        </w:r>
        <w:r w:rsidRPr="00611609">
          <w:rPr>
            <w:webHidden/>
          </w:rPr>
          <w:instrText xml:space="preserve"> PAGEREF _Toc191634499 \h </w:instrText>
        </w:r>
        <w:r w:rsidRPr="00611609">
          <w:rPr>
            <w:webHidden/>
          </w:rPr>
        </w:r>
        <w:r w:rsidRPr="00611609">
          <w:rPr>
            <w:webHidden/>
          </w:rPr>
          <w:fldChar w:fldCharType="separate"/>
        </w:r>
        <w:r w:rsidR="008D4BAF" w:rsidRPr="00611609">
          <w:rPr>
            <w:webHidden/>
          </w:rPr>
          <w:t>27</w:t>
        </w:r>
        <w:r w:rsidRPr="00611609">
          <w:rPr>
            <w:webHidden/>
          </w:rPr>
          <w:fldChar w:fldCharType="end"/>
        </w:r>
      </w:hyperlink>
    </w:p>
    <w:p w14:paraId="0CC619B9" w14:textId="3C7F0FF2"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500" w:history="1">
        <w:r w:rsidRPr="00611609">
          <w:rPr>
            <w:rStyle w:val="Lienhypertexte"/>
          </w:rPr>
          <w:t>Objectif sous-jacent</w:t>
        </w:r>
        <w:r w:rsidRPr="00611609">
          <w:rPr>
            <w:webHidden/>
          </w:rPr>
          <w:tab/>
        </w:r>
        <w:r w:rsidRPr="00611609">
          <w:rPr>
            <w:webHidden/>
          </w:rPr>
          <w:fldChar w:fldCharType="begin"/>
        </w:r>
        <w:r w:rsidRPr="00611609">
          <w:rPr>
            <w:webHidden/>
          </w:rPr>
          <w:instrText xml:space="preserve"> PAGEREF _Toc191634500 \h </w:instrText>
        </w:r>
        <w:r w:rsidRPr="00611609">
          <w:rPr>
            <w:webHidden/>
          </w:rPr>
        </w:r>
        <w:r w:rsidRPr="00611609">
          <w:rPr>
            <w:webHidden/>
          </w:rPr>
          <w:fldChar w:fldCharType="separate"/>
        </w:r>
        <w:r w:rsidR="008D4BAF" w:rsidRPr="00611609">
          <w:rPr>
            <w:webHidden/>
          </w:rPr>
          <w:t>31</w:t>
        </w:r>
        <w:r w:rsidRPr="00611609">
          <w:rPr>
            <w:webHidden/>
          </w:rPr>
          <w:fldChar w:fldCharType="end"/>
        </w:r>
      </w:hyperlink>
    </w:p>
    <w:p w14:paraId="26D576AC" w14:textId="039A5529" w:rsidR="000B2F61" w:rsidRPr="00611609" w:rsidRDefault="000B2F61">
      <w:pPr>
        <w:pStyle w:val="TM3"/>
        <w:tabs>
          <w:tab w:val="right" w:leader="dot" w:pos="9062"/>
        </w:tabs>
        <w:rPr>
          <w:rFonts w:asciiTheme="minorHAnsi" w:eastAsiaTheme="minorEastAsia" w:hAnsiTheme="minorHAnsi" w:cstheme="minorBidi"/>
          <w:kern w:val="2"/>
          <w:sz w:val="24"/>
          <w:lang w:eastAsia="fr-FR"/>
          <w14:ligatures w14:val="standardContextual"/>
        </w:rPr>
      </w:pPr>
      <w:hyperlink w:anchor="_Toc191634501" w:history="1">
        <w:r w:rsidRPr="00611609">
          <w:rPr>
            <w:rStyle w:val="Lienhypertexte"/>
          </w:rPr>
          <w:t>Conclusion</w:t>
        </w:r>
        <w:r w:rsidRPr="00611609">
          <w:rPr>
            <w:webHidden/>
          </w:rPr>
          <w:tab/>
        </w:r>
        <w:r w:rsidRPr="00611609">
          <w:rPr>
            <w:webHidden/>
          </w:rPr>
          <w:fldChar w:fldCharType="begin"/>
        </w:r>
        <w:r w:rsidRPr="00611609">
          <w:rPr>
            <w:webHidden/>
          </w:rPr>
          <w:instrText xml:space="preserve"> PAGEREF _Toc191634501 \h </w:instrText>
        </w:r>
        <w:r w:rsidRPr="00611609">
          <w:rPr>
            <w:webHidden/>
          </w:rPr>
        </w:r>
        <w:r w:rsidRPr="00611609">
          <w:rPr>
            <w:webHidden/>
          </w:rPr>
          <w:fldChar w:fldCharType="separate"/>
        </w:r>
        <w:r w:rsidR="008D4BAF" w:rsidRPr="00611609">
          <w:rPr>
            <w:webHidden/>
          </w:rPr>
          <w:t>31</w:t>
        </w:r>
        <w:r w:rsidRPr="00611609">
          <w:rPr>
            <w:webHidden/>
          </w:rPr>
          <w:fldChar w:fldCharType="end"/>
        </w:r>
      </w:hyperlink>
    </w:p>
    <w:p w14:paraId="66365B41" w14:textId="5A7D0736" w:rsidR="000B2F61" w:rsidRPr="00611609" w:rsidRDefault="000B2F61">
      <w:pPr>
        <w:pStyle w:val="TM2"/>
        <w:tabs>
          <w:tab w:val="left" w:pos="720"/>
          <w:tab w:val="right" w:leader="dot" w:pos="9062"/>
        </w:tabs>
        <w:rPr>
          <w:rFonts w:asciiTheme="minorHAnsi" w:eastAsiaTheme="minorEastAsia" w:hAnsiTheme="minorHAnsi" w:cstheme="minorBidi"/>
          <w:kern w:val="2"/>
          <w:sz w:val="24"/>
          <w:lang w:eastAsia="fr-FR"/>
          <w14:ligatures w14:val="standardContextual"/>
        </w:rPr>
      </w:pPr>
      <w:hyperlink w:anchor="_Toc191634502" w:history="1">
        <w:r w:rsidRPr="00611609">
          <w:rPr>
            <w:rStyle w:val="Lienhypertexte"/>
          </w:rPr>
          <w:t>IV.</w:t>
        </w:r>
        <w:r w:rsidRPr="00611609">
          <w:rPr>
            <w:rFonts w:asciiTheme="minorHAnsi" w:eastAsiaTheme="minorEastAsia" w:hAnsiTheme="minorHAnsi" w:cstheme="minorBidi"/>
            <w:kern w:val="2"/>
            <w:sz w:val="24"/>
            <w:lang w:eastAsia="fr-FR"/>
            <w14:ligatures w14:val="standardContextual"/>
          </w:rPr>
          <w:tab/>
        </w:r>
        <w:r w:rsidRPr="00611609">
          <w:rPr>
            <w:rStyle w:val="Lienhypertexte"/>
          </w:rPr>
          <w:t>Retour du Secrétariat international</w:t>
        </w:r>
        <w:r w:rsidRPr="00611609">
          <w:rPr>
            <w:webHidden/>
          </w:rPr>
          <w:tab/>
        </w:r>
        <w:r w:rsidRPr="00611609">
          <w:rPr>
            <w:webHidden/>
          </w:rPr>
          <w:fldChar w:fldCharType="begin"/>
        </w:r>
        <w:r w:rsidRPr="00611609">
          <w:rPr>
            <w:webHidden/>
          </w:rPr>
          <w:instrText xml:space="preserve"> PAGEREF _Toc191634502 \h </w:instrText>
        </w:r>
        <w:r w:rsidRPr="00611609">
          <w:rPr>
            <w:webHidden/>
          </w:rPr>
        </w:r>
        <w:r w:rsidRPr="00611609">
          <w:rPr>
            <w:webHidden/>
          </w:rPr>
          <w:fldChar w:fldCharType="separate"/>
        </w:r>
        <w:r w:rsidR="008D4BAF" w:rsidRPr="00611609">
          <w:rPr>
            <w:webHidden/>
          </w:rPr>
          <w:t>32</w:t>
        </w:r>
        <w:r w:rsidRPr="00611609">
          <w:rPr>
            <w:webHidden/>
          </w:rPr>
          <w:fldChar w:fldCharType="end"/>
        </w:r>
      </w:hyperlink>
    </w:p>
    <w:p w14:paraId="4E57C459" w14:textId="44B4C0ED" w:rsidR="000B2F61" w:rsidRPr="00611609" w:rsidRDefault="000B2F61">
      <w:pPr>
        <w:pStyle w:val="TM1"/>
        <w:rPr>
          <w:rFonts w:asciiTheme="minorHAnsi" w:eastAsiaTheme="minorEastAsia" w:hAnsiTheme="minorHAnsi" w:cstheme="minorBidi"/>
          <w:b w:val="0"/>
          <w:bCs w:val="0"/>
          <w:noProof w:val="0"/>
          <w:kern w:val="2"/>
          <w:sz w:val="24"/>
          <w:lang w:eastAsia="fr-FR"/>
          <w14:ligatures w14:val="standardContextual"/>
        </w:rPr>
      </w:pPr>
      <w:hyperlink w:anchor="_Toc191634503" w:history="1">
        <w:r w:rsidRPr="00611609">
          <w:rPr>
            <w:rStyle w:val="Lienhypertexte"/>
            <w:noProof w:val="0"/>
            <w:highlight w:val="cyan"/>
          </w:rPr>
          <w:t xml:space="preserve">Pour la Validation </w:t>
        </w:r>
        <w:r w:rsidRPr="00611609">
          <w:rPr>
            <w:rStyle w:val="Lienhypertexte"/>
            <w:noProof w:val="0"/>
          </w:rPr>
          <w:t>: signature du GMP</w:t>
        </w:r>
        <w:r w:rsidRPr="00611609">
          <w:rPr>
            <w:noProof w:val="0"/>
            <w:webHidden/>
          </w:rPr>
          <w:tab/>
        </w:r>
        <w:r w:rsidRPr="00611609">
          <w:rPr>
            <w:noProof w:val="0"/>
            <w:webHidden/>
          </w:rPr>
          <w:fldChar w:fldCharType="begin"/>
        </w:r>
        <w:r w:rsidRPr="00611609">
          <w:rPr>
            <w:noProof w:val="0"/>
            <w:webHidden/>
          </w:rPr>
          <w:instrText xml:space="preserve"> PAGEREF _Toc191634503 \h </w:instrText>
        </w:r>
        <w:r w:rsidRPr="00611609">
          <w:rPr>
            <w:noProof w:val="0"/>
            <w:webHidden/>
          </w:rPr>
        </w:r>
        <w:r w:rsidRPr="00611609">
          <w:rPr>
            <w:noProof w:val="0"/>
            <w:webHidden/>
          </w:rPr>
          <w:fldChar w:fldCharType="separate"/>
        </w:r>
        <w:r w:rsidR="008D4BAF" w:rsidRPr="00611609">
          <w:rPr>
            <w:noProof w:val="0"/>
            <w:webHidden/>
          </w:rPr>
          <w:t>34</w:t>
        </w:r>
        <w:r w:rsidRPr="00611609">
          <w:rPr>
            <w:noProof w:val="0"/>
            <w:webHidden/>
          </w:rPr>
          <w:fldChar w:fldCharType="end"/>
        </w:r>
      </w:hyperlink>
    </w:p>
    <w:p w14:paraId="2D35C76F" w14:textId="18146E37" w:rsidR="00AE179C" w:rsidRPr="00611609" w:rsidRDefault="00AE179C" w:rsidP="007050FB">
      <w:r w:rsidRPr="00611609">
        <w:fldChar w:fldCharType="end"/>
      </w:r>
    </w:p>
    <w:p w14:paraId="7D776544" w14:textId="77777777" w:rsidR="00540278" w:rsidRPr="00611609" w:rsidRDefault="00540278">
      <w:pPr>
        <w:spacing w:before="0" w:after="0"/>
        <w:rPr>
          <w:rFonts w:ascii="Franklin Gothic Medium" w:eastAsia="MS Gothic" w:hAnsi="Franklin Gothic Medium" w:cs="Times New Roman"/>
          <w:color w:val="1A4066"/>
          <w:sz w:val="36"/>
          <w:szCs w:val="44"/>
        </w:rPr>
      </w:pPr>
      <w:bookmarkStart w:id="1" w:name="_Toc191634463"/>
      <w:r w:rsidRPr="00611609">
        <w:br w:type="page"/>
      </w:r>
    </w:p>
    <w:p w14:paraId="394F6BF0" w14:textId="21E8DD1D" w:rsidR="004D1CC2" w:rsidRPr="00611609" w:rsidRDefault="004D1CC2" w:rsidP="004D1CC2">
      <w:pPr>
        <w:pStyle w:val="Titre1"/>
      </w:pPr>
      <w:r w:rsidRPr="00611609">
        <w:lastRenderedPageBreak/>
        <w:t>Exigence 5.1 : Répartition des recettes</w:t>
      </w:r>
      <w:bookmarkEnd w:id="1"/>
    </w:p>
    <w:p w14:paraId="36ECB44C" w14:textId="77777777" w:rsidR="004D1CC2" w:rsidRPr="00611609" w:rsidRDefault="004D1CC2" w:rsidP="00EA6C54">
      <w:pPr>
        <w:pStyle w:val="Titre2"/>
      </w:pPr>
      <w:bookmarkStart w:id="2" w:name="_Toc191634464"/>
      <w:r w:rsidRPr="00611609">
        <w:t>Ressources</w:t>
      </w:r>
      <w:bookmarkEnd w:id="2"/>
    </w:p>
    <w:tbl>
      <w:tblPr>
        <w:tblStyle w:val="Grilledutableau"/>
        <w:tblW w:w="0" w:type="auto"/>
        <w:tblLook w:val="04A0" w:firstRow="1" w:lastRow="0" w:firstColumn="1" w:lastColumn="0" w:noHBand="0" w:noVBand="1"/>
      </w:tblPr>
      <w:tblGrid>
        <w:gridCol w:w="9062"/>
      </w:tblGrid>
      <w:tr w:rsidR="004D1CC2" w:rsidRPr="00611609" w14:paraId="7814FF4B" w14:textId="77777777" w:rsidTr="00475D8E">
        <w:tc>
          <w:tcPr>
            <w:tcW w:w="9062" w:type="dxa"/>
            <w:tcBorders>
              <w:top w:val="nil"/>
              <w:left w:val="nil"/>
              <w:bottom w:val="nil"/>
              <w:right w:val="nil"/>
            </w:tcBorders>
            <w:shd w:val="clear" w:color="auto" w:fill="EDF1F9"/>
          </w:tcPr>
          <w:p w14:paraId="39868123" w14:textId="7ECE211C" w:rsidR="004D1CC2" w:rsidRPr="00611609" w:rsidRDefault="004D1CC2" w:rsidP="00B151D4">
            <w:pPr>
              <w:pStyle w:val="Paragraphedeliste"/>
              <w:numPr>
                <w:ilvl w:val="0"/>
                <w:numId w:val="33"/>
              </w:numPr>
            </w:pPr>
            <w:hyperlink r:id="rId12" w:anchor="#_1-r%C3%A9partition-des-recettes--17322" w:history="1">
              <w:r w:rsidRPr="00611609">
                <w:rPr>
                  <w:rStyle w:val="Lienhypertexte"/>
                </w:rPr>
                <w:t>Texte complet de l’Exigence</w:t>
              </w:r>
            </w:hyperlink>
            <w:r w:rsidRPr="00611609">
              <w:t xml:space="preserve">, </w:t>
            </w:r>
            <w:hyperlink r:id="rId13" w:anchor="#exigence-51%E2%80%AF-répartition-des-recettes--19011" w:history="1">
              <w:r w:rsidRPr="00611609">
                <w:rPr>
                  <w:rStyle w:val="Lienhypertexte"/>
                </w:rPr>
                <w:t>guide de Validation</w:t>
              </w:r>
            </w:hyperlink>
          </w:p>
        </w:tc>
      </w:tr>
    </w:tbl>
    <w:p w14:paraId="5892C972" w14:textId="77777777" w:rsidR="004D1CC2" w:rsidRPr="00611609" w:rsidRDefault="004D1CC2" w:rsidP="00EA6C54">
      <w:pPr>
        <w:pStyle w:val="Titre2"/>
      </w:pPr>
      <w:bookmarkStart w:id="3" w:name="_Toc191634465"/>
      <w:r w:rsidRPr="00611609">
        <w:t>Mesures correctives/recommandations issues de la Validation précédente</w:t>
      </w:r>
      <w:bookmarkEnd w:id="3"/>
      <w:r w:rsidRPr="00611609">
        <w:t xml:space="preserve">  </w:t>
      </w:r>
    </w:p>
    <w:p w14:paraId="1246F528" w14:textId="206B33B4" w:rsidR="004D1CC2" w:rsidRPr="00611609" w:rsidRDefault="004D1CC2" w:rsidP="004D1CC2">
      <w:pPr>
        <w:pStyle w:val="Captiontext"/>
        <w:rPr>
          <w:rFonts w:eastAsia="MS Gothic" w:cs="MS Gothic"/>
          <w:i w:val="0"/>
          <w:iCs w:val="0"/>
          <w:sz w:val="20"/>
          <w:szCs w:val="20"/>
        </w:rPr>
      </w:pPr>
      <w:r w:rsidRPr="00611609">
        <w:rPr>
          <w:i w:val="0"/>
          <w:sz w:val="20"/>
        </w:rPr>
        <w:t>ⓘ Afin d’enrichir les travaux portant sur ce module, les parties prenantes devront avoir connaissance des mesures correctives issues de la Validation précédente. Conformément à l’Exigence</w:t>
      </w:r>
      <w:r w:rsidR="000D5006" w:rsidRPr="00611609">
        <w:rPr>
          <w:i w:val="0"/>
          <w:sz w:val="20"/>
        </w:rPr>
        <w:t> </w:t>
      </w:r>
      <w:r w:rsidRPr="00611609">
        <w:rPr>
          <w:i w:val="0"/>
          <w:sz w:val="20"/>
        </w:rPr>
        <w:t>7.3, le GMP devra également examiner les recommandations issues de la mise en œuvre de l’ITIE, comme celles provenant des déclarations de l’ITIE liées à cette Exigence ou d’autres études.</w:t>
      </w:r>
    </w:p>
    <w:p w14:paraId="4737B1BC" w14:textId="77777777" w:rsidR="004D1CC2" w:rsidRPr="00611609" w:rsidRDefault="004D1CC2" w:rsidP="004D1CC2">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4D1CC2" w:rsidRPr="00611609" w14:paraId="25898B4E" w14:textId="77777777" w:rsidTr="00475D8E">
        <w:tc>
          <w:tcPr>
            <w:tcW w:w="9062" w:type="dxa"/>
            <w:tcBorders>
              <w:top w:val="nil"/>
              <w:left w:val="nil"/>
              <w:bottom w:val="nil"/>
              <w:right w:val="nil"/>
            </w:tcBorders>
            <w:shd w:val="clear" w:color="auto" w:fill="F2F2F2" w:themeFill="background1" w:themeFillShade="F2"/>
          </w:tcPr>
          <w:p w14:paraId="3EAA4799" w14:textId="77777777" w:rsidR="004D1CC2" w:rsidRPr="00611609" w:rsidRDefault="004D1CC2" w:rsidP="00475D8E">
            <w:pPr>
              <w:rPr>
                <w:i/>
                <w:iCs/>
              </w:rPr>
            </w:pPr>
            <w:r w:rsidRPr="00611609">
              <w:rPr>
                <w:i/>
              </w:rPr>
              <w:t xml:space="preserve">Insérer ici la recommandation et/ou mesure corrective issue de la Validation ou de l’évaluation ciblée précédente, et indiquer son état d’avancement le cas échéant. S’il s’agit d’une première Validation, cette section peut rester vierge. </w:t>
            </w:r>
          </w:p>
        </w:tc>
      </w:tr>
    </w:tbl>
    <w:p w14:paraId="2936D224" w14:textId="77777777" w:rsidR="004D1CC2" w:rsidRPr="00611609" w:rsidRDefault="004D1CC2" w:rsidP="00EA6C54">
      <w:pPr>
        <w:pStyle w:val="Titre2"/>
      </w:pPr>
      <w:bookmarkStart w:id="4" w:name="_Toc191634466"/>
      <w:r w:rsidRPr="00611609">
        <w:t>Autoévaluation</w:t>
      </w:r>
      <w:bookmarkEnd w:id="4"/>
    </w:p>
    <w:p w14:paraId="37288AF1" w14:textId="77777777" w:rsidR="004D1CC2" w:rsidRPr="00611609" w:rsidRDefault="004D1CC2" w:rsidP="004D1CC2">
      <w:pPr>
        <w:pStyle w:val="Captiontext"/>
        <w:rPr>
          <w:i w:val="0"/>
          <w:iCs w:val="0"/>
          <w:sz w:val="20"/>
          <w:szCs w:val="20"/>
        </w:rPr>
      </w:pPr>
      <w:r w:rsidRPr="00611609">
        <w:rPr>
          <w:i w:val="0"/>
          <w:sz w:val="20"/>
        </w:rPr>
        <w:t>ⓘ L’autoévaluation permet au GMP de comprendre les différents aspects de l’Exigence et d’estimer ses progrès pour y répondre. Les points de vue divergents au sein du collège ou entre collèges peuvent être documentés dans le formulaire.</w:t>
      </w:r>
    </w:p>
    <w:p w14:paraId="29670D8E" w14:textId="77777777" w:rsidR="004D1CC2" w:rsidRPr="00611609" w:rsidRDefault="004D1CC2" w:rsidP="004D1CC2">
      <w:pPr>
        <w:pStyle w:val="Captiontext"/>
        <w:rPr>
          <w:i w:val="0"/>
          <w:iCs w:val="0"/>
          <w:sz w:val="20"/>
          <w:szCs w:val="20"/>
        </w:rPr>
      </w:pPr>
    </w:p>
    <w:p w14:paraId="717FB76E" w14:textId="77777777" w:rsidR="004D1CC2" w:rsidRPr="00611609" w:rsidRDefault="004D1CC2" w:rsidP="004D1CC2">
      <w:pPr>
        <w:pStyle w:val="Titre3"/>
      </w:pPr>
      <w:bookmarkStart w:id="5" w:name="_Toc191634467"/>
      <w:r w:rsidRPr="00611609">
        <w:t>Détenteurs d’informations</w:t>
      </w:r>
      <w:bookmarkEnd w:id="5"/>
      <w:r w:rsidRPr="00611609">
        <w:t xml:space="preserve"> </w:t>
      </w:r>
    </w:p>
    <w:p w14:paraId="4BACF5AA" w14:textId="77777777" w:rsidR="004D1CC2" w:rsidRPr="00611609" w:rsidRDefault="004D1CC2" w:rsidP="004D1CC2">
      <w:pPr>
        <w:rPr>
          <w:color w:val="7F7F7F" w:themeColor="text1" w:themeTint="80"/>
        </w:rPr>
      </w:pPr>
      <w:r w:rsidRPr="00611609">
        <w:rPr>
          <w:color w:val="595959"/>
        </w:rPr>
        <w:t>ⓘ 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r w:rsidRPr="00611609">
        <w:rPr>
          <w:color w:val="7F7F7F" w:themeColor="text1" w:themeTint="80"/>
        </w:rPr>
        <w:br/>
      </w:r>
    </w:p>
    <w:tbl>
      <w:tblPr>
        <w:tblW w:w="0" w:type="auto"/>
        <w:tblLook w:val="04A0" w:firstRow="1" w:lastRow="0" w:firstColumn="1" w:lastColumn="0" w:noHBand="0" w:noVBand="1"/>
      </w:tblPr>
      <w:tblGrid>
        <w:gridCol w:w="1424"/>
        <w:gridCol w:w="4104"/>
        <w:gridCol w:w="3544"/>
      </w:tblGrid>
      <w:tr w:rsidR="004D1CC2" w:rsidRPr="00611609" w14:paraId="68F77ACF" w14:textId="77777777" w:rsidTr="00475D8E">
        <w:trPr>
          <w:trHeight w:val="476"/>
        </w:trPr>
        <w:tc>
          <w:tcPr>
            <w:tcW w:w="1424" w:type="dxa"/>
            <w:tcBorders>
              <w:bottom w:val="single" w:sz="4" w:space="0" w:color="auto"/>
            </w:tcBorders>
            <w:shd w:val="clear" w:color="auto" w:fill="B4C6E7" w:themeFill="accent1" w:themeFillTint="66"/>
          </w:tcPr>
          <w:p w14:paraId="45595A97" w14:textId="77777777" w:rsidR="004D1CC2" w:rsidRPr="00611609" w:rsidRDefault="004D1CC2" w:rsidP="00475D8E"/>
        </w:tc>
        <w:tc>
          <w:tcPr>
            <w:tcW w:w="4104" w:type="dxa"/>
            <w:tcBorders>
              <w:bottom w:val="single" w:sz="4" w:space="0" w:color="auto"/>
            </w:tcBorders>
            <w:shd w:val="clear" w:color="auto" w:fill="B4C6E7" w:themeFill="accent1" w:themeFillTint="66"/>
          </w:tcPr>
          <w:p w14:paraId="0FF538E9" w14:textId="77777777" w:rsidR="004D1CC2" w:rsidRPr="00611609" w:rsidRDefault="004D1CC2" w:rsidP="00475D8E">
            <w:pPr>
              <w:rPr>
                <w:b/>
                <w:bCs/>
                <w:szCs w:val="22"/>
              </w:rPr>
            </w:pPr>
            <w:r w:rsidRPr="00611609">
              <w:rPr>
                <w:b/>
              </w:rPr>
              <w:t>Question</w:t>
            </w:r>
          </w:p>
        </w:tc>
        <w:tc>
          <w:tcPr>
            <w:tcW w:w="3544" w:type="dxa"/>
            <w:tcBorders>
              <w:bottom w:val="single" w:sz="4" w:space="0" w:color="auto"/>
            </w:tcBorders>
            <w:shd w:val="clear" w:color="auto" w:fill="B4C6E7" w:themeFill="accent1" w:themeFillTint="66"/>
          </w:tcPr>
          <w:p w14:paraId="4D950541" w14:textId="77777777" w:rsidR="004D1CC2" w:rsidRPr="00611609" w:rsidRDefault="004D1CC2" w:rsidP="00475D8E">
            <w:pPr>
              <w:rPr>
                <w:b/>
                <w:bCs/>
                <w:szCs w:val="22"/>
              </w:rPr>
            </w:pPr>
            <w:r w:rsidRPr="00611609">
              <w:rPr>
                <w:b/>
              </w:rPr>
              <w:t>Réponse</w:t>
            </w:r>
          </w:p>
        </w:tc>
      </w:tr>
      <w:tr w:rsidR="004D1CC2" w:rsidRPr="00611609" w14:paraId="5DCB1E8B" w14:textId="77777777" w:rsidTr="00475D8E">
        <w:trPr>
          <w:trHeight w:val="1280"/>
        </w:trPr>
        <w:tc>
          <w:tcPr>
            <w:tcW w:w="1424" w:type="dxa"/>
            <w:tcBorders>
              <w:top w:val="single" w:sz="4" w:space="0" w:color="auto"/>
              <w:bottom w:val="single" w:sz="4" w:space="0" w:color="auto"/>
            </w:tcBorders>
          </w:tcPr>
          <w:p w14:paraId="792F3C20" w14:textId="3F04DCE6" w:rsidR="004D1CC2" w:rsidRPr="00611609" w:rsidRDefault="00421EC7" w:rsidP="00475D8E">
            <w:pPr>
              <w:rPr>
                <w:b/>
                <w:bCs/>
                <w:szCs w:val="22"/>
              </w:rPr>
            </w:pPr>
            <w:r w:rsidRPr="00611609">
              <w:rPr>
                <w:b/>
              </w:rPr>
              <w:t>Répartition des recettes</w:t>
            </w:r>
            <w:r w:rsidR="000D5006" w:rsidRPr="00611609">
              <w:rPr>
                <w:b/>
              </w:rPr>
              <w:t> </w:t>
            </w:r>
            <w:r w:rsidRPr="00611609">
              <w:rPr>
                <w:b/>
              </w:rPr>
              <w:t>5.1.a</w:t>
            </w:r>
          </w:p>
        </w:tc>
        <w:tc>
          <w:tcPr>
            <w:tcW w:w="4104" w:type="dxa"/>
            <w:tcBorders>
              <w:top w:val="single" w:sz="4" w:space="0" w:color="auto"/>
              <w:bottom w:val="single" w:sz="4" w:space="0" w:color="auto"/>
            </w:tcBorders>
          </w:tcPr>
          <w:p w14:paraId="24228B2B" w14:textId="401C9573" w:rsidR="004D1CC2" w:rsidRPr="00611609" w:rsidRDefault="004D1CC2" w:rsidP="00475D8E">
            <w:pPr>
              <w:rPr>
                <w:szCs w:val="22"/>
              </w:rPr>
            </w:pPr>
            <w:r w:rsidRPr="00611609">
              <w:t xml:space="preserve">Quelle(s) </w:t>
            </w:r>
            <w:r w:rsidRPr="00611609">
              <w:rPr>
                <w:b/>
                <w:bCs/>
              </w:rPr>
              <w:t>entité(s) gouvernementale(s)</w:t>
            </w:r>
            <w:r w:rsidRPr="00611609">
              <w:t xml:space="preserve"> est/sont chargée(s) de détenir des informations sur la manière dont les recettes du secteur extractif sont réparties dans le pays pour le secteur</w:t>
            </w:r>
            <w:r w:rsidR="00B179B2" w:rsidRPr="00611609">
              <w:t> ?</w:t>
            </w:r>
            <w:r w:rsidRPr="00611609">
              <w:t xml:space="preserve"> </w:t>
            </w:r>
            <w:sdt>
              <w:sdtPr>
                <w:rPr>
                  <w:rStyle w:val="Style2"/>
                </w:rPr>
                <w:alias w:val="Préciser le secteur concerné"/>
                <w:tag w:val="Select applicable sector"/>
                <w:id w:val="1750918704"/>
                <w:placeholder>
                  <w:docPart w:val="F0597C47A37246A19FBB23D8E9427CA1"/>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p>
        </w:tc>
        <w:tc>
          <w:tcPr>
            <w:tcW w:w="3544" w:type="dxa"/>
            <w:tcBorders>
              <w:top w:val="single" w:sz="4" w:space="0" w:color="auto"/>
              <w:bottom w:val="single" w:sz="4" w:space="0" w:color="auto"/>
            </w:tcBorders>
          </w:tcPr>
          <w:p w14:paraId="5C41A7B1" w14:textId="220B006F" w:rsidR="004D1CC2" w:rsidRPr="00611609" w:rsidRDefault="004D1CC2" w:rsidP="00475D8E">
            <w:pPr>
              <w:rPr>
                <w:szCs w:val="22"/>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421EC7" w:rsidRPr="00611609" w14:paraId="0C8374A3" w14:textId="77777777" w:rsidTr="00475D8E">
        <w:trPr>
          <w:trHeight w:val="1280"/>
        </w:trPr>
        <w:tc>
          <w:tcPr>
            <w:tcW w:w="1424" w:type="dxa"/>
            <w:tcBorders>
              <w:top w:val="single" w:sz="4" w:space="0" w:color="auto"/>
              <w:bottom w:val="single" w:sz="4" w:space="0" w:color="auto"/>
            </w:tcBorders>
          </w:tcPr>
          <w:p w14:paraId="57646FD4" w14:textId="34D75127" w:rsidR="00421EC7" w:rsidRPr="00611609" w:rsidRDefault="00421317" w:rsidP="00475D8E">
            <w:pPr>
              <w:rPr>
                <w:b/>
                <w:bCs/>
                <w:szCs w:val="22"/>
              </w:rPr>
            </w:pPr>
            <w:r w:rsidRPr="00611609">
              <w:rPr>
                <w:b/>
              </w:rPr>
              <w:t>Répartition des recettes, y compris les recettes hors budget</w:t>
            </w:r>
            <w:r w:rsidR="000D5006" w:rsidRPr="00611609">
              <w:rPr>
                <w:b/>
              </w:rPr>
              <w:t> </w:t>
            </w:r>
            <w:r w:rsidRPr="00611609">
              <w:rPr>
                <w:b/>
              </w:rPr>
              <w:t>5.1.b</w:t>
            </w:r>
          </w:p>
        </w:tc>
        <w:tc>
          <w:tcPr>
            <w:tcW w:w="4104" w:type="dxa"/>
            <w:tcBorders>
              <w:top w:val="single" w:sz="4" w:space="0" w:color="auto"/>
              <w:bottom w:val="single" w:sz="4" w:space="0" w:color="auto"/>
            </w:tcBorders>
          </w:tcPr>
          <w:p w14:paraId="4322E9C3" w14:textId="5B302A03" w:rsidR="00421EC7" w:rsidRPr="00611609" w:rsidRDefault="00386CBA" w:rsidP="00475D8E">
            <w:pPr>
              <w:rPr>
                <w:szCs w:val="22"/>
              </w:rPr>
            </w:pPr>
            <w:r w:rsidRPr="00611609">
              <w:t xml:space="preserve">Quelle(s) </w:t>
            </w:r>
            <w:r w:rsidRPr="00611609">
              <w:rPr>
                <w:b/>
                <w:bCs/>
              </w:rPr>
              <w:t>entité(s) gouvernementale(s)</w:t>
            </w:r>
            <w:r w:rsidRPr="00611609">
              <w:t xml:space="preserve"> est/sont chargée(s) de détenir des informations sur les recettes qui ne sont pas inscrites au budget national pour le secteur</w:t>
            </w:r>
            <w:r w:rsidR="00B179B2" w:rsidRPr="00611609">
              <w:t> ?</w:t>
            </w:r>
            <w:r w:rsidRPr="00611609">
              <w:t xml:space="preserve"> </w:t>
            </w:r>
            <w:sdt>
              <w:sdtPr>
                <w:rPr>
                  <w:rStyle w:val="Style2"/>
                </w:rPr>
                <w:alias w:val="Préciser le secteur concerné"/>
                <w:tag w:val="Select applicable sector"/>
                <w:id w:val="-49460025"/>
                <w:placeholder>
                  <w:docPart w:val="C8B2BD04FFBF4331ABFB69E909EFFE45"/>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Pr="00611609">
              <w:t xml:space="preserve"> </w:t>
            </w:r>
          </w:p>
        </w:tc>
        <w:tc>
          <w:tcPr>
            <w:tcW w:w="3544" w:type="dxa"/>
            <w:tcBorders>
              <w:top w:val="single" w:sz="4" w:space="0" w:color="auto"/>
              <w:bottom w:val="single" w:sz="4" w:space="0" w:color="auto"/>
            </w:tcBorders>
          </w:tcPr>
          <w:p w14:paraId="2D6EBE33" w14:textId="2A679BE3" w:rsidR="00421EC7" w:rsidRPr="00611609" w:rsidRDefault="005103F8" w:rsidP="00475D8E">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5103F8" w:rsidRPr="00611609" w14:paraId="7F8C8B0E" w14:textId="77777777" w:rsidTr="00475D8E">
        <w:trPr>
          <w:trHeight w:val="1280"/>
        </w:trPr>
        <w:tc>
          <w:tcPr>
            <w:tcW w:w="1424" w:type="dxa"/>
            <w:tcBorders>
              <w:top w:val="single" w:sz="4" w:space="0" w:color="auto"/>
              <w:bottom w:val="single" w:sz="4" w:space="0" w:color="auto"/>
            </w:tcBorders>
          </w:tcPr>
          <w:p w14:paraId="663FC72C" w14:textId="16CF678D" w:rsidR="005103F8" w:rsidRPr="00611609" w:rsidRDefault="00386CBA" w:rsidP="00475D8E">
            <w:pPr>
              <w:rPr>
                <w:b/>
                <w:bCs/>
                <w:szCs w:val="22"/>
              </w:rPr>
            </w:pPr>
            <w:r w:rsidRPr="00611609">
              <w:rPr>
                <w:b/>
              </w:rPr>
              <w:lastRenderedPageBreak/>
              <w:t>Systèmes de classification des recettes</w:t>
            </w:r>
            <w:r w:rsidR="000D5006" w:rsidRPr="00611609">
              <w:rPr>
                <w:b/>
              </w:rPr>
              <w:t> </w:t>
            </w:r>
            <w:r w:rsidRPr="00611609">
              <w:rPr>
                <w:b/>
              </w:rPr>
              <w:t>5.1.c</w:t>
            </w:r>
          </w:p>
        </w:tc>
        <w:tc>
          <w:tcPr>
            <w:tcW w:w="4104" w:type="dxa"/>
            <w:tcBorders>
              <w:top w:val="single" w:sz="4" w:space="0" w:color="auto"/>
              <w:bottom w:val="single" w:sz="4" w:space="0" w:color="auto"/>
            </w:tcBorders>
          </w:tcPr>
          <w:p w14:paraId="37C8BFE5" w14:textId="124CE885" w:rsidR="005103F8" w:rsidRPr="00611609" w:rsidRDefault="00386CBA" w:rsidP="00475D8E">
            <w:pPr>
              <w:rPr>
                <w:szCs w:val="22"/>
              </w:rPr>
            </w:pPr>
            <w:r w:rsidRPr="00611609">
              <w:t xml:space="preserve">Quelle(s) </w:t>
            </w:r>
            <w:r w:rsidRPr="00611609">
              <w:rPr>
                <w:b/>
                <w:bCs/>
              </w:rPr>
              <w:t>entité(s) gouvernementale(s)</w:t>
            </w:r>
            <w:r w:rsidRPr="00611609">
              <w:t xml:space="preserve"> est/sont chargée(s) de détenir des informations sur le système de classification des recettes applicable pour le secteur</w:t>
            </w:r>
            <w:r w:rsidR="00B179B2" w:rsidRPr="00611609">
              <w:t> ?</w:t>
            </w:r>
            <w:r w:rsidRPr="00611609">
              <w:t xml:space="preserve"> </w:t>
            </w:r>
            <w:sdt>
              <w:sdtPr>
                <w:rPr>
                  <w:rStyle w:val="Style2"/>
                </w:rPr>
                <w:alias w:val="Préciser le secteur concerné"/>
                <w:tag w:val="Select applicable sector"/>
                <w:id w:val="-1095162094"/>
                <w:placeholder>
                  <w:docPart w:val="BBEBB8DE8FC34868A01153F54CEEDCF4"/>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Pr="00611609">
              <w:t xml:space="preserve"> </w:t>
            </w:r>
          </w:p>
        </w:tc>
        <w:tc>
          <w:tcPr>
            <w:tcW w:w="3544" w:type="dxa"/>
            <w:tcBorders>
              <w:top w:val="single" w:sz="4" w:space="0" w:color="auto"/>
              <w:bottom w:val="single" w:sz="4" w:space="0" w:color="auto"/>
            </w:tcBorders>
          </w:tcPr>
          <w:p w14:paraId="2B769706" w14:textId="59E70887" w:rsidR="005103F8" w:rsidRPr="00611609" w:rsidRDefault="00386CBA" w:rsidP="00475D8E">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bl>
    <w:p w14:paraId="545FB441" w14:textId="77777777" w:rsidR="004D1CC2" w:rsidRPr="00611609" w:rsidRDefault="004D1CC2" w:rsidP="004D1CC2">
      <w:pPr>
        <w:pStyle w:val="Captiontext"/>
        <w:rPr>
          <w:i w:val="0"/>
          <w:iCs w:val="0"/>
          <w:sz w:val="20"/>
          <w:szCs w:val="20"/>
        </w:rPr>
      </w:pPr>
    </w:p>
    <w:p w14:paraId="2CCE9392" w14:textId="77777777" w:rsidR="00FE7B7A" w:rsidRPr="00611609" w:rsidRDefault="00FE7B7A" w:rsidP="004D1CC2">
      <w:pPr>
        <w:pStyle w:val="Captiontext"/>
        <w:rPr>
          <w:i w:val="0"/>
          <w:iCs w:val="0"/>
          <w:sz w:val="20"/>
          <w:szCs w:val="20"/>
        </w:rPr>
      </w:pPr>
    </w:p>
    <w:p w14:paraId="00B9B7D3" w14:textId="77777777" w:rsidR="004D1CC2" w:rsidRPr="00611609" w:rsidRDefault="004D1CC2" w:rsidP="004D1CC2">
      <w:pPr>
        <w:pStyle w:val="Titre3"/>
      </w:pPr>
      <w:bookmarkStart w:id="6" w:name="_Toc191634468"/>
      <w:r w:rsidRPr="00611609">
        <w:t>Exigences techniques</w:t>
      </w:r>
      <w:bookmarkEnd w:id="6"/>
    </w:p>
    <w:tbl>
      <w:tblPr>
        <w:tblStyle w:val="Grilledutableau"/>
        <w:tblW w:w="0" w:type="auto"/>
        <w:tblLook w:val="04A0" w:firstRow="1" w:lastRow="0" w:firstColumn="1" w:lastColumn="0" w:noHBand="0" w:noVBand="1"/>
      </w:tblPr>
      <w:tblGrid>
        <w:gridCol w:w="1561"/>
        <w:gridCol w:w="7511"/>
      </w:tblGrid>
      <w:tr w:rsidR="004D1CC2" w:rsidRPr="00611609" w14:paraId="3BAD3C32" w14:textId="77777777" w:rsidTr="00E4270B">
        <w:tc>
          <w:tcPr>
            <w:tcW w:w="1561" w:type="dxa"/>
            <w:tcBorders>
              <w:top w:val="nil"/>
              <w:left w:val="nil"/>
              <w:bottom w:val="nil"/>
              <w:right w:val="nil"/>
            </w:tcBorders>
            <w:shd w:val="clear" w:color="auto" w:fill="B4C6E7" w:themeFill="accent1" w:themeFillTint="66"/>
          </w:tcPr>
          <w:p w14:paraId="6FCDC7BB" w14:textId="77777777" w:rsidR="004D1CC2" w:rsidRPr="00611609" w:rsidRDefault="004D1CC2" w:rsidP="00475D8E">
            <w:pPr>
              <w:rPr>
                <w:b/>
                <w:bCs/>
                <w:szCs w:val="22"/>
              </w:rPr>
            </w:pPr>
            <w:bookmarkStart w:id="7" w:name="_Hlk185155874"/>
            <w:r w:rsidRPr="00611609">
              <w:rPr>
                <w:b/>
              </w:rPr>
              <w:t>Exigé</w:t>
            </w:r>
          </w:p>
        </w:tc>
        <w:tc>
          <w:tcPr>
            <w:tcW w:w="7511" w:type="dxa"/>
            <w:tcBorders>
              <w:top w:val="nil"/>
              <w:left w:val="nil"/>
              <w:bottom w:val="nil"/>
              <w:right w:val="nil"/>
            </w:tcBorders>
            <w:shd w:val="clear" w:color="auto" w:fill="B4C6E7"/>
          </w:tcPr>
          <w:p w14:paraId="447445F9" w14:textId="62EDD9D2" w:rsidR="004D1CC2" w:rsidRPr="00611609" w:rsidRDefault="004D1CC2" w:rsidP="00475D8E">
            <w:pPr>
              <w:rPr>
                <w:b/>
                <w:bCs/>
                <w:szCs w:val="22"/>
              </w:rPr>
            </w:pPr>
            <w:r w:rsidRPr="00611609">
              <w:rPr>
                <w:b/>
              </w:rPr>
              <w:t>5.1.a– Répartition des recettes</w:t>
            </w:r>
          </w:p>
        </w:tc>
      </w:tr>
      <w:tr w:rsidR="004D1CC2" w:rsidRPr="00611609" w14:paraId="1696D8EC" w14:textId="77777777" w:rsidTr="00E4270B">
        <w:tc>
          <w:tcPr>
            <w:tcW w:w="1561" w:type="dxa"/>
            <w:tcBorders>
              <w:top w:val="nil"/>
              <w:left w:val="nil"/>
              <w:bottom w:val="single" w:sz="4" w:space="0" w:color="auto"/>
              <w:right w:val="nil"/>
            </w:tcBorders>
          </w:tcPr>
          <w:p w14:paraId="7FEB22BA" w14:textId="6D886FFA" w:rsidR="004D1CC2" w:rsidRPr="00611609" w:rsidRDefault="004D1CC2" w:rsidP="00475D8E">
            <w:pPr>
              <w:rPr>
                <w:i/>
                <w:iCs/>
                <w:szCs w:val="22"/>
              </w:rPr>
            </w:pPr>
            <w:r w:rsidRPr="00611609">
              <w:rPr>
                <w:i/>
              </w:rPr>
              <w:t xml:space="preserve">Disponibilité </w:t>
            </w:r>
          </w:p>
        </w:tc>
        <w:tc>
          <w:tcPr>
            <w:tcW w:w="7511" w:type="dxa"/>
            <w:tcBorders>
              <w:top w:val="nil"/>
              <w:left w:val="nil"/>
              <w:bottom w:val="single" w:sz="4" w:space="0" w:color="auto"/>
              <w:right w:val="nil"/>
            </w:tcBorders>
          </w:tcPr>
          <w:p w14:paraId="7AA02E3B" w14:textId="65D880EF" w:rsidR="004D1CC2" w:rsidRPr="00611609" w:rsidRDefault="001D27B1" w:rsidP="001D27B1">
            <w:pPr>
              <w:rPr>
                <w:szCs w:val="22"/>
              </w:rPr>
            </w:pPr>
            <w:r w:rsidRPr="00611609">
              <w:t xml:space="preserve">Une description de la répartition des recettes pour le secteur </w:t>
            </w:r>
            <w:r w:rsidR="00B179B2" w:rsidRPr="00611609">
              <w:t>(</w:t>
            </w:r>
            <w:sdt>
              <w:sdtPr>
                <w:rPr>
                  <w:rStyle w:val="Style2"/>
                </w:rPr>
                <w:alias w:val="Préciser le secteur concerné"/>
                <w:tag w:val="Select applicable sector"/>
                <w:id w:val="-1240943285"/>
                <w:placeholder>
                  <w:docPart w:val="5FFC9D7D105B405E8473195067369BA4"/>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00B179B2" w:rsidRPr="00611609">
              <w:t xml:space="preserve">) </w:t>
            </w:r>
            <w:r w:rsidRPr="00611609">
              <w:t>est-elle divulguée</w:t>
            </w:r>
            <w:r w:rsidR="000D5006" w:rsidRPr="00611609">
              <w:rPr>
                <w:rFonts w:ascii="Arial" w:hAnsi="Arial"/>
              </w:rPr>
              <w:t> </w:t>
            </w:r>
            <w:r w:rsidRPr="00611609">
              <w:t xml:space="preserve">? </w:t>
            </w:r>
          </w:p>
          <w:p w14:paraId="62511F04" w14:textId="77777777" w:rsidR="004D1CC2" w:rsidRPr="00611609" w:rsidRDefault="00C70A8D" w:rsidP="0042693D">
            <w:pPr>
              <w:pStyle w:val="Paragraphedeliste"/>
              <w:ind w:left="0"/>
            </w:pPr>
            <w:sdt>
              <w:sdtPr>
                <w:rPr>
                  <w:rFonts w:ascii="MS Gothic" w:eastAsia="MS Gothic" w:hAnsi="MS Gothic"/>
                </w:rPr>
                <w:id w:val="535549709"/>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889151795"/>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33CD98F4" w14:textId="77777777" w:rsidR="00EE4507" w:rsidRPr="00611609" w:rsidRDefault="00EE4507" w:rsidP="0042693D">
            <w:pPr>
              <w:pStyle w:val="Paragraphedeliste"/>
              <w:ind w:left="0"/>
            </w:pPr>
          </w:p>
          <w:p w14:paraId="72D739F3" w14:textId="39DD7509" w:rsidR="00FA19E0" w:rsidRPr="00611609" w:rsidRDefault="00FA19E0" w:rsidP="00FA19E0">
            <w:pPr>
              <w:rPr>
                <w:b/>
                <w:bCs/>
                <w:i/>
                <w:iCs/>
                <w:szCs w:val="22"/>
              </w:rPr>
            </w:pPr>
            <w:r w:rsidRPr="00611609">
              <w:rPr>
                <w:b/>
                <w:i/>
              </w:rPr>
              <w:t>Où trouver la description de la répartition des recettes :</w:t>
            </w:r>
          </w:p>
          <w:p w14:paraId="45D717D6" w14:textId="1E3514C1" w:rsidR="00FA19E0" w:rsidRPr="00611609" w:rsidRDefault="00FA19E0" w:rsidP="00FA19E0">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7973AF"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color w:val="auto"/>
                <w:u w:val="none"/>
                <w:shd w:val="clear" w:color="auto" w:fill="D9E2F3" w:themeFill="accent1" w:themeFillTint="33"/>
              </w:rPr>
              <w:t xml:space="preserve">. </w:t>
            </w:r>
          </w:p>
          <w:p w14:paraId="67BA509F" w14:textId="77777777" w:rsidR="00FA19E0" w:rsidRPr="00611609" w:rsidRDefault="00FA19E0" w:rsidP="00FA19E0">
            <w:pPr>
              <w:pStyle w:val="Paragraphedeliste"/>
              <w:shd w:val="clear" w:color="auto" w:fill="FFFFFF" w:themeFill="background1"/>
              <w:ind w:left="31"/>
              <w:rPr>
                <w:i/>
                <w:iCs/>
                <w:szCs w:val="22"/>
              </w:rPr>
            </w:pPr>
            <w:r w:rsidRPr="00611609">
              <w:rPr>
                <w:i/>
              </w:rPr>
              <w:t>ET / OU</w:t>
            </w:r>
          </w:p>
          <w:p w14:paraId="681F5F45" w14:textId="454A52A8" w:rsidR="00EE4507" w:rsidRPr="00611609" w:rsidRDefault="00FA19E0" w:rsidP="00C929F6">
            <w:pPr>
              <w:rPr>
                <w:szCs w:val="22"/>
              </w:rPr>
            </w:pPr>
            <w:r w:rsidRPr="00611609">
              <w:rPr>
                <w:i/>
              </w:rPr>
              <w:t>Autres sources</w:t>
            </w:r>
            <w:r w:rsidR="000D5006" w:rsidRPr="00611609">
              <w:rPr>
                <w:i/>
              </w:rPr>
              <w:t> </w:t>
            </w:r>
            <w:r w:rsidRPr="00611609">
              <w:rPr>
                <w:i/>
              </w:rPr>
              <w:t>:</w:t>
            </w:r>
            <w:r w:rsidRPr="00611609">
              <w:rPr>
                <w:i/>
                <w:shd w:val="clear" w:color="auto" w:fill="D9E2F3" w:themeFill="accent1" w:themeFillTint="33"/>
              </w:rPr>
              <w:t xml:space="preserve"> 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etc. </w:t>
            </w:r>
          </w:p>
        </w:tc>
      </w:tr>
      <w:bookmarkEnd w:id="7"/>
      <w:tr w:rsidR="00FD0D0E" w:rsidRPr="00611609" w14:paraId="2A56B018" w14:textId="77777777" w:rsidTr="00E4270B">
        <w:tblPrEx>
          <w:tblBorders>
            <w:top w:val="none" w:sz="0" w:space="0" w:color="auto"/>
            <w:left w:val="none" w:sz="0" w:space="0" w:color="auto"/>
            <w:bottom w:val="none" w:sz="0" w:space="0" w:color="auto"/>
            <w:right w:val="none" w:sz="0" w:space="0" w:color="auto"/>
            <w:insideV w:val="none" w:sz="0" w:space="0" w:color="auto"/>
          </w:tblBorders>
        </w:tblPrEx>
        <w:tc>
          <w:tcPr>
            <w:tcW w:w="1561" w:type="dxa"/>
            <w:shd w:val="clear" w:color="auto" w:fill="B4C6E7" w:themeFill="accent1" w:themeFillTint="66"/>
          </w:tcPr>
          <w:p w14:paraId="18FF3670" w14:textId="77777777" w:rsidR="00FD0D0E" w:rsidRPr="00611609" w:rsidRDefault="00FD0D0E" w:rsidP="00516E09">
            <w:pPr>
              <w:rPr>
                <w:szCs w:val="20"/>
              </w:rPr>
            </w:pPr>
            <w:r w:rsidRPr="00611609">
              <w:rPr>
                <w:b/>
              </w:rPr>
              <w:t>Exigé</w:t>
            </w:r>
          </w:p>
        </w:tc>
        <w:tc>
          <w:tcPr>
            <w:tcW w:w="7511" w:type="dxa"/>
            <w:shd w:val="clear" w:color="auto" w:fill="B4C6E7" w:themeFill="accent1" w:themeFillTint="66"/>
          </w:tcPr>
          <w:p w14:paraId="11D8197E" w14:textId="57A522F2" w:rsidR="00FD0D0E" w:rsidRPr="00611609" w:rsidRDefault="00FD0D0E" w:rsidP="00516E09">
            <w:pPr>
              <w:rPr>
                <w:szCs w:val="20"/>
              </w:rPr>
            </w:pPr>
            <w:r w:rsidRPr="00611609">
              <w:rPr>
                <w:b/>
              </w:rPr>
              <w:t>5.1.b – Répartition des recettes, y compris les recettes hors budget</w:t>
            </w:r>
          </w:p>
        </w:tc>
      </w:tr>
      <w:tr w:rsidR="00FD0D0E" w:rsidRPr="00611609" w14:paraId="56FAF4CE" w14:textId="77777777" w:rsidTr="00E4270B">
        <w:tblPrEx>
          <w:tblBorders>
            <w:top w:val="none" w:sz="0" w:space="0" w:color="auto"/>
            <w:left w:val="none" w:sz="0" w:space="0" w:color="auto"/>
            <w:bottom w:val="none" w:sz="0" w:space="0" w:color="auto"/>
            <w:right w:val="none" w:sz="0" w:space="0" w:color="auto"/>
            <w:insideV w:val="none" w:sz="0" w:space="0" w:color="auto"/>
          </w:tblBorders>
        </w:tblPrEx>
        <w:tc>
          <w:tcPr>
            <w:tcW w:w="1561" w:type="dxa"/>
          </w:tcPr>
          <w:p w14:paraId="5AAE60D5" w14:textId="263CB6EB" w:rsidR="00FD0D0E" w:rsidRPr="00611609" w:rsidRDefault="00FD0D0E" w:rsidP="00516E09">
            <w:pPr>
              <w:rPr>
                <w:i/>
                <w:iCs/>
                <w:szCs w:val="20"/>
              </w:rPr>
            </w:pPr>
            <w:r w:rsidRPr="00611609">
              <w:rPr>
                <w:i/>
              </w:rPr>
              <w:t xml:space="preserve">Disponibilité </w:t>
            </w:r>
          </w:p>
        </w:tc>
        <w:tc>
          <w:tcPr>
            <w:tcW w:w="7511" w:type="dxa"/>
          </w:tcPr>
          <w:p w14:paraId="4EFDE131" w14:textId="4F78B88D" w:rsidR="002A31C1" w:rsidRPr="00611609" w:rsidRDefault="00FD0D0E" w:rsidP="002A31C1">
            <w:pPr>
              <w:rPr>
                <w:b/>
                <w:bCs/>
                <w:szCs w:val="22"/>
              </w:rPr>
            </w:pPr>
            <w:r w:rsidRPr="00611609">
              <w:rPr>
                <w:b/>
                <w:bCs/>
                <w:u w:val="single"/>
              </w:rPr>
              <w:t>Toutes</w:t>
            </w:r>
            <w:r w:rsidRPr="00611609">
              <w:rPr>
                <w:b/>
                <w:bCs/>
              </w:rPr>
              <w:t xml:space="preserve"> les recettes en espèces ou en nature collectées auprès du secteur </w:t>
            </w:r>
            <w:r w:rsidR="00B179B2" w:rsidRPr="00611609">
              <w:rPr>
                <w:b/>
                <w:bCs/>
              </w:rPr>
              <w:t>(</w:t>
            </w:r>
            <w:sdt>
              <w:sdtPr>
                <w:rPr>
                  <w:rStyle w:val="Style2"/>
                  <w:b w:val="0"/>
                  <w:bCs/>
                </w:rPr>
                <w:alias w:val="Préciser le secteur concerné"/>
                <w:tag w:val="Select applicable sector"/>
                <w:id w:val="225110142"/>
                <w:placeholder>
                  <w:docPart w:val="326118D25D3C41A08762F0DF06A59406"/>
                </w:placeholder>
                <w:showingPlcHdr/>
                <w:dropDownList>
                  <w:listItem w:displayText="Pétrole et gaz" w:value="Oil and gas"/>
                  <w:listItem w:displayText="Mines et carrières" w:value="Mining and quarrying"/>
                </w:dropDownList>
              </w:sdtPr>
              <w:sdtEndPr>
                <w:rPr>
                  <w:rStyle w:val="Policepardfaut"/>
                  <w:b/>
                  <w:color w:val="auto"/>
                  <w:szCs w:val="22"/>
                </w:rPr>
              </w:sdtEndPr>
              <w:sdtContent>
                <w:r w:rsidRPr="00611609">
                  <w:rPr>
                    <w:rStyle w:val="Textedelespacerserv"/>
                    <w:b/>
                    <w:bCs/>
                  </w:rPr>
                  <w:t>Choisir un élément.</w:t>
                </w:r>
              </w:sdtContent>
            </w:sdt>
            <w:r w:rsidR="00B179B2" w:rsidRPr="00611609">
              <w:rPr>
                <w:b/>
                <w:bCs/>
              </w:rPr>
              <w:t xml:space="preserve">) </w:t>
            </w:r>
            <w:r w:rsidRPr="00611609">
              <w:rPr>
                <w:b/>
                <w:bCs/>
              </w:rPr>
              <w:t>sont-elles inscrites au budget national</w:t>
            </w:r>
            <w:r w:rsidR="000D5006" w:rsidRPr="00611609">
              <w:rPr>
                <w:rFonts w:ascii="Arial" w:hAnsi="Arial"/>
                <w:b/>
                <w:bCs/>
              </w:rPr>
              <w:t> </w:t>
            </w:r>
            <w:r w:rsidRPr="00611609">
              <w:rPr>
                <w:b/>
                <w:bCs/>
              </w:rPr>
              <w:t>?</w:t>
            </w:r>
          </w:p>
          <w:p w14:paraId="32E0FEAB" w14:textId="0719BADC" w:rsidR="00FD0D0E" w:rsidRPr="00611609" w:rsidRDefault="00C70A8D" w:rsidP="002A31C1">
            <w:pPr>
              <w:rPr>
                <w:szCs w:val="20"/>
                <w:shd w:val="clear" w:color="auto" w:fill="D9E2F3" w:themeFill="accent1" w:themeFillTint="33"/>
              </w:rPr>
            </w:pPr>
            <w:sdt>
              <w:sdtPr>
                <w:rPr>
                  <w:rFonts w:eastAsia="MS Gothic"/>
                  <w:szCs w:val="20"/>
                </w:rPr>
                <w:id w:val="1804429220"/>
                <w14:checkbox>
                  <w14:checked w14:val="0"/>
                  <w14:checkedState w14:val="2612" w14:font="MS Gothic"/>
                  <w14:uncheckedState w14:val="2610" w14:font="MS Gothic"/>
                </w14:checkbox>
              </w:sdtPr>
              <w:sdtEndPr/>
              <w:sdtContent>
                <w:r w:rsidR="00CB3555"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1191576191"/>
                <w14:checkbox>
                  <w14:checked w14:val="0"/>
                  <w14:checkedState w14:val="2612" w14:font="MS Gothic"/>
                  <w14:uncheckedState w14:val="2610" w14:font="MS Gothic"/>
                </w14:checkbox>
              </w:sdtPr>
              <w:sdtEndPr/>
              <w:sdtContent>
                <w:r w:rsidR="00CB3555"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42C93DF0" w14:textId="441C58B5" w:rsidR="00CE594F" w:rsidRPr="00611609" w:rsidRDefault="0058251D" w:rsidP="002A31C1">
            <w:pPr>
              <w:rPr>
                <w:i/>
                <w:iCs/>
                <w:szCs w:val="20"/>
                <w:shd w:val="clear" w:color="auto" w:fill="D9E2F3" w:themeFill="accent1" w:themeFillTint="33"/>
              </w:rPr>
            </w:pPr>
            <w:r w:rsidRPr="00611609">
              <w:rPr>
                <w:i/>
                <w:shd w:val="clear" w:color="auto" w:fill="D9E2F3" w:themeFill="accent1" w:themeFillTint="33"/>
              </w:rPr>
              <w:t xml:space="preserve">Expliquez : Veuillez indiquer les </w:t>
            </w:r>
            <w:r w:rsidR="00CB7CE7" w:rsidRPr="00611609">
              <w:rPr>
                <w:i/>
                <w:shd w:val="clear" w:color="auto" w:fill="D9E2F3" w:themeFill="accent1" w:themeFillTint="33"/>
              </w:rPr>
              <w:t>flux de revenus</w:t>
            </w:r>
            <w:r w:rsidRPr="00611609">
              <w:rPr>
                <w:i/>
                <w:shd w:val="clear" w:color="auto" w:fill="D9E2F3" w:themeFill="accent1" w:themeFillTint="33"/>
              </w:rPr>
              <w:t xml:space="preserve"> inscrits au budget national et ceux qui ne le sont pas. Pour les flux de revenus qui ne sont pas affectés dans le budget, veuillez indiquer où ils sont inscrits. Vous pouvez également renvoyer au site Internet ou à la page du </w:t>
            </w:r>
            <w:r w:rsidR="00370371" w:rsidRPr="00611609">
              <w:rPr>
                <w:i/>
                <w:shd w:val="clear" w:color="auto" w:fill="D9E2F3" w:themeFill="accent1" w:themeFillTint="33"/>
              </w:rPr>
              <w:t>R</w:t>
            </w:r>
            <w:r w:rsidRPr="00611609">
              <w:rPr>
                <w:i/>
                <w:shd w:val="clear" w:color="auto" w:fill="D9E2F3" w:themeFill="accent1" w:themeFillTint="33"/>
              </w:rPr>
              <w:t xml:space="preserve">apport ITIE où figure cet aperçu.  </w:t>
            </w:r>
          </w:p>
          <w:p w14:paraId="447CCA84" w14:textId="36D3CC26" w:rsidR="00F8501B" w:rsidRPr="00611609" w:rsidRDefault="0077586A" w:rsidP="00765F54">
            <w:pPr>
              <w:rPr>
                <w:szCs w:val="20"/>
                <w:u w:val="single"/>
              </w:rPr>
            </w:pPr>
            <w:r w:rsidRPr="00611609">
              <w:rPr>
                <w:i/>
              </w:rPr>
              <w:br/>
            </w:r>
            <w:r w:rsidRPr="00611609">
              <w:t>Si la réponse est «</w:t>
            </w:r>
            <w:r w:rsidR="000D5006" w:rsidRPr="00611609">
              <w:rPr>
                <w:rFonts w:ascii="Arial" w:hAnsi="Arial"/>
              </w:rPr>
              <w:t> </w:t>
            </w:r>
            <w:r w:rsidRPr="00611609">
              <w:t>non</w:t>
            </w:r>
            <w:r w:rsidR="000D5006" w:rsidRPr="00611609">
              <w:rPr>
                <w:rFonts w:ascii="Arial" w:hAnsi="Arial"/>
              </w:rPr>
              <w:t> </w:t>
            </w:r>
            <w:r w:rsidRPr="00611609">
              <w:t xml:space="preserve">», certaines recettes ne sont </w:t>
            </w:r>
            <w:r w:rsidRPr="00611609">
              <w:rPr>
                <w:u w:val="single"/>
              </w:rPr>
              <w:t xml:space="preserve">pas inscrites au budget national. </w:t>
            </w:r>
          </w:p>
          <w:p w14:paraId="6ED1E0F4" w14:textId="49106CAB" w:rsidR="00564D87" w:rsidRPr="00611609" w:rsidRDefault="00071328" w:rsidP="003970D4">
            <w:pPr>
              <w:pStyle w:val="Paragraphedeliste"/>
              <w:numPr>
                <w:ilvl w:val="0"/>
                <w:numId w:val="44"/>
              </w:numPr>
              <w:rPr>
                <w:b/>
                <w:bCs/>
                <w:szCs w:val="20"/>
              </w:rPr>
            </w:pPr>
            <w:r w:rsidRPr="00611609">
              <w:rPr>
                <w:b/>
                <w:bCs/>
              </w:rPr>
              <w:t>Existe-t-il une explication justifiant l’</w:t>
            </w:r>
            <w:r w:rsidRPr="00611609">
              <w:rPr>
                <w:b/>
                <w:bCs/>
                <w:u w:val="single"/>
              </w:rPr>
              <w:t>affectation</w:t>
            </w:r>
            <w:r w:rsidRPr="00611609">
              <w:rPr>
                <w:b/>
                <w:bCs/>
              </w:rPr>
              <w:t xml:space="preserve"> et la </w:t>
            </w:r>
            <w:r w:rsidRPr="00611609">
              <w:rPr>
                <w:b/>
                <w:bCs/>
                <w:u w:val="single"/>
              </w:rPr>
              <w:t>valeur</w:t>
            </w:r>
            <w:r w:rsidRPr="00611609">
              <w:rPr>
                <w:b/>
                <w:bCs/>
              </w:rPr>
              <w:t xml:space="preserve"> de chaque flux de revenus provenant du secteur et </w:t>
            </w:r>
            <w:r w:rsidRPr="00611609">
              <w:rPr>
                <w:b/>
                <w:bCs/>
                <w:u w:val="single"/>
              </w:rPr>
              <w:t>non</w:t>
            </w:r>
            <w:r w:rsidRPr="00611609">
              <w:rPr>
                <w:b/>
                <w:bCs/>
              </w:rPr>
              <w:t xml:space="preserve"> affecté au budget national ou aux entités gouvernementales infranationales ? </w:t>
            </w:r>
            <w:sdt>
              <w:sdtPr>
                <w:rPr>
                  <w:rStyle w:val="Style2"/>
                  <w:b w:val="0"/>
                  <w:bCs/>
                </w:rPr>
                <w:alias w:val="Préciser le secteur concerné"/>
                <w:tag w:val="Select applicable sector"/>
                <w:id w:val="-755438767"/>
                <w:placeholder>
                  <w:docPart w:val="C17BA5632E264F108DDA4C85249835BD"/>
                </w:placeholder>
                <w:showingPlcHdr/>
                <w:dropDownList>
                  <w:listItem w:displayText="Pétrole et gaz" w:value="Oil and gas"/>
                  <w:listItem w:displayText="Mines et carrières" w:value="Mining and quarrying"/>
                </w:dropDownList>
              </w:sdtPr>
              <w:sdtEndPr>
                <w:rPr>
                  <w:rStyle w:val="Policepardfaut"/>
                  <w:bCs w:val="0"/>
                  <w:color w:val="auto"/>
                  <w:szCs w:val="22"/>
                </w:rPr>
              </w:sdtEndPr>
              <w:sdtContent>
                <w:r w:rsidRPr="00611609">
                  <w:rPr>
                    <w:rStyle w:val="Textedelespacerserv"/>
                    <w:b/>
                    <w:bCs/>
                  </w:rPr>
                  <w:t>Choisir un élément.</w:t>
                </w:r>
              </w:sdtContent>
            </w:sdt>
          </w:p>
          <w:p w14:paraId="03A0139C" w14:textId="77777777" w:rsidR="00564D87" w:rsidRPr="00611609" w:rsidRDefault="00C70A8D" w:rsidP="003970D4">
            <w:pPr>
              <w:ind w:left="720"/>
              <w:rPr>
                <w:szCs w:val="20"/>
                <w:shd w:val="clear" w:color="auto" w:fill="D9E2F3" w:themeFill="accent1" w:themeFillTint="33"/>
              </w:rPr>
            </w:pPr>
            <w:sdt>
              <w:sdtPr>
                <w:rPr>
                  <w:rFonts w:eastAsia="MS Gothic"/>
                  <w:szCs w:val="20"/>
                </w:rPr>
                <w:id w:val="157276410"/>
                <w14:checkbox>
                  <w14:checked w14:val="0"/>
                  <w14:checkedState w14:val="2612" w14:font="MS Gothic"/>
                  <w14:uncheckedState w14:val="2610" w14:font="MS Gothic"/>
                </w14:checkbox>
              </w:sdtPr>
              <w:sdtEndPr/>
              <w:sdtContent>
                <w:r w:rsidR="00564D87"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1759862843"/>
                <w14:checkbox>
                  <w14:checked w14:val="0"/>
                  <w14:checkedState w14:val="2612" w14:font="MS Gothic"/>
                  <w14:uncheckedState w14:val="2610" w14:font="MS Gothic"/>
                </w14:checkbox>
              </w:sdtPr>
              <w:sdtEndPr/>
              <w:sdtContent>
                <w:r w:rsidR="00564D87"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0E6611EF" w14:textId="0EF61A9D" w:rsidR="00783653" w:rsidRPr="00611609" w:rsidRDefault="00783653" w:rsidP="00C929F6">
            <w:pPr>
              <w:rPr>
                <w:b/>
                <w:bCs/>
                <w:szCs w:val="22"/>
              </w:rPr>
            </w:pPr>
          </w:p>
          <w:p w14:paraId="33CCEBF4" w14:textId="76885071" w:rsidR="002B2B9F" w:rsidRPr="00611609" w:rsidRDefault="00792F47" w:rsidP="003970D4">
            <w:pPr>
              <w:pStyle w:val="Paragraphedeliste"/>
              <w:numPr>
                <w:ilvl w:val="0"/>
                <w:numId w:val="45"/>
              </w:numPr>
              <w:rPr>
                <w:b/>
                <w:bCs/>
                <w:i/>
                <w:iCs/>
                <w:szCs w:val="22"/>
              </w:rPr>
            </w:pPr>
            <w:r w:rsidRPr="00611609">
              <w:rPr>
                <w:b/>
                <w:bCs/>
              </w:rPr>
              <w:t>Existe-t-il des liens accessibles au public vers les sources où figurent des informations sur ces recettes,</w:t>
            </w:r>
            <w:r w:rsidRPr="00611609">
              <w:t xml:space="preserve"> telles que les budgets infranationaux, les entités extrabudgétaires, les fonds de développement ou souverains, les entreprises d’État ?</w:t>
            </w:r>
            <w:r w:rsidRPr="00611609">
              <w:rPr>
                <w:b/>
                <w:i/>
              </w:rPr>
              <w:t xml:space="preserve"> </w:t>
            </w:r>
          </w:p>
          <w:p w14:paraId="1217721F" w14:textId="77777777" w:rsidR="005A58F7" w:rsidRPr="00611609" w:rsidRDefault="00C70A8D" w:rsidP="005A58F7">
            <w:pPr>
              <w:ind w:left="720"/>
              <w:rPr>
                <w:szCs w:val="20"/>
                <w:shd w:val="clear" w:color="auto" w:fill="D9E2F3" w:themeFill="accent1" w:themeFillTint="33"/>
              </w:rPr>
            </w:pPr>
            <w:sdt>
              <w:sdtPr>
                <w:rPr>
                  <w:rFonts w:eastAsia="MS Gothic"/>
                  <w:szCs w:val="20"/>
                </w:rPr>
                <w:id w:val="328801461"/>
                <w14:checkbox>
                  <w14:checked w14:val="0"/>
                  <w14:checkedState w14:val="2612" w14:font="MS Gothic"/>
                  <w14:uncheckedState w14:val="2610" w14:font="MS Gothic"/>
                </w14:checkbox>
              </w:sdtPr>
              <w:sdtEndPr/>
              <w:sdtContent>
                <w:r w:rsidR="005A58F7"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1689987577"/>
                <w14:checkbox>
                  <w14:checked w14:val="0"/>
                  <w14:checkedState w14:val="2612" w14:font="MS Gothic"/>
                  <w14:uncheckedState w14:val="2610" w14:font="MS Gothic"/>
                </w14:checkbox>
              </w:sdtPr>
              <w:sdtEndPr/>
              <w:sdtContent>
                <w:r w:rsidR="005A58F7"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75DCD5CC" w14:textId="77777777" w:rsidR="006C1384" w:rsidRPr="00611609" w:rsidRDefault="006C1384" w:rsidP="002B2B9F">
            <w:pPr>
              <w:rPr>
                <w:b/>
                <w:bCs/>
                <w:i/>
                <w:iCs/>
                <w:szCs w:val="22"/>
              </w:rPr>
            </w:pPr>
          </w:p>
          <w:p w14:paraId="0CC09CC1" w14:textId="1F8FA79C" w:rsidR="002B2B9F" w:rsidRPr="00611609" w:rsidRDefault="002B2B9F" w:rsidP="002B2B9F">
            <w:pPr>
              <w:rPr>
                <w:b/>
                <w:bCs/>
                <w:i/>
                <w:iCs/>
                <w:szCs w:val="22"/>
              </w:rPr>
            </w:pPr>
            <w:r w:rsidRPr="00611609">
              <w:rPr>
                <w:b/>
                <w:i/>
              </w:rPr>
              <w:t xml:space="preserve">Où trouver la </w:t>
            </w:r>
            <w:r w:rsidRPr="00611609">
              <w:rPr>
                <w:b/>
                <w:i/>
                <w:u w:val="single"/>
              </w:rPr>
              <w:t>description</w:t>
            </w:r>
            <w:r w:rsidRPr="00611609">
              <w:rPr>
                <w:b/>
                <w:i/>
              </w:rPr>
              <w:t xml:space="preserve"> de l’endroit où les flux de revenus provenant du secteur sont inscrits au budget national :</w:t>
            </w:r>
          </w:p>
          <w:p w14:paraId="544A5434" w14:textId="0EB024BE" w:rsidR="002B2B9F" w:rsidRPr="00611609" w:rsidRDefault="002B2B9F" w:rsidP="002B2B9F">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7973AF" w:rsidRPr="00611609">
              <w:rPr>
                <w:i/>
                <w:iCs/>
                <w:shd w:val="clear" w:color="auto" w:fill="D9E2F3" w:themeFill="accent1" w:themeFillTint="33"/>
              </w:rPr>
              <w:t>Internet</w:t>
            </w:r>
            <w:r w:rsidRPr="00611609">
              <w:rPr>
                <w:i/>
                <w:iCs/>
                <w:shd w:val="clear" w:color="auto" w:fill="D9E2F3" w:themeFill="accent1" w:themeFillTint="33"/>
              </w:rPr>
              <w:t xml:space="preserve">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color w:val="auto"/>
                <w:u w:val="none"/>
                <w:shd w:val="clear" w:color="auto" w:fill="D9E2F3" w:themeFill="accent1" w:themeFillTint="33"/>
              </w:rPr>
              <w:t xml:space="preserve">. </w:t>
            </w:r>
          </w:p>
          <w:p w14:paraId="428D42A8" w14:textId="77777777" w:rsidR="002B2B9F" w:rsidRPr="00611609" w:rsidRDefault="002B2B9F" w:rsidP="002B2B9F">
            <w:pPr>
              <w:pStyle w:val="Paragraphedeliste"/>
              <w:shd w:val="clear" w:color="auto" w:fill="FFFFFF" w:themeFill="background1"/>
              <w:ind w:left="31"/>
              <w:rPr>
                <w:i/>
                <w:iCs/>
                <w:szCs w:val="22"/>
              </w:rPr>
            </w:pPr>
            <w:r w:rsidRPr="00611609">
              <w:rPr>
                <w:i/>
              </w:rPr>
              <w:lastRenderedPageBreak/>
              <w:t>ET / OU</w:t>
            </w:r>
          </w:p>
          <w:p w14:paraId="4042F2DC" w14:textId="044F423F" w:rsidR="002B2B9F" w:rsidRPr="00611609" w:rsidRDefault="002B2B9F" w:rsidP="002B2B9F">
            <w:pPr>
              <w:rPr>
                <w:b/>
                <w:bCs/>
                <w:i/>
                <w:iCs/>
                <w:szCs w:val="22"/>
              </w:rPr>
            </w:pPr>
            <w:r w:rsidRPr="00611609">
              <w:rPr>
                <w:i/>
              </w:rPr>
              <w:t>Autres sources</w:t>
            </w:r>
            <w:r w:rsidR="000D5006" w:rsidRPr="00611609">
              <w:rPr>
                <w:i/>
              </w:rPr>
              <w:t> </w:t>
            </w:r>
            <w:r w:rsidRPr="00611609">
              <w:rPr>
                <w:i/>
              </w:rPr>
              <w:t>:</w:t>
            </w:r>
            <w:r w:rsidRPr="00611609">
              <w:rPr>
                <w:i/>
                <w:shd w:val="clear" w:color="auto" w:fill="D9E2F3" w:themeFill="accent1" w:themeFillTint="33"/>
              </w:rPr>
              <w:t xml:space="preserve"> 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etc.</w:t>
            </w:r>
          </w:p>
          <w:p w14:paraId="2C524649" w14:textId="636BB4DE" w:rsidR="00792F47" w:rsidRPr="00611609" w:rsidRDefault="00792F47" w:rsidP="00C929F6">
            <w:pPr>
              <w:rPr>
                <w:b/>
                <w:bCs/>
                <w:szCs w:val="22"/>
              </w:rPr>
            </w:pPr>
          </w:p>
          <w:p w14:paraId="73E9B4EA" w14:textId="77777777" w:rsidR="00792F47" w:rsidRPr="00611609" w:rsidRDefault="00792F47" w:rsidP="00C929F6">
            <w:pPr>
              <w:rPr>
                <w:b/>
                <w:bCs/>
                <w:szCs w:val="22"/>
              </w:rPr>
            </w:pPr>
          </w:p>
          <w:p w14:paraId="3F447126" w14:textId="4DC4F6F7" w:rsidR="00C929F6" w:rsidRPr="00611609" w:rsidRDefault="00C929F6" w:rsidP="00C929F6">
            <w:pPr>
              <w:rPr>
                <w:b/>
                <w:bCs/>
                <w:i/>
                <w:iCs/>
                <w:szCs w:val="22"/>
              </w:rPr>
            </w:pPr>
            <w:r w:rsidRPr="00611609">
              <w:rPr>
                <w:b/>
                <w:i/>
              </w:rPr>
              <w:t xml:space="preserve">Où trouver </w:t>
            </w:r>
            <w:r w:rsidRPr="00611609">
              <w:rPr>
                <w:b/>
                <w:i/>
                <w:u w:val="single"/>
              </w:rPr>
              <w:t>l’explication justifiant l’affectation et la valeur</w:t>
            </w:r>
            <w:r w:rsidRPr="00611609">
              <w:rPr>
                <w:b/>
                <w:i/>
              </w:rPr>
              <w:t xml:space="preserve"> de chaque flux de revenus qui n’est </w:t>
            </w:r>
            <w:r w:rsidRPr="00611609">
              <w:rPr>
                <w:b/>
                <w:i/>
                <w:u w:val="single"/>
              </w:rPr>
              <w:t>pas inscrit</w:t>
            </w:r>
            <w:r w:rsidRPr="00611609">
              <w:rPr>
                <w:b/>
                <w:i/>
              </w:rPr>
              <w:t xml:space="preserve"> au budget national, y compris les liens vers les rapports financiers pertinents, le cas échéant :</w:t>
            </w:r>
          </w:p>
          <w:p w14:paraId="3EC9D115" w14:textId="5231D623" w:rsidR="00D04BDD" w:rsidRPr="00611609" w:rsidRDefault="007F7123" w:rsidP="007F7123">
            <w:pPr>
              <w:rPr>
                <w:szCs w:val="20"/>
              </w:rPr>
            </w:pPr>
            <w:r w:rsidRPr="00611609">
              <w:rPr>
                <w:i/>
              </w:rPr>
              <w:t>Il peut s’agir de l’affectation des recettes du secteur aux fonds souverains et de développement, aux gouvernements infranationaux, aux entreprises d’État et à d’autres entités extrabudgétaires</w:t>
            </w:r>
          </w:p>
          <w:p w14:paraId="095EFA39" w14:textId="5DC37ADB" w:rsidR="00EC670D" w:rsidRPr="00611609" w:rsidRDefault="00EC670D" w:rsidP="00EC670D">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7973AF" w:rsidRPr="00611609">
              <w:rPr>
                <w:i/>
                <w:iCs/>
                <w:shd w:val="clear" w:color="auto" w:fill="D9E2F3" w:themeFill="accent1" w:themeFillTint="33"/>
              </w:rPr>
              <w:t>Internet</w:t>
            </w:r>
            <w:r w:rsidRPr="00611609">
              <w:rPr>
                <w:i/>
                <w:iCs/>
                <w:shd w:val="clear" w:color="auto" w:fill="D9E2F3" w:themeFill="accent1" w:themeFillTint="33"/>
              </w:rPr>
              <w:t xml:space="preserve">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color w:val="auto"/>
                <w:u w:val="none"/>
                <w:shd w:val="clear" w:color="auto" w:fill="D9E2F3" w:themeFill="accent1" w:themeFillTint="33"/>
              </w:rPr>
              <w:t xml:space="preserve">. </w:t>
            </w:r>
          </w:p>
          <w:p w14:paraId="1BB21E92" w14:textId="77777777" w:rsidR="00EC670D" w:rsidRPr="00611609" w:rsidRDefault="00EC670D" w:rsidP="00EC670D">
            <w:pPr>
              <w:pStyle w:val="Paragraphedeliste"/>
              <w:shd w:val="clear" w:color="auto" w:fill="FFFFFF" w:themeFill="background1"/>
              <w:ind w:left="31"/>
              <w:rPr>
                <w:i/>
                <w:iCs/>
                <w:szCs w:val="22"/>
              </w:rPr>
            </w:pPr>
            <w:r w:rsidRPr="00611609">
              <w:rPr>
                <w:i/>
              </w:rPr>
              <w:t>ET / OU</w:t>
            </w:r>
          </w:p>
          <w:p w14:paraId="08BD087A" w14:textId="38377D01" w:rsidR="00930517" w:rsidRPr="00611609" w:rsidRDefault="00EC670D" w:rsidP="00EC670D">
            <w:pPr>
              <w:rPr>
                <w:i/>
                <w:iCs/>
                <w:shd w:val="clear" w:color="auto" w:fill="D9E2F3" w:themeFill="accent1" w:themeFillTint="33"/>
              </w:rPr>
            </w:pPr>
            <w:r w:rsidRPr="00611609">
              <w:rPr>
                <w:i/>
              </w:rPr>
              <w:t>Autres sources</w:t>
            </w:r>
            <w:r w:rsidR="000D5006" w:rsidRPr="00611609">
              <w:rPr>
                <w:i/>
              </w:rPr>
              <w:t> </w:t>
            </w:r>
            <w:r w:rsidRPr="00611609">
              <w:rPr>
                <w:i/>
              </w:rPr>
              <w:t>:</w:t>
            </w:r>
            <w:r w:rsidRPr="00611609">
              <w:rPr>
                <w:i/>
                <w:shd w:val="clear" w:color="auto" w:fill="D9E2F3" w:themeFill="accent1" w:themeFillTint="33"/>
              </w:rPr>
              <w:t xml:space="preserve"> 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etc.</w:t>
            </w:r>
          </w:p>
        </w:tc>
      </w:tr>
      <w:tr w:rsidR="00FD0D0E" w:rsidRPr="00611609" w14:paraId="09DFAB77" w14:textId="77777777" w:rsidTr="00E4270B">
        <w:tblPrEx>
          <w:tblBorders>
            <w:top w:val="none" w:sz="0" w:space="0" w:color="auto"/>
            <w:left w:val="none" w:sz="0" w:space="0" w:color="auto"/>
            <w:bottom w:val="none" w:sz="0" w:space="0" w:color="auto"/>
            <w:right w:val="none" w:sz="0" w:space="0" w:color="auto"/>
            <w:insideV w:val="none" w:sz="0" w:space="0" w:color="auto"/>
          </w:tblBorders>
        </w:tblPrEx>
        <w:tc>
          <w:tcPr>
            <w:tcW w:w="1561" w:type="dxa"/>
            <w:shd w:val="clear" w:color="auto" w:fill="auto"/>
          </w:tcPr>
          <w:p w14:paraId="2A1CF7B0" w14:textId="77777777" w:rsidR="00FD0D0E" w:rsidRPr="00611609" w:rsidRDefault="00FD0D0E" w:rsidP="00516E09">
            <w:pPr>
              <w:rPr>
                <w:szCs w:val="20"/>
              </w:rPr>
            </w:pPr>
            <w:r w:rsidRPr="00611609">
              <w:rPr>
                <w:i/>
              </w:rPr>
              <w:lastRenderedPageBreak/>
              <w:t>Évaluation de l’exhaustivité, de la fiabilité et de la ponctualité de l’information</w:t>
            </w:r>
          </w:p>
        </w:tc>
        <w:tc>
          <w:tcPr>
            <w:tcW w:w="7511" w:type="dxa"/>
          </w:tcPr>
          <w:p w14:paraId="3456E378" w14:textId="31C9BB21" w:rsidR="00FD0D0E" w:rsidRPr="00611609" w:rsidRDefault="00FD0D0E" w:rsidP="00516E09">
            <w:pPr>
              <w:rPr>
                <w:b/>
                <w:bCs/>
                <w:szCs w:val="22"/>
              </w:rPr>
            </w:pPr>
            <w:r w:rsidRPr="00611609">
              <w:t xml:space="preserve">Est-ce que vous ou des parties prenantes (y compris, sans toutefois s’y limiter, les membres du GMP) estimez que les informations sur les transferts infranationaux obligatoires significatifs sont </w:t>
            </w:r>
            <w:r w:rsidRPr="00611609">
              <w:rPr>
                <w:b/>
                <w:bCs/>
                <w:u w:val="single"/>
              </w:rPr>
              <w:t>incomplètes, peu fiables ou obsolètes ?</w:t>
            </w:r>
            <w:r w:rsidRPr="00611609">
              <w:rPr>
                <w:rStyle w:val="Appelnotedebasdep"/>
                <w:b/>
              </w:rPr>
              <w:t xml:space="preserve"> </w:t>
            </w:r>
            <w:r w:rsidRPr="00611609">
              <w:rPr>
                <w:rStyle w:val="Appelnotedebasdep"/>
                <w:b/>
                <w:bCs/>
                <w:szCs w:val="22"/>
              </w:rPr>
              <w:footnoteReference w:id="2"/>
            </w:r>
            <w:r w:rsidRPr="00611609">
              <w:rPr>
                <w:b/>
              </w:rPr>
              <w:t xml:space="preserve"> </w:t>
            </w:r>
          </w:p>
          <w:p w14:paraId="046145D8" w14:textId="77777777" w:rsidR="00FD0D0E" w:rsidRPr="00611609" w:rsidRDefault="00C70A8D" w:rsidP="00516E09">
            <w:pPr>
              <w:shd w:val="clear" w:color="auto" w:fill="FFFFFF" w:themeFill="background1"/>
              <w:rPr>
                <w:szCs w:val="22"/>
              </w:rPr>
            </w:pPr>
            <w:sdt>
              <w:sdtPr>
                <w:rPr>
                  <w:rFonts w:ascii="MS Gothic" w:eastAsia="MS Gothic" w:hAnsi="MS Gothic"/>
                  <w:szCs w:val="22"/>
                  <w:shd w:val="clear" w:color="auto" w:fill="FFFFFF" w:themeFill="background1"/>
                </w:rPr>
                <w:id w:val="-815412756"/>
                <w14:checkbox>
                  <w14:checked w14:val="0"/>
                  <w14:checkedState w14:val="2612" w14:font="MS Gothic"/>
                  <w14:uncheckedState w14:val="2610" w14:font="MS Gothic"/>
                </w14:checkbox>
              </w:sdtPr>
              <w:sdtEndPr/>
              <w:sdtContent>
                <w:r w:rsidR="00FD0D0E" w:rsidRPr="00611609">
                  <w:rPr>
                    <w:rFonts w:ascii="MS Gothic" w:eastAsia="MS Gothic" w:hAnsi="MS Gothic"/>
                    <w:szCs w:val="22"/>
                    <w:shd w:val="clear" w:color="auto" w:fill="FFFFFF" w:themeFill="background1"/>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723218968"/>
                <w14:checkbox>
                  <w14:checked w14:val="0"/>
                  <w14:checkedState w14:val="2612" w14:font="MS Gothic"/>
                  <w14:uncheckedState w14:val="2610" w14:font="MS Gothic"/>
                </w14:checkbox>
              </w:sdtPr>
              <w:sdtEndPr/>
              <w:sdtContent>
                <w:r w:rsidR="00FD0D0E"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5F028E55" w14:textId="77777777" w:rsidR="00783C85" w:rsidRPr="00611609" w:rsidRDefault="00783C85" w:rsidP="00516E09">
            <w:pPr>
              <w:shd w:val="clear" w:color="auto" w:fill="FFFFFF" w:themeFill="background1"/>
              <w:rPr>
                <w:szCs w:val="22"/>
              </w:rPr>
            </w:pPr>
          </w:p>
          <w:p w14:paraId="064A09C5" w14:textId="06C5D306" w:rsidR="0023373F" w:rsidRPr="00611609" w:rsidRDefault="0023373F" w:rsidP="0023373F">
            <w:pPr>
              <w:rPr>
                <w:szCs w:val="22"/>
              </w:rPr>
            </w:pPr>
            <w:r w:rsidRPr="00611609">
              <w:t xml:space="preserve">Si vous avez répondu </w:t>
            </w:r>
            <w:r w:rsidRPr="00611609">
              <w:rPr>
                <w:u w:val="single"/>
              </w:rPr>
              <w:t>oui</w:t>
            </w:r>
            <w:r w:rsidRPr="00611609">
              <w:t xml:space="preserve">, </w:t>
            </w:r>
            <w:r w:rsidRPr="00611609">
              <w:rPr>
                <w:shd w:val="clear" w:color="auto" w:fill="D9E2F3" w:themeFill="accent1" w:themeFillTint="33"/>
              </w:rPr>
              <w:t xml:space="preserve">veuillez préciser pourquoi : </w:t>
            </w:r>
          </w:p>
          <w:p w14:paraId="65441CA5" w14:textId="649181A5" w:rsidR="00FD0D0E" w:rsidRPr="00611609" w:rsidRDefault="00FD0D0E" w:rsidP="00516E09">
            <w:pPr>
              <w:shd w:val="clear" w:color="auto" w:fill="D9E2F3" w:themeFill="accent1" w:themeFillTint="33"/>
              <w:rPr>
                <w:szCs w:val="22"/>
              </w:rPr>
            </w:pPr>
            <w:r w:rsidRPr="00611609">
              <w:t>Précisez</w:t>
            </w:r>
            <w:r w:rsidR="000D5006" w:rsidRPr="00611609">
              <w:t> </w:t>
            </w:r>
            <w:r w:rsidRPr="00611609">
              <w:t>:</w:t>
            </w:r>
          </w:p>
          <w:p w14:paraId="1C34AC9A" w14:textId="77777777" w:rsidR="00C5712F" w:rsidRPr="00611609" w:rsidRDefault="00C5712F" w:rsidP="00516E09">
            <w:pPr>
              <w:rPr>
                <w:b/>
                <w:bCs/>
                <w:szCs w:val="22"/>
              </w:rPr>
            </w:pPr>
          </w:p>
          <w:p w14:paraId="07B65F85" w14:textId="41091336" w:rsidR="00FD0D0E" w:rsidRPr="00611609" w:rsidRDefault="00EC6231" w:rsidP="00516E09">
            <w:pPr>
              <w:rPr>
                <w:szCs w:val="22"/>
              </w:rPr>
            </w:pPr>
            <w:r w:rsidRPr="00611609">
              <w:t xml:space="preserve">Si vous avez répondu </w:t>
            </w:r>
            <w:r w:rsidRPr="00611609">
              <w:rPr>
                <w:u w:val="single"/>
              </w:rPr>
              <w:t>oui</w:t>
            </w:r>
            <w:r w:rsidRPr="00611609">
              <w:t>, ces lacunes ont-elles été clairement identifiées, par exemple dans la déclaration ITIE ?</w:t>
            </w:r>
          </w:p>
          <w:p w14:paraId="7A7B2AEF" w14:textId="77777777" w:rsidR="00FD0D0E" w:rsidRPr="00611609" w:rsidRDefault="00C70A8D" w:rsidP="00516E09">
            <w:pPr>
              <w:rPr>
                <w:szCs w:val="22"/>
                <w:shd w:val="clear" w:color="auto" w:fill="D9E2F3" w:themeFill="accent1" w:themeFillTint="33"/>
              </w:rPr>
            </w:pPr>
            <w:sdt>
              <w:sdtPr>
                <w:rPr>
                  <w:rFonts w:ascii="MS Gothic" w:eastAsia="MS Gothic" w:hAnsi="MS Gothic"/>
                  <w:szCs w:val="22"/>
                </w:rPr>
                <w:id w:val="-497649946"/>
                <w14:checkbox>
                  <w14:checked w14:val="0"/>
                  <w14:checkedState w14:val="2612" w14:font="MS Gothic"/>
                  <w14:uncheckedState w14:val="2610" w14:font="MS Gothic"/>
                </w14:checkbox>
              </w:sdtPr>
              <w:sdtEndPr/>
              <w:sdtContent>
                <w:r w:rsidR="00FD0D0E" w:rsidRPr="00611609">
                  <w:rPr>
                    <w:rFonts w:ascii="MS Gothic" w:eastAsia="MS Gothic" w:hAnsi="MS Gothic"/>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337682448"/>
                <w14:checkbox>
                  <w14:checked w14:val="0"/>
                  <w14:checkedState w14:val="2612" w14:font="MS Gothic"/>
                  <w14:uncheckedState w14:val="2610" w14:font="MS Gothic"/>
                </w14:checkbox>
              </w:sdtPr>
              <w:sdtEndPr/>
              <w:sdtContent>
                <w:r w:rsidR="00FD0D0E"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 xml:space="preserve">Non </w:t>
            </w:r>
          </w:p>
          <w:p w14:paraId="622B06D0" w14:textId="77777777" w:rsidR="00FD0D0E" w:rsidRPr="00611609" w:rsidRDefault="00FD0D0E" w:rsidP="00516E09">
            <w:pPr>
              <w:shd w:val="clear" w:color="auto" w:fill="D9E2F3" w:themeFill="accent1" w:themeFillTint="33"/>
              <w:rPr>
                <w:szCs w:val="22"/>
              </w:rPr>
            </w:pPr>
            <w:r w:rsidRPr="00611609">
              <w:t>Expliquez :</w:t>
            </w:r>
          </w:p>
          <w:p w14:paraId="27B13A4C" w14:textId="77777777" w:rsidR="00FD0D0E" w:rsidRPr="00611609" w:rsidRDefault="00FD0D0E" w:rsidP="00516E09">
            <w:pPr>
              <w:rPr>
                <w:b/>
                <w:bCs/>
                <w:szCs w:val="22"/>
              </w:rPr>
            </w:pPr>
          </w:p>
          <w:p w14:paraId="55163C31" w14:textId="77777777" w:rsidR="00FD0D0E" w:rsidRPr="00611609" w:rsidRDefault="00FD0D0E" w:rsidP="00516E09">
            <w:pPr>
              <w:rPr>
                <w:szCs w:val="22"/>
              </w:rPr>
            </w:pPr>
            <w:r w:rsidRPr="00611609">
              <w:t xml:space="preserve">Les lacunes découlent-elles d’obstacles juridiques ou pratiques ? </w:t>
            </w:r>
          </w:p>
          <w:p w14:paraId="511001AF" w14:textId="77777777" w:rsidR="00FD0D0E" w:rsidRPr="00611609" w:rsidRDefault="00C70A8D" w:rsidP="00516E09">
            <w:pPr>
              <w:rPr>
                <w:b/>
                <w:bCs/>
                <w:szCs w:val="22"/>
              </w:rPr>
            </w:pPr>
            <w:sdt>
              <w:sdtPr>
                <w:rPr>
                  <w:rFonts w:ascii="MS Gothic" w:eastAsia="MS Gothic" w:hAnsi="MS Gothic"/>
                  <w:szCs w:val="22"/>
                </w:rPr>
                <w:id w:val="1865097101"/>
                <w14:checkbox>
                  <w14:checked w14:val="0"/>
                  <w14:checkedState w14:val="2612" w14:font="MS Gothic"/>
                  <w14:uncheckedState w14:val="2610" w14:font="MS Gothic"/>
                </w14:checkbox>
              </w:sdtPr>
              <w:sdtEndPr/>
              <w:sdtContent>
                <w:r w:rsidR="00FD0D0E" w:rsidRPr="00611609">
                  <w:rPr>
                    <w:rFonts w:ascii="MS Gothic" w:eastAsia="MS Gothic" w:hAnsi="MS Gothic"/>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148431945"/>
                <w14:checkbox>
                  <w14:checked w14:val="0"/>
                  <w14:checkedState w14:val="2612" w14:font="MS Gothic"/>
                  <w14:uncheckedState w14:val="2610" w14:font="MS Gothic"/>
                </w14:checkbox>
              </w:sdtPr>
              <w:sdtEndPr/>
              <w:sdtContent>
                <w:r w:rsidR="00FD0D0E"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6E1D8744" w14:textId="1E050A28" w:rsidR="00FD0D0E" w:rsidRPr="00611609" w:rsidRDefault="00FD0D0E" w:rsidP="00516E09">
            <w:pPr>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indiquez ce qu’il est prévu pour éliminer les obstacles à la divulgation d’informations précises sur la répartition des flux de revenus</w:t>
            </w:r>
            <w:r w:rsidR="000D5006" w:rsidRPr="00611609">
              <w:t> </w:t>
            </w:r>
            <w:r w:rsidRPr="00611609">
              <w:t>:</w:t>
            </w:r>
          </w:p>
          <w:p w14:paraId="6D46101D" w14:textId="73DEB2D2" w:rsidR="007930B8" w:rsidRPr="00611609" w:rsidRDefault="007930B8" w:rsidP="007930B8">
            <w:pPr>
              <w:shd w:val="clear" w:color="auto" w:fill="D9E2F3" w:themeFill="accent1" w:themeFillTint="33"/>
              <w:rPr>
                <w:i/>
                <w:iCs/>
                <w:szCs w:val="22"/>
              </w:rPr>
            </w:pPr>
            <w:r w:rsidRPr="00611609">
              <w:t>Expliquez</w:t>
            </w:r>
            <w:r w:rsidR="000D5006" w:rsidRPr="00611609">
              <w:t> </w:t>
            </w:r>
            <w:r w:rsidRPr="00611609">
              <w:t xml:space="preserve">: </w:t>
            </w:r>
            <w:r w:rsidRPr="00611609">
              <w:rPr>
                <w:i/>
                <w:iCs/>
              </w:rPr>
              <w:t>(vous pouvez inclure une référence aux activités du plan de travail, aux procès-verbaux des réunions du GMP, etc.)</w:t>
            </w:r>
          </w:p>
          <w:p w14:paraId="59EA3AD4" w14:textId="288C8C1A" w:rsidR="00FD0D0E" w:rsidRPr="00611609" w:rsidRDefault="00FD0D0E" w:rsidP="003970D4">
            <w:pPr>
              <w:rPr>
                <w:i/>
                <w:iCs/>
                <w:szCs w:val="20"/>
              </w:rPr>
            </w:pPr>
          </w:p>
        </w:tc>
      </w:tr>
      <w:tr w:rsidR="00E71661" w:rsidRPr="00611609" w14:paraId="79B80DDF" w14:textId="77777777" w:rsidTr="00E4270B">
        <w:tc>
          <w:tcPr>
            <w:tcW w:w="1561" w:type="dxa"/>
            <w:tcBorders>
              <w:top w:val="nil"/>
              <w:left w:val="nil"/>
              <w:bottom w:val="nil"/>
              <w:right w:val="nil"/>
            </w:tcBorders>
            <w:shd w:val="clear" w:color="auto" w:fill="B4C6E7" w:themeFill="accent1" w:themeFillTint="66"/>
          </w:tcPr>
          <w:p w14:paraId="598FB2C5" w14:textId="70C38709" w:rsidR="00E71661" w:rsidRPr="00611609" w:rsidRDefault="00702A40" w:rsidP="00516E09">
            <w:pPr>
              <w:rPr>
                <w:b/>
                <w:bCs/>
                <w:szCs w:val="22"/>
              </w:rPr>
            </w:pPr>
            <w:r w:rsidRPr="00611609">
              <w:rPr>
                <w:b/>
              </w:rPr>
              <w:t>Encouragé</w:t>
            </w:r>
          </w:p>
        </w:tc>
        <w:tc>
          <w:tcPr>
            <w:tcW w:w="7511" w:type="dxa"/>
            <w:tcBorders>
              <w:top w:val="nil"/>
              <w:left w:val="nil"/>
              <w:bottom w:val="nil"/>
              <w:right w:val="nil"/>
            </w:tcBorders>
            <w:shd w:val="clear" w:color="auto" w:fill="B4C6E7"/>
          </w:tcPr>
          <w:p w14:paraId="78CA0894" w14:textId="3C087B4A" w:rsidR="00E71661" w:rsidRPr="00611609" w:rsidRDefault="00E71661" w:rsidP="00516E09">
            <w:pPr>
              <w:rPr>
                <w:b/>
                <w:bCs/>
                <w:szCs w:val="22"/>
              </w:rPr>
            </w:pPr>
            <w:r w:rsidRPr="00611609">
              <w:rPr>
                <w:b/>
              </w:rPr>
              <w:t>5.1.c– Système de classification des recettes</w:t>
            </w:r>
          </w:p>
        </w:tc>
      </w:tr>
      <w:tr w:rsidR="00E71661" w:rsidRPr="00611609" w14:paraId="312CE469" w14:textId="77777777" w:rsidTr="00E4270B">
        <w:tc>
          <w:tcPr>
            <w:tcW w:w="1561" w:type="dxa"/>
            <w:tcBorders>
              <w:top w:val="nil"/>
              <w:left w:val="nil"/>
              <w:bottom w:val="single" w:sz="4" w:space="0" w:color="auto"/>
              <w:right w:val="nil"/>
            </w:tcBorders>
          </w:tcPr>
          <w:p w14:paraId="24F92ACF" w14:textId="77777777" w:rsidR="00E71661" w:rsidRPr="00611609" w:rsidRDefault="00E71661" w:rsidP="00516E09">
            <w:pPr>
              <w:rPr>
                <w:i/>
                <w:iCs/>
                <w:szCs w:val="22"/>
              </w:rPr>
            </w:pPr>
            <w:r w:rsidRPr="00611609">
              <w:rPr>
                <w:i/>
              </w:rPr>
              <w:t xml:space="preserve">Disponibilité et ventilation </w:t>
            </w:r>
          </w:p>
        </w:tc>
        <w:tc>
          <w:tcPr>
            <w:tcW w:w="7511" w:type="dxa"/>
            <w:tcBorders>
              <w:top w:val="nil"/>
              <w:left w:val="nil"/>
              <w:bottom w:val="single" w:sz="4" w:space="0" w:color="auto"/>
              <w:right w:val="nil"/>
            </w:tcBorders>
          </w:tcPr>
          <w:p w14:paraId="2514CA66" w14:textId="7F6C259E" w:rsidR="00811B66" w:rsidRPr="00611609" w:rsidRDefault="00811B66" w:rsidP="00516E09">
            <w:pPr>
              <w:rPr>
                <w:szCs w:val="22"/>
              </w:rPr>
            </w:pPr>
            <w:r w:rsidRPr="00611609">
              <w:t>Le GMP fait-il référence aux systèmes nationaux de classification des recettes ou à des normes internationales telles que le Manuel de statistiques de finances publiques (SFP) du Fonds monétaire international (FMI) ?</w:t>
            </w:r>
          </w:p>
          <w:p w14:paraId="5D98C047" w14:textId="16B719DE" w:rsidR="007B6F1D" w:rsidRPr="00611609" w:rsidRDefault="007B6F1D" w:rsidP="007B6F1D">
            <w:pPr>
              <w:rPr>
                <w:b/>
                <w:bCs/>
                <w:i/>
                <w:iCs/>
                <w:szCs w:val="22"/>
              </w:rPr>
            </w:pPr>
            <w:r w:rsidRPr="00611609">
              <w:rPr>
                <w:b/>
                <w:i/>
              </w:rPr>
              <w:lastRenderedPageBreak/>
              <w:t xml:space="preserve">Où trouver les recettes nationales classifiées à l’aide de systèmes de classification nationaux ou internationaux : </w:t>
            </w:r>
          </w:p>
          <w:p w14:paraId="741AC84D" w14:textId="7D6365F6" w:rsidR="007B6F1D" w:rsidRPr="00611609" w:rsidRDefault="007B6F1D" w:rsidP="007B6F1D">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7973AF" w:rsidRPr="00611609">
              <w:rPr>
                <w:i/>
                <w:iCs/>
                <w:shd w:val="clear" w:color="auto" w:fill="D9E2F3" w:themeFill="accent1" w:themeFillTint="33"/>
              </w:rPr>
              <w:t>Internet</w:t>
            </w:r>
            <w:r w:rsidRPr="00611609">
              <w:rPr>
                <w:i/>
                <w:iCs/>
                <w:shd w:val="clear" w:color="auto" w:fill="D9E2F3" w:themeFill="accent1" w:themeFillTint="33"/>
              </w:rPr>
              <w:t xml:space="preserve">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color w:val="auto"/>
                <w:u w:val="none"/>
                <w:shd w:val="clear" w:color="auto" w:fill="D9E2F3" w:themeFill="accent1" w:themeFillTint="33"/>
              </w:rPr>
              <w:t xml:space="preserve">. </w:t>
            </w:r>
          </w:p>
          <w:p w14:paraId="428333C0" w14:textId="77777777" w:rsidR="007B6F1D" w:rsidRPr="00611609" w:rsidRDefault="007B6F1D" w:rsidP="007B6F1D">
            <w:pPr>
              <w:pStyle w:val="Paragraphedeliste"/>
              <w:shd w:val="clear" w:color="auto" w:fill="FFFFFF" w:themeFill="background1"/>
              <w:ind w:left="31"/>
              <w:rPr>
                <w:i/>
                <w:iCs/>
                <w:szCs w:val="22"/>
              </w:rPr>
            </w:pPr>
            <w:r w:rsidRPr="00611609">
              <w:rPr>
                <w:i/>
              </w:rPr>
              <w:t>ET / OU</w:t>
            </w:r>
          </w:p>
          <w:p w14:paraId="4D6EDD4E" w14:textId="0F7EAD42" w:rsidR="00E71661" w:rsidRPr="00611609" w:rsidRDefault="007B6F1D" w:rsidP="000A697F">
            <w:pPr>
              <w:shd w:val="clear" w:color="auto" w:fill="D9E2F3" w:themeFill="accent1" w:themeFillTint="33"/>
              <w:rPr>
                <w:szCs w:val="22"/>
              </w:rPr>
            </w:pPr>
            <w:r w:rsidRPr="00611609">
              <w:rPr>
                <w:i/>
              </w:rPr>
              <w:t>Autres sources</w:t>
            </w:r>
            <w:r w:rsidR="000D5006" w:rsidRPr="00611609">
              <w:rPr>
                <w:i/>
              </w:rPr>
              <w:t> </w:t>
            </w:r>
            <w:r w:rsidRPr="00611609">
              <w:rPr>
                <w:i/>
              </w:rPr>
              <w:t>:</w:t>
            </w:r>
            <w:r w:rsidRPr="00611609">
              <w:rPr>
                <w:i/>
                <w:shd w:val="clear" w:color="auto" w:fill="D9E2F3" w:themeFill="accent1" w:themeFillTint="33"/>
              </w:rPr>
              <w:t xml:space="preserve"> Rapport ITIE (année et numéro de page), données résumées de l’ITIE,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etc.</w:t>
            </w:r>
          </w:p>
        </w:tc>
      </w:tr>
    </w:tbl>
    <w:p w14:paraId="1B38DD7B" w14:textId="77777777" w:rsidR="00E71661" w:rsidRPr="00611609" w:rsidRDefault="00E71661" w:rsidP="004D1CC2">
      <w:pPr>
        <w:rPr>
          <w:b/>
          <w:bCs/>
        </w:rPr>
      </w:pPr>
    </w:p>
    <w:p w14:paraId="0D0FE690" w14:textId="739D2B89" w:rsidR="004D1CC2" w:rsidRPr="00611609" w:rsidRDefault="004D1CC2" w:rsidP="004D1CC2">
      <w:pPr>
        <w:rPr>
          <w:b/>
          <w:bCs/>
        </w:rPr>
      </w:pPr>
      <w:r w:rsidRPr="00611609">
        <w:rPr>
          <w:b/>
        </w:rPr>
        <w:t>Commentaires et observations complémentaires sur cette Exigence, y compris les lacunes éventuelles, les obstacles à la divulgation et la manière dont les parties prenantes (GMP, gouvernement, entreprises) y répondent</w:t>
      </w:r>
      <w:r w:rsidR="000D5006" w:rsidRPr="00611609">
        <w:rPr>
          <w:b/>
        </w:rPr>
        <w:t> </w:t>
      </w:r>
      <w:r w:rsidRPr="00611609">
        <w:rPr>
          <w:b/>
        </w:rPr>
        <w:t>:</w:t>
      </w:r>
    </w:p>
    <w:tbl>
      <w:tblPr>
        <w:tblStyle w:val="Grilledutableau"/>
        <w:tblW w:w="0" w:type="auto"/>
        <w:tblLook w:val="04A0" w:firstRow="1" w:lastRow="0" w:firstColumn="1" w:lastColumn="0" w:noHBand="0" w:noVBand="1"/>
      </w:tblPr>
      <w:tblGrid>
        <w:gridCol w:w="9062"/>
      </w:tblGrid>
      <w:tr w:rsidR="004D1CC2" w:rsidRPr="00611609" w14:paraId="26F68699" w14:textId="77777777" w:rsidTr="00475D8E">
        <w:tc>
          <w:tcPr>
            <w:tcW w:w="9062" w:type="dxa"/>
            <w:shd w:val="clear" w:color="auto" w:fill="D9E2F3" w:themeFill="accent1" w:themeFillTint="33"/>
          </w:tcPr>
          <w:p w14:paraId="360CDFE8" w14:textId="51FDADE5" w:rsidR="004D1CC2" w:rsidRPr="00611609" w:rsidRDefault="004D1CC2" w:rsidP="00475D8E">
            <w:r w:rsidRPr="00611609">
              <w:t>Autres commentaires</w:t>
            </w:r>
            <w:r w:rsidR="000D5006" w:rsidRPr="00611609">
              <w:t> </w:t>
            </w:r>
            <w:r w:rsidRPr="00611609">
              <w:t xml:space="preserve">: </w:t>
            </w:r>
          </w:p>
        </w:tc>
      </w:tr>
    </w:tbl>
    <w:p w14:paraId="5A9661B7" w14:textId="77777777" w:rsidR="004D1CC2" w:rsidRPr="00611609" w:rsidRDefault="004D1CC2" w:rsidP="004D1CC2"/>
    <w:p w14:paraId="562F83EB" w14:textId="77777777" w:rsidR="004D1CC2" w:rsidRPr="00611609" w:rsidRDefault="004D1CC2" w:rsidP="004D1CC2">
      <w:pPr>
        <w:pStyle w:val="Titre3"/>
      </w:pPr>
      <w:bookmarkStart w:id="8" w:name="_Toc191634469"/>
      <w:r w:rsidRPr="00611609">
        <w:t>Objectif sous-jacent</w:t>
      </w:r>
      <w:bookmarkEnd w:id="8"/>
      <w:r w:rsidRPr="00611609">
        <w:t xml:space="preserve"> </w:t>
      </w:r>
    </w:p>
    <w:p w14:paraId="77E4B16C" w14:textId="77777777" w:rsidR="004D1CC2" w:rsidRPr="00611609" w:rsidRDefault="004D1CC2" w:rsidP="004D1CC2">
      <w:pPr>
        <w:rPr>
          <w:i/>
          <w:iCs/>
        </w:rPr>
      </w:pPr>
      <w:r w:rsidRPr="00611609">
        <w:rPr>
          <w:i/>
        </w:rPr>
        <w:t>L’objectif de cette Exigence est de permettre aux parties prenantes de mieux comprendre les avantages dont bénéficient les gouvernements locaux grâce à la transparence des paiements directs effectués par les entreprises à des entités infranationales, ainsi que d’améliorer la supervision publique de la gestion par les gouvernements infranationaux de leurs recettes extractives générées en interne.</w:t>
      </w:r>
    </w:p>
    <w:p w14:paraId="09E856FD" w14:textId="77777777" w:rsidR="001333D0" w:rsidRPr="00611609" w:rsidRDefault="001333D0" w:rsidP="001333D0">
      <w:pPr>
        <w:pStyle w:val="Paragraphedeliste"/>
        <w:numPr>
          <w:ilvl w:val="0"/>
          <w:numId w:val="25"/>
        </w:numPr>
      </w:pPr>
      <w:r w:rsidRPr="00611609">
        <w:t xml:space="preserve">La traçabilité des recettes </w:t>
      </w:r>
      <w:r w:rsidRPr="00611609">
        <w:rPr>
          <w:highlight w:val="yellow"/>
        </w:rPr>
        <w:t>pétrolières, gazières ou minières</w:t>
      </w:r>
      <w:r w:rsidRPr="00611609">
        <w:t xml:space="preserve"> est-elle un sujet de débat public ?</w:t>
      </w:r>
    </w:p>
    <w:tbl>
      <w:tblPr>
        <w:tblStyle w:val="Grilledutableau"/>
        <w:tblW w:w="0" w:type="auto"/>
        <w:tblLook w:val="04A0" w:firstRow="1" w:lastRow="0" w:firstColumn="1" w:lastColumn="0" w:noHBand="0" w:noVBand="1"/>
      </w:tblPr>
      <w:tblGrid>
        <w:gridCol w:w="9062"/>
      </w:tblGrid>
      <w:tr w:rsidR="001333D0" w:rsidRPr="00611609" w14:paraId="71E589E0" w14:textId="77777777" w:rsidTr="0089229D">
        <w:tc>
          <w:tcPr>
            <w:tcW w:w="9062" w:type="dxa"/>
          </w:tcPr>
          <w:p w14:paraId="315DCF8C" w14:textId="77777777" w:rsidR="001333D0" w:rsidRPr="00611609" w:rsidRDefault="00C70A8D" w:rsidP="0089229D">
            <w:sdt>
              <w:sdtPr>
                <w:rPr>
                  <w:rFonts w:ascii="MS Gothic" w:eastAsia="MS Gothic" w:hAnsi="MS Gothic"/>
                </w:rPr>
                <w:id w:val="-1101174385"/>
                <w14:checkbox>
                  <w14:checked w14:val="0"/>
                  <w14:checkedState w14:val="2612" w14:font="MS Gothic"/>
                  <w14:uncheckedState w14:val="2610" w14:font="MS Gothic"/>
                </w14:checkbox>
              </w:sdtPr>
              <w:sdtEndPr/>
              <w:sdtContent>
                <w:r w:rsidR="001333D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08887751"/>
                <w14:checkbox>
                  <w14:checked w14:val="0"/>
                  <w14:checkedState w14:val="2612" w14:font="MS Gothic"/>
                  <w14:uncheckedState w14:val="2610" w14:font="MS Gothic"/>
                </w14:checkbox>
              </w:sdtPr>
              <w:sdtEndPr/>
              <w:sdtContent>
                <w:r w:rsidR="001333D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76F00B11" w14:textId="37337BAF" w:rsidR="001333D0" w:rsidRPr="00611609" w:rsidRDefault="001333D0" w:rsidP="0089229D">
            <w:r w:rsidRPr="00611609">
              <w:rPr>
                <w:i/>
                <w:shd w:val="clear" w:color="auto" w:fill="D9E2F3" w:themeFill="accent1" w:themeFillTint="33"/>
              </w:rPr>
              <w:t>Décrivez les efforts déployés par le GMP pour fournir au public des informations sur la répartition des recettes</w:t>
            </w:r>
            <w:r w:rsidR="000D5006" w:rsidRPr="00611609">
              <w:rPr>
                <w:i/>
                <w:shd w:val="clear" w:color="auto" w:fill="D9E2F3" w:themeFill="accent1" w:themeFillTint="33"/>
              </w:rPr>
              <w:t> </w:t>
            </w:r>
            <w:r w:rsidRPr="00611609">
              <w:rPr>
                <w:i/>
                <w:shd w:val="clear" w:color="auto" w:fill="D9E2F3" w:themeFill="accent1" w:themeFillTint="33"/>
              </w:rPr>
              <w:t>:</w:t>
            </w:r>
          </w:p>
        </w:tc>
      </w:tr>
    </w:tbl>
    <w:p w14:paraId="474BD123" w14:textId="77777777" w:rsidR="001333D0" w:rsidRPr="00611609" w:rsidRDefault="001333D0" w:rsidP="003970D4">
      <w:pPr>
        <w:pStyle w:val="Paragraphedeliste"/>
      </w:pPr>
    </w:p>
    <w:p w14:paraId="52AB5DE6" w14:textId="173C7116" w:rsidR="004D1CC2" w:rsidRPr="00611609" w:rsidRDefault="004D1CC2" w:rsidP="004D1CC2">
      <w:pPr>
        <w:pStyle w:val="Paragraphedeliste"/>
        <w:numPr>
          <w:ilvl w:val="0"/>
          <w:numId w:val="25"/>
        </w:numPr>
      </w:pPr>
      <w:r w:rsidRPr="00611609">
        <w:t>Certaines des informations ci-dessus (par exemple, la valeur et l’affectation des recettes hors budget) sont-elles disponibles en format ouvert, par exemple sous la forme d’un fichier Excel, afin d’en faciliter l’utilisation ?</w:t>
      </w:r>
    </w:p>
    <w:tbl>
      <w:tblPr>
        <w:tblStyle w:val="Grilledutableau"/>
        <w:tblW w:w="0" w:type="auto"/>
        <w:tblLook w:val="04A0" w:firstRow="1" w:lastRow="0" w:firstColumn="1" w:lastColumn="0" w:noHBand="0" w:noVBand="1"/>
      </w:tblPr>
      <w:tblGrid>
        <w:gridCol w:w="9062"/>
      </w:tblGrid>
      <w:tr w:rsidR="004D1CC2" w:rsidRPr="00611609" w14:paraId="1EB5CCB2" w14:textId="77777777" w:rsidTr="00475D8E">
        <w:tc>
          <w:tcPr>
            <w:tcW w:w="9062" w:type="dxa"/>
          </w:tcPr>
          <w:p w14:paraId="133E1D78" w14:textId="77777777" w:rsidR="004D1CC2" w:rsidRPr="00611609" w:rsidRDefault="00C70A8D" w:rsidP="00475D8E">
            <w:sdt>
              <w:sdtPr>
                <w:rPr>
                  <w:rFonts w:ascii="MS Gothic" w:eastAsia="MS Gothic" w:hAnsi="MS Gothic"/>
                </w:rPr>
                <w:id w:val="-1774089561"/>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051216455"/>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50FD410F" w14:textId="60DD0AE3" w:rsidR="004D1CC2" w:rsidRPr="00611609" w:rsidRDefault="004D1CC2" w:rsidP="00475D8E">
            <w:pPr>
              <w:rPr>
                <w:i/>
                <w:iCs/>
              </w:rPr>
            </w:pPr>
            <w:r w:rsidRPr="00611609">
              <w:rPr>
                <w:i/>
                <w:shd w:val="clear" w:color="auto" w:fill="D9E2F3" w:themeFill="accent1" w:themeFillTint="33"/>
              </w:rPr>
              <w:t>Décrivez le(s) jeu(x) de données disponible(s) et leur format</w:t>
            </w:r>
            <w:r w:rsidR="000D5006" w:rsidRPr="00611609">
              <w:rPr>
                <w:i/>
                <w:shd w:val="clear" w:color="auto" w:fill="D9E2F3" w:themeFill="accent1" w:themeFillTint="33"/>
              </w:rPr>
              <w:t> </w:t>
            </w:r>
            <w:r w:rsidRPr="00611609">
              <w:rPr>
                <w:i/>
                <w:shd w:val="clear" w:color="auto" w:fill="D9E2F3" w:themeFill="accent1" w:themeFillTint="33"/>
              </w:rPr>
              <w:t>:</w:t>
            </w:r>
          </w:p>
        </w:tc>
      </w:tr>
    </w:tbl>
    <w:p w14:paraId="3F7A7FE3" w14:textId="77777777" w:rsidR="004D1CC2" w:rsidRPr="00611609" w:rsidRDefault="004D1CC2" w:rsidP="004D1CC2"/>
    <w:p w14:paraId="5988FC48" w14:textId="6367CC15" w:rsidR="004D1CC2" w:rsidRPr="00611609" w:rsidRDefault="004D1CC2" w:rsidP="004D1CC2">
      <w:pPr>
        <w:pStyle w:val="Paragraphedeliste"/>
        <w:numPr>
          <w:ilvl w:val="0"/>
          <w:numId w:val="25"/>
        </w:numPr>
      </w:pPr>
      <w:r w:rsidRPr="00611609">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4D1CC2" w:rsidRPr="00611609" w14:paraId="7D3034AF" w14:textId="77777777" w:rsidTr="00475D8E">
        <w:tc>
          <w:tcPr>
            <w:tcW w:w="9062" w:type="dxa"/>
          </w:tcPr>
          <w:p w14:paraId="774347AB" w14:textId="77777777" w:rsidR="004D1CC2" w:rsidRPr="00611609" w:rsidRDefault="00C70A8D" w:rsidP="00475D8E">
            <w:sdt>
              <w:sdtPr>
                <w:rPr>
                  <w:rFonts w:ascii="MS Gothic" w:eastAsia="MS Gothic" w:hAnsi="MS Gothic"/>
                </w:rPr>
                <w:id w:val="-1765986152"/>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116637249"/>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6B217270" w14:textId="28D04AA8" w:rsidR="004D1CC2" w:rsidRPr="00611609" w:rsidRDefault="004D1CC2" w:rsidP="00475D8E">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3D622379" w14:textId="77777777" w:rsidR="004D1CC2" w:rsidRPr="00611609" w:rsidRDefault="004D1CC2" w:rsidP="004D1CC2">
      <w:pPr>
        <w:pStyle w:val="Paragraphedeliste"/>
      </w:pPr>
    </w:p>
    <w:p w14:paraId="78F7A335" w14:textId="77777777" w:rsidR="004D1CC2" w:rsidRPr="00611609" w:rsidRDefault="004D1CC2" w:rsidP="004D1CC2">
      <w:pPr>
        <w:pStyle w:val="Paragraphedeliste"/>
        <w:numPr>
          <w:ilvl w:val="0"/>
          <w:numId w:val="25"/>
        </w:numPr>
      </w:pPr>
      <w:r w:rsidRPr="00611609">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4D1CC2" w:rsidRPr="00611609" w14:paraId="76DBAF26" w14:textId="77777777" w:rsidTr="00475D8E">
        <w:tc>
          <w:tcPr>
            <w:tcW w:w="9062" w:type="dxa"/>
          </w:tcPr>
          <w:p w14:paraId="4F3D28AE" w14:textId="77777777" w:rsidR="004D1CC2" w:rsidRPr="00611609" w:rsidRDefault="00C70A8D" w:rsidP="00475D8E">
            <w:sdt>
              <w:sdtPr>
                <w:rPr>
                  <w:rFonts w:ascii="MS Gothic" w:eastAsia="MS Gothic" w:hAnsi="MS Gothic"/>
                </w:rPr>
                <w:id w:val="-472599627"/>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101013088"/>
                <w14:checkbox>
                  <w14:checked w14:val="0"/>
                  <w14:checkedState w14:val="2612" w14:font="MS Gothic"/>
                  <w14:uncheckedState w14:val="2610" w14:font="MS Gothic"/>
                </w14:checkbox>
              </w:sdtPr>
              <w:sdtEndPr/>
              <w:sdtContent>
                <w:r w:rsidR="004D1CC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784E81EF" w14:textId="251FC3E9" w:rsidR="004D1CC2" w:rsidRPr="00611609" w:rsidRDefault="004D1CC2" w:rsidP="00475D8E">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513473C4" w14:textId="77777777" w:rsidR="00F03377" w:rsidRPr="00611609" w:rsidRDefault="00F03377" w:rsidP="00F03377">
      <w:pPr>
        <w:pStyle w:val="Paragraphedeliste"/>
      </w:pPr>
    </w:p>
    <w:p w14:paraId="6449F746" w14:textId="71D480E4" w:rsidR="00F03377" w:rsidRPr="00611609" w:rsidRDefault="00F03377" w:rsidP="003970D4">
      <w:pPr>
        <w:pStyle w:val="Paragraphedeliste"/>
        <w:numPr>
          <w:ilvl w:val="0"/>
          <w:numId w:val="25"/>
        </w:numPr>
      </w:pPr>
      <w:r w:rsidRPr="00611609">
        <w:t>Des efforts sont-ils déployés ou ont-ils été récemment déployés pour divulguer les informations de manière systématique (explications et valeurs) sur la répartition des recettes ?</w:t>
      </w:r>
    </w:p>
    <w:tbl>
      <w:tblPr>
        <w:tblStyle w:val="Grilledutableau"/>
        <w:tblW w:w="0" w:type="auto"/>
        <w:tblLook w:val="04A0" w:firstRow="1" w:lastRow="0" w:firstColumn="1" w:lastColumn="0" w:noHBand="0" w:noVBand="1"/>
      </w:tblPr>
      <w:tblGrid>
        <w:gridCol w:w="9062"/>
      </w:tblGrid>
      <w:tr w:rsidR="00F03377" w:rsidRPr="00611609" w14:paraId="26D82C18" w14:textId="77777777" w:rsidTr="001D2C31">
        <w:tc>
          <w:tcPr>
            <w:tcW w:w="9062" w:type="dxa"/>
          </w:tcPr>
          <w:p w14:paraId="04A026CE" w14:textId="77777777" w:rsidR="00F03377" w:rsidRPr="00611609" w:rsidRDefault="00C70A8D" w:rsidP="001D2C31">
            <w:sdt>
              <w:sdtPr>
                <w:rPr>
                  <w:rFonts w:ascii="MS Gothic" w:eastAsia="MS Gothic" w:hAnsi="MS Gothic"/>
                </w:rPr>
                <w:id w:val="837658361"/>
                <w14:checkbox>
                  <w14:checked w14:val="0"/>
                  <w14:checkedState w14:val="2612" w14:font="MS Gothic"/>
                  <w14:uncheckedState w14:val="2610" w14:font="MS Gothic"/>
                </w14:checkbox>
              </w:sdtPr>
              <w:sdtEndPr/>
              <w:sdtContent>
                <w:r w:rsidR="00F03377"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38687626"/>
                <w14:checkbox>
                  <w14:checked w14:val="0"/>
                  <w14:checkedState w14:val="2612" w14:font="MS Gothic"/>
                  <w14:uncheckedState w14:val="2610" w14:font="MS Gothic"/>
                </w14:checkbox>
              </w:sdtPr>
              <w:sdtEndPr/>
              <w:sdtContent>
                <w:r w:rsidR="00F03377"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0EFD4F4E" w14:textId="51E03514" w:rsidR="00F03377" w:rsidRPr="00611609" w:rsidRDefault="00F03377" w:rsidP="001D2C31">
            <w:pPr>
              <w:rPr>
                <w:i/>
                <w:iCs/>
              </w:rPr>
            </w:pPr>
            <w:r w:rsidRPr="00611609">
              <w:rPr>
                <w:i/>
                <w:shd w:val="clear" w:color="auto" w:fill="D9E2F3" w:themeFill="accent1" w:themeFillTint="33"/>
              </w:rPr>
              <w:t xml:space="preserve">Si oui, décrivez ou fournissez une référence décrivant les activités du plan de travail ou les travaux en cours au sein des entités gouvernementales pour fournir ces informations de manière régulière. </w:t>
            </w:r>
          </w:p>
        </w:tc>
      </w:tr>
    </w:tbl>
    <w:p w14:paraId="64DB326C" w14:textId="77777777" w:rsidR="004D1CC2" w:rsidRPr="00611609" w:rsidRDefault="004D1CC2" w:rsidP="004D1CC2"/>
    <w:p w14:paraId="482A4F8C" w14:textId="77777777" w:rsidR="004D1CC2" w:rsidRPr="00611609" w:rsidRDefault="004D1CC2" w:rsidP="004D1CC2">
      <w:pPr>
        <w:pStyle w:val="Titre3"/>
      </w:pPr>
      <w:bookmarkStart w:id="9" w:name="_Toc191634470"/>
      <w:r w:rsidRPr="00611609">
        <w:t>Conclusion</w:t>
      </w:r>
      <w:bookmarkEnd w:id="9"/>
    </w:p>
    <w:p w14:paraId="1A3A806F" w14:textId="73CC6B60" w:rsidR="004D1CC2" w:rsidRPr="00611609" w:rsidRDefault="004D1CC2" w:rsidP="004D1CC2">
      <w:pPr>
        <w:rPr>
          <w:szCs w:val="20"/>
        </w:rPr>
      </w:pPr>
      <w:r w:rsidRPr="00611609">
        <w:t xml:space="preserve">Sur la base de l’examen des </w:t>
      </w:r>
      <w:hyperlink w:anchor="_Technical_aspects_of" w:history="1">
        <w:r w:rsidRPr="00611609">
          <w:rPr>
            <w:rStyle w:val="Lienhypertexte"/>
          </w:rPr>
          <w:t>aspects techniques</w:t>
        </w:r>
      </w:hyperlink>
      <w:r w:rsidRPr="00611609">
        <w:t xml:space="preserve"> et de l’</w:t>
      </w:r>
      <w:hyperlink w:anchor="_Underlying_objective_2" w:history="1">
        <w:r w:rsidRPr="00611609">
          <w:rPr>
            <w:rStyle w:val="Lienhypertexte"/>
          </w:rPr>
          <w:t>objectif sous-jacent</w:t>
        </w:r>
      </w:hyperlink>
      <w:r w:rsidRPr="00611609">
        <w:t>, quelle est l’évaluation globale du GMP relativement au respect de l’Exigence ?</w:t>
      </w:r>
    </w:p>
    <w:p w14:paraId="1BBF176B" w14:textId="3AD54B24" w:rsidR="005C130E" w:rsidRPr="00611609" w:rsidRDefault="00370371" w:rsidP="005C130E">
      <w:pPr>
        <w:pStyle w:val="TextBold"/>
        <w:rPr>
          <w:b w:val="0"/>
          <w:bCs/>
          <w:noProof w:val="0"/>
          <w:sz w:val="22"/>
          <w:szCs w:val="28"/>
        </w:rPr>
      </w:pPr>
      <w:r w:rsidRPr="00611609">
        <w:rPr>
          <w:b w:val="0"/>
          <w:bCs/>
          <w:noProof w:val="0"/>
          <w:sz w:val="22"/>
          <w:szCs w:val="28"/>
        </w:rPr>
        <w:t>Le s</w:t>
      </w:r>
      <w:r w:rsidR="005C130E" w:rsidRPr="00611609">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5C130E" w:rsidRPr="00611609" w14:paraId="3730614D" w14:textId="77777777" w:rsidTr="009A58C6">
        <w:trPr>
          <w:trHeight w:val="60"/>
        </w:trPr>
        <w:tc>
          <w:tcPr>
            <w:tcW w:w="1701" w:type="dxa"/>
          </w:tcPr>
          <w:p w14:paraId="0CF222AA" w14:textId="77777777" w:rsidR="005C130E" w:rsidRPr="00611609" w:rsidRDefault="00C70A8D" w:rsidP="009A58C6">
            <w:pPr>
              <w:spacing w:before="0" w:after="0"/>
              <w:rPr>
                <w:sz w:val="22"/>
              </w:rPr>
            </w:pPr>
            <w:sdt>
              <w:sdtPr>
                <w:rPr>
                  <w:b/>
                  <w:bCs/>
                  <w:sz w:val="22"/>
                  <w:szCs w:val="22"/>
                </w:rPr>
                <w:id w:val="1982805785"/>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c>
          <w:tcPr>
            <w:tcW w:w="1422" w:type="dxa"/>
          </w:tcPr>
          <w:p w14:paraId="40288F7A" w14:textId="77777777" w:rsidR="005C130E" w:rsidRPr="00611609" w:rsidRDefault="00C70A8D" w:rsidP="009A58C6">
            <w:pPr>
              <w:spacing w:before="0" w:after="0"/>
              <w:rPr>
                <w:sz w:val="22"/>
              </w:rPr>
            </w:pPr>
            <w:sdt>
              <w:sdtPr>
                <w:rPr>
                  <w:b/>
                  <w:bCs/>
                  <w:sz w:val="22"/>
                  <w:szCs w:val="22"/>
                </w:rPr>
                <w:id w:val="-103269562"/>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c>
          <w:tcPr>
            <w:tcW w:w="1417" w:type="dxa"/>
          </w:tcPr>
          <w:p w14:paraId="6F150C3E" w14:textId="77777777" w:rsidR="005C130E" w:rsidRPr="00611609" w:rsidRDefault="00C70A8D" w:rsidP="009A58C6">
            <w:pPr>
              <w:spacing w:before="0" w:after="0"/>
              <w:rPr>
                <w:sz w:val="22"/>
              </w:rPr>
            </w:pPr>
            <w:sdt>
              <w:sdtPr>
                <w:rPr>
                  <w:b/>
                  <w:bCs/>
                  <w:sz w:val="22"/>
                  <w:szCs w:val="22"/>
                </w:rPr>
                <w:id w:val="806594400"/>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c>
          <w:tcPr>
            <w:tcW w:w="1276" w:type="dxa"/>
          </w:tcPr>
          <w:p w14:paraId="158386F6" w14:textId="77777777" w:rsidR="005C130E" w:rsidRPr="00611609" w:rsidRDefault="00C70A8D" w:rsidP="009A58C6">
            <w:pPr>
              <w:spacing w:before="0" w:after="0"/>
              <w:rPr>
                <w:sz w:val="22"/>
              </w:rPr>
            </w:pPr>
            <w:sdt>
              <w:sdtPr>
                <w:rPr>
                  <w:b/>
                  <w:bCs/>
                  <w:sz w:val="22"/>
                  <w:szCs w:val="22"/>
                </w:rPr>
                <w:id w:val="2030836479"/>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c>
          <w:tcPr>
            <w:tcW w:w="1555" w:type="dxa"/>
          </w:tcPr>
          <w:p w14:paraId="71DD3626" w14:textId="77777777" w:rsidR="005C130E" w:rsidRPr="00611609" w:rsidRDefault="00C70A8D" w:rsidP="009A58C6">
            <w:pPr>
              <w:spacing w:before="0" w:after="0"/>
              <w:rPr>
                <w:sz w:val="22"/>
              </w:rPr>
            </w:pPr>
            <w:sdt>
              <w:sdtPr>
                <w:rPr>
                  <w:b/>
                  <w:bCs/>
                  <w:sz w:val="22"/>
                  <w:szCs w:val="22"/>
                </w:rPr>
                <w:id w:val="-72439308"/>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c>
          <w:tcPr>
            <w:tcW w:w="2127" w:type="dxa"/>
          </w:tcPr>
          <w:p w14:paraId="4E734524" w14:textId="77777777" w:rsidR="005C130E" w:rsidRPr="00611609" w:rsidRDefault="00C70A8D" w:rsidP="009A58C6">
            <w:pPr>
              <w:spacing w:before="0" w:after="0"/>
              <w:rPr>
                <w:sz w:val="22"/>
              </w:rPr>
            </w:pPr>
            <w:sdt>
              <w:sdtPr>
                <w:rPr>
                  <w:b/>
                  <w:bCs/>
                  <w:sz w:val="22"/>
                  <w:szCs w:val="22"/>
                </w:rPr>
                <w:id w:val="1437323226"/>
                <w14:checkbox>
                  <w14:checked w14:val="0"/>
                  <w14:checkedState w14:val="2612" w14:font="MS Gothic"/>
                  <w14:uncheckedState w14:val="2610" w14:font="MS Gothic"/>
                </w14:checkbox>
              </w:sdtPr>
              <w:sdtEndPr/>
              <w:sdtContent>
                <w:r w:rsidR="005C130E" w:rsidRPr="00611609">
                  <w:rPr>
                    <w:rFonts w:ascii="MS Gothic" w:eastAsia="MS Gothic" w:hAnsi="MS Gothic" w:hint="eastAsia"/>
                    <w:bCs/>
                    <w:sz w:val="22"/>
                    <w:szCs w:val="22"/>
                  </w:rPr>
                  <w:t>☐</w:t>
                </w:r>
              </w:sdtContent>
            </w:sdt>
          </w:p>
        </w:tc>
      </w:tr>
      <w:tr w:rsidR="005C130E" w:rsidRPr="00611609" w14:paraId="6844F6D7" w14:textId="77777777" w:rsidTr="009A58C6">
        <w:trPr>
          <w:trHeight w:val="60"/>
        </w:trPr>
        <w:tc>
          <w:tcPr>
            <w:tcW w:w="1701" w:type="dxa"/>
          </w:tcPr>
          <w:p w14:paraId="56119E0A" w14:textId="77777777" w:rsidR="005C130E" w:rsidRPr="00611609" w:rsidRDefault="005C130E" w:rsidP="009A58C6">
            <w:pPr>
              <w:spacing w:before="0" w:after="0"/>
              <w:rPr>
                <w:sz w:val="22"/>
              </w:rPr>
            </w:pPr>
            <w:r w:rsidRPr="00611609">
              <w:rPr>
                <w:sz w:val="22"/>
              </w:rPr>
              <w:t>très faible (</w:t>
            </w:r>
            <w:r w:rsidRPr="00611609">
              <w:rPr>
                <w:sz w:val="22"/>
                <w:shd w:val="clear" w:color="auto" w:fill="000000" w:themeFill="text1"/>
              </w:rPr>
              <w:t>0</w:t>
            </w:r>
            <w:r w:rsidRPr="00611609">
              <w:rPr>
                <w:sz w:val="22"/>
              </w:rPr>
              <w:t>)</w:t>
            </w:r>
          </w:p>
        </w:tc>
        <w:tc>
          <w:tcPr>
            <w:tcW w:w="1422" w:type="dxa"/>
          </w:tcPr>
          <w:p w14:paraId="7CE8C204" w14:textId="77777777" w:rsidR="005C130E" w:rsidRPr="00611609" w:rsidRDefault="005C130E" w:rsidP="009A58C6">
            <w:pPr>
              <w:spacing w:before="0" w:after="0"/>
              <w:rPr>
                <w:sz w:val="22"/>
              </w:rPr>
            </w:pPr>
            <w:r w:rsidRPr="00611609">
              <w:rPr>
                <w:sz w:val="22"/>
              </w:rPr>
              <w:t>faible (</w:t>
            </w:r>
            <w:r w:rsidRPr="00611609">
              <w:rPr>
                <w:color w:val="FFFFFF" w:themeColor="background1"/>
                <w:sz w:val="22"/>
                <w:shd w:val="clear" w:color="auto" w:fill="FF3300"/>
              </w:rPr>
              <w:t>25</w:t>
            </w:r>
            <w:r w:rsidRPr="00611609">
              <w:rPr>
                <w:sz w:val="22"/>
              </w:rPr>
              <w:t>)</w:t>
            </w:r>
          </w:p>
        </w:tc>
        <w:tc>
          <w:tcPr>
            <w:tcW w:w="1417" w:type="dxa"/>
          </w:tcPr>
          <w:p w14:paraId="0868123C" w14:textId="77777777" w:rsidR="005C130E" w:rsidRPr="00611609" w:rsidRDefault="005C130E" w:rsidP="009A58C6">
            <w:pPr>
              <w:spacing w:before="0" w:after="0"/>
              <w:rPr>
                <w:sz w:val="22"/>
              </w:rPr>
            </w:pPr>
            <w:r w:rsidRPr="00611609">
              <w:rPr>
                <w:sz w:val="22"/>
              </w:rPr>
              <w:t>limité (</w:t>
            </w:r>
            <w:r w:rsidRPr="00611609">
              <w:rPr>
                <w:sz w:val="22"/>
                <w:shd w:val="clear" w:color="auto" w:fill="FFC000"/>
              </w:rPr>
              <w:t>50</w:t>
            </w:r>
            <w:r w:rsidRPr="00611609">
              <w:rPr>
                <w:sz w:val="22"/>
              </w:rPr>
              <w:t>)</w:t>
            </w:r>
          </w:p>
        </w:tc>
        <w:tc>
          <w:tcPr>
            <w:tcW w:w="1276" w:type="dxa"/>
          </w:tcPr>
          <w:p w14:paraId="1B90482A" w14:textId="77777777" w:rsidR="005C130E" w:rsidRPr="00611609" w:rsidRDefault="005C130E" w:rsidP="009A58C6">
            <w:pPr>
              <w:spacing w:before="0" w:after="0"/>
              <w:rPr>
                <w:sz w:val="22"/>
              </w:rPr>
            </w:pPr>
            <w:r w:rsidRPr="00611609">
              <w:rPr>
                <w:sz w:val="22"/>
              </w:rPr>
              <w:t>bon (</w:t>
            </w:r>
            <w:r w:rsidRPr="00611609">
              <w:rPr>
                <w:sz w:val="22"/>
                <w:shd w:val="clear" w:color="auto" w:fill="89AA2E"/>
              </w:rPr>
              <w:t>70</w:t>
            </w:r>
            <w:r w:rsidRPr="00611609">
              <w:rPr>
                <w:sz w:val="22"/>
              </w:rPr>
              <w:t>)</w:t>
            </w:r>
          </w:p>
        </w:tc>
        <w:tc>
          <w:tcPr>
            <w:tcW w:w="1555" w:type="dxa"/>
          </w:tcPr>
          <w:p w14:paraId="092D27DC" w14:textId="77777777" w:rsidR="005C130E" w:rsidRPr="00611609" w:rsidRDefault="005C130E" w:rsidP="009A58C6">
            <w:pPr>
              <w:spacing w:before="0" w:after="0"/>
              <w:rPr>
                <w:sz w:val="22"/>
              </w:rPr>
            </w:pPr>
            <w:r w:rsidRPr="00611609">
              <w:rPr>
                <w:sz w:val="22"/>
              </w:rPr>
              <w:t>très bon (</w:t>
            </w:r>
            <w:r w:rsidRPr="00611609">
              <w:rPr>
                <w:color w:val="FFFFFF" w:themeColor="background1"/>
                <w:sz w:val="22"/>
                <w:shd w:val="clear" w:color="auto" w:fill="2B8636"/>
              </w:rPr>
              <w:t>90</w:t>
            </w:r>
            <w:r w:rsidRPr="00611609">
              <w:rPr>
                <w:sz w:val="22"/>
              </w:rPr>
              <w:t>)</w:t>
            </w:r>
          </w:p>
        </w:tc>
        <w:tc>
          <w:tcPr>
            <w:tcW w:w="2127" w:type="dxa"/>
          </w:tcPr>
          <w:p w14:paraId="245EEA08" w14:textId="77777777" w:rsidR="005C130E" w:rsidRPr="00611609" w:rsidRDefault="005C130E" w:rsidP="009A58C6">
            <w:pPr>
              <w:spacing w:before="0" w:after="0"/>
              <w:rPr>
                <w:sz w:val="22"/>
              </w:rPr>
            </w:pPr>
            <w:r w:rsidRPr="00611609">
              <w:rPr>
                <w:sz w:val="22"/>
              </w:rPr>
              <w:t>exceptionnel (</w:t>
            </w:r>
            <w:r w:rsidRPr="00611609">
              <w:rPr>
                <w:sz w:val="22"/>
                <w:shd w:val="clear" w:color="auto" w:fill="00B0F0"/>
              </w:rPr>
              <w:t>100</w:t>
            </w:r>
            <w:r w:rsidRPr="00611609">
              <w:rPr>
                <w:sz w:val="22"/>
              </w:rPr>
              <w:t>)</w:t>
            </w:r>
          </w:p>
        </w:tc>
      </w:tr>
      <w:tr w:rsidR="005C130E" w:rsidRPr="00611609" w14:paraId="638FD609" w14:textId="77777777" w:rsidTr="009A58C6">
        <w:trPr>
          <w:trHeight w:val="60"/>
        </w:trPr>
        <w:tc>
          <w:tcPr>
            <w:tcW w:w="1701" w:type="dxa"/>
          </w:tcPr>
          <w:p w14:paraId="38BE9050" w14:textId="77777777" w:rsidR="005C130E" w:rsidRPr="00611609" w:rsidRDefault="005C130E" w:rsidP="009A58C6">
            <w:pPr>
              <w:spacing w:before="0" w:after="0"/>
              <w:rPr>
                <w:sz w:val="22"/>
              </w:rPr>
            </w:pPr>
          </w:p>
        </w:tc>
        <w:tc>
          <w:tcPr>
            <w:tcW w:w="1422" w:type="dxa"/>
          </w:tcPr>
          <w:p w14:paraId="01B330B9" w14:textId="77777777" w:rsidR="005C130E" w:rsidRPr="00611609" w:rsidRDefault="005C130E" w:rsidP="009A58C6">
            <w:pPr>
              <w:spacing w:before="0" w:after="0"/>
              <w:rPr>
                <w:sz w:val="22"/>
              </w:rPr>
            </w:pPr>
          </w:p>
        </w:tc>
        <w:tc>
          <w:tcPr>
            <w:tcW w:w="1417" w:type="dxa"/>
          </w:tcPr>
          <w:p w14:paraId="5260CCA6" w14:textId="77777777" w:rsidR="005C130E" w:rsidRPr="00611609" w:rsidRDefault="005C130E" w:rsidP="009A58C6">
            <w:pPr>
              <w:spacing w:before="0" w:after="0"/>
              <w:rPr>
                <w:sz w:val="22"/>
              </w:rPr>
            </w:pPr>
          </w:p>
        </w:tc>
        <w:tc>
          <w:tcPr>
            <w:tcW w:w="1276" w:type="dxa"/>
          </w:tcPr>
          <w:p w14:paraId="6697D2EC" w14:textId="77777777" w:rsidR="005C130E" w:rsidRPr="00611609" w:rsidRDefault="005C130E" w:rsidP="009A58C6">
            <w:pPr>
              <w:spacing w:before="0" w:after="0"/>
              <w:rPr>
                <w:sz w:val="22"/>
              </w:rPr>
            </w:pPr>
          </w:p>
        </w:tc>
        <w:tc>
          <w:tcPr>
            <w:tcW w:w="1555" w:type="dxa"/>
          </w:tcPr>
          <w:p w14:paraId="698397AD" w14:textId="77777777" w:rsidR="005C130E" w:rsidRPr="00611609" w:rsidRDefault="005C130E" w:rsidP="009A58C6">
            <w:pPr>
              <w:spacing w:before="0" w:after="0"/>
              <w:rPr>
                <w:sz w:val="22"/>
              </w:rPr>
            </w:pPr>
          </w:p>
        </w:tc>
        <w:tc>
          <w:tcPr>
            <w:tcW w:w="2127" w:type="dxa"/>
          </w:tcPr>
          <w:p w14:paraId="785EAFEC" w14:textId="77777777" w:rsidR="005C130E" w:rsidRPr="00611609" w:rsidRDefault="005C130E" w:rsidP="009A58C6">
            <w:pPr>
              <w:spacing w:before="0" w:after="0"/>
              <w:rPr>
                <w:sz w:val="22"/>
              </w:rPr>
            </w:pPr>
          </w:p>
        </w:tc>
      </w:tr>
    </w:tbl>
    <w:p w14:paraId="2013074A" w14:textId="77777777" w:rsidR="005C130E" w:rsidRPr="00611609" w:rsidRDefault="005C130E" w:rsidP="005C130E">
      <w:pPr>
        <w:rPr>
          <w:b/>
          <w:bCs/>
          <w:sz w:val="22"/>
        </w:rPr>
      </w:pPr>
      <w:r w:rsidRPr="00611609">
        <w:rPr>
          <w:b/>
          <w:bCs/>
          <w:sz w:val="22"/>
        </w:rPr>
        <w:t xml:space="preserve">Ou </w:t>
      </w:r>
    </w:p>
    <w:p w14:paraId="6C16BB95" w14:textId="05094A89" w:rsidR="004D1CC2" w:rsidRPr="00611609" w:rsidRDefault="00C70A8D" w:rsidP="005C130E">
      <w:pPr>
        <w:pStyle w:val="TextBold"/>
        <w:rPr>
          <w:noProof w:val="0"/>
          <w:sz w:val="22"/>
          <w:szCs w:val="28"/>
        </w:rPr>
      </w:pPr>
      <w:sdt>
        <w:sdtPr>
          <w:rPr>
            <w:noProof w:val="0"/>
            <w:sz w:val="22"/>
            <w:szCs w:val="28"/>
          </w:rPr>
          <w:id w:val="990448415"/>
          <w14:checkbox>
            <w14:checked w14:val="0"/>
            <w14:checkedState w14:val="2612" w14:font="MS Gothic"/>
            <w14:uncheckedState w14:val="2610" w14:font="MS Gothic"/>
          </w14:checkbox>
        </w:sdtPr>
        <w:sdtEndPr/>
        <w:sdtContent>
          <w:r w:rsidR="005C130E" w:rsidRPr="00611609">
            <w:rPr>
              <w:rFonts w:ascii="MS Gothic" w:eastAsia="MS Gothic" w:hAnsi="MS Gothic" w:hint="eastAsia"/>
              <w:noProof w:val="0"/>
              <w:sz w:val="22"/>
              <w:szCs w:val="28"/>
            </w:rPr>
            <w:t>☐</w:t>
          </w:r>
        </w:sdtContent>
      </w:sdt>
      <w:r w:rsidR="005C130E" w:rsidRPr="00611609">
        <w:rPr>
          <w:noProof w:val="0"/>
          <w:sz w:val="22"/>
          <w:szCs w:val="28"/>
        </w:rPr>
        <w:t xml:space="preserve"> </w:t>
      </w:r>
      <w:r w:rsidR="00370371" w:rsidRPr="00611609">
        <w:rPr>
          <w:b w:val="0"/>
          <w:bCs/>
          <w:noProof w:val="0"/>
          <w:sz w:val="22"/>
          <w:szCs w:val="28"/>
        </w:rPr>
        <w:t>non</w:t>
      </w:r>
      <w:r w:rsidR="005C130E" w:rsidRPr="00611609">
        <w:rPr>
          <w:b w:val="0"/>
          <w:bCs/>
          <w:noProof w:val="0"/>
          <w:sz w:val="22"/>
          <w:szCs w:val="28"/>
        </w:rPr>
        <w:t xml:space="preserve"> applicable</w:t>
      </w:r>
    </w:p>
    <w:p w14:paraId="2B470277" w14:textId="77777777" w:rsidR="005C130E" w:rsidRPr="00611609" w:rsidRDefault="005C130E" w:rsidP="005C130E">
      <w:pPr>
        <w:pStyle w:val="TextBold"/>
        <w:rPr>
          <w:b w:val="0"/>
          <w:bCs/>
          <w:noProof w:val="0"/>
          <w:sz w:val="22"/>
          <w:szCs w:val="22"/>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D1CC2" w:rsidRPr="00611609" w14:paraId="5D9464FA" w14:textId="77777777" w:rsidTr="00475D8E">
        <w:trPr>
          <w:trHeight w:val="700"/>
        </w:trPr>
        <w:tc>
          <w:tcPr>
            <w:tcW w:w="9067" w:type="dxa"/>
            <w:shd w:val="clear" w:color="auto" w:fill="D9E2F3" w:themeFill="accent1" w:themeFillTint="33"/>
          </w:tcPr>
          <w:p w14:paraId="3F273120" w14:textId="140AE0E5" w:rsidR="004D1CC2" w:rsidRPr="00611609" w:rsidRDefault="004D1CC2" w:rsidP="00475D8E">
            <w:pPr>
              <w:pStyle w:val="TextBold"/>
              <w:rPr>
                <w:b w:val="0"/>
                <w:bCs/>
                <w:noProof w:val="0"/>
              </w:rPr>
            </w:pPr>
            <w:r w:rsidRPr="00611609">
              <w:rPr>
                <w:b w:val="0"/>
                <w:noProof w:val="0"/>
              </w:rPr>
              <w:t>Veuillez expliquer</w:t>
            </w:r>
            <w:r w:rsidR="000D5006" w:rsidRPr="00611609">
              <w:rPr>
                <w:b w:val="0"/>
                <w:noProof w:val="0"/>
              </w:rPr>
              <w:t> </w:t>
            </w:r>
            <w:r w:rsidRPr="00611609">
              <w:rPr>
                <w:b w:val="0"/>
                <w:noProof w:val="0"/>
              </w:rPr>
              <w:t>:</w:t>
            </w:r>
          </w:p>
        </w:tc>
      </w:tr>
    </w:tbl>
    <w:p w14:paraId="20F2A82F" w14:textId="77777777" w:rsidR="004D1CC2" w:rsidRPr="00611609" w:rsidRDefault="004D1CC2" w:rsidP="00EA6C54">
      <w:pPr>
        <w:pStyle w:val="Titre2"/>
      </w:pPr>
      <w:bookmarkStart w:id="10" w:name="_Toc191634471"/>
      <w:r w:rsidRPr="00611609">
        <w:t>Retour du Secrétariat international</w:t>
      </w:r>
      <w:bookmarkEnd w:id="10"/>
    </w:p>
    <w:tbl>
      <w:tblPr>
        <w:tblStyle w:val="Grilledutableau"/>
        <w:tblW w:w="0" w:type="auto"/>
        <w:tblLook w:val="04A0" w:firstRow="1" w:lastRow="0" w:firstColumn="1" w:lastColumn="0" w:noHBand="0" w:noVBand="1"/>
      </w:tblPr>
      <w:tblGrid>
        <w:gridCol w:w="9062"/>
      </w:tblGrid>
      <w:tr w:rsidR="004D1CC2" w:rsidRPr="00611609" w14:paraId="34A55062" w14:textId="77777777" w:rsidTr="00475D8E">
        <w:tc>
          <w:tcPr>
            <w:tcW w:w="9062" w:type="dxa"/>
            <w:tcBorders>
              <w:top w:val="nil"/>
              <w:left w:val="nil"/>
              <w:bottom w:val="nil"/>
              <w:right w:val="nil"/>
            </w:tcBorders>
            <w:shd w:val="clear" w:color="auto" w:fill="F2F2F2" w:themeFill="background1" w:themeFillShade="F2"/>
          </w:tcPr>
          <w:p w14:paraId="182AD2FE" w14:textId="77777777" w:rsidR="004D1CC2" w:rsidRPr="00611609" w:rsidRDefault="004D1CC2" w:rsidP="00475D8E">
            <w:pPr>
              <w:rPr>
                <w:i/>
                <w:iCs/>
              </w:rPr>
            </w:pPr>
            <w:r w:rsidRPr="00611609">
              <w:rPr>
                <w:i/>
              </w:rPr>
              <w:t>À remplir par le Secrétariat international.</w:t>
            </w:r>
          </w:p>
          <w:p w14:paraId="3DED0B6D" w14:textId="57E26B16" w:rsidR="004D1CC2" w:rsidRPr="00611609" w:rsidRDefault="004D1CC2" w:rsidP="00475D8E">
            <w:pPr>
              <w:rPr>
                <w:i/>
                <w:iCs/>
              </w:rPr>
            </w:pPr>
            <w:r w:rsidRPr="00611609">
              <w:rPr>
                <w:i/>
              </w:rPr>
              <w:t>Observations sur l’exhaustivité des aspects en question, les lacunes identifiées ou clarifications supplémentaires requises.</w:t>
            </w:r>
          </w:p>
          <w:tbl>
            <w:tblPr>
              <w:tblStyle w:val="Grilledutableau"/>
              <w:tblW w:w="0" w:type="auto"/>
              <w:tblLook w:val="04A0" w:firstRow="1" w:lastRow="0" w:firstColumn="1" w:lastColumn="0" w:noHBand="0" w:noVBand="1"/>
            </w:tblPr>
            <w:tblGrid>
              <w:gridCol w:w="3009"/>
              <w:gridCol w:w="5827"/>
            </w:tblGrid>
            <w:tr w:rsidR="004D1CC2" w:rsidRPr="00611609" w14:paraId="2D8ECA11" w14:textId="77777777" w:rsidTr="00475D8E">
              <w:tc>
                <w:tcPr>
                  <w:tcW w:w="3009" w:type="dxa"/>
                </w:tcPr>
                <w:p w14:paraId="78CF9D71" w14:textId="77777777" w:rsidR="004D1CC2" w:rsidRPr="00611609" w:rsidRDefault="00702A40" w:rsidP="00475D8E">
                  <w:r w:rsidRPr="00611609">
                    <w:t>5.1.a Répartition des recettes</w:t>
                  </w:r>
                </w:p>
                <w:p w14:paraId="49DC346E" w14:textId="4326D034" w:rsidR="00AD2C05" w:rsidRPr="00611609" w:rsidRDefault="00A54969" w:rsidP="00475D8E">
                  <w:pPr>
                    <w:rPr>
                      <w:i/>
                      <w:iCs/>
                    </w:rPr>
                  </w:pPr>
                  <w:r w:rsidRPr="00611609">
                    <w:rPr>
                      <w:i/>
                    </w:rPr>
                    <w:t>Exigé</w:t>
                  </w:r>
                </w:p>
              </w:tc>
              <w:tc>
                <w:tcPr>
                  <w:tcW w:w="5827" w:type="dxa"/>
                </w:tcPr>
                <w:p w14:paraId="1FD44604" w14:textId="77777777" w:rsidR="004D1CC2" w:rsidRPr="00611609" w:rsidRDefault="004D1CC2" w:rsidP="00475D8E">
                  <w:pPr>
                    <w:rPr>
                      <w:i/>
                      <w:iCs/>
                    </w:rPr>
                  </w:pPr>
                </w:p>
              </w:tc>
            </w:tr>
            <w:tr w:rsidR="00702A40" w:rsidRPr="00611609" w14:paraId="6DD020A6" w14:textId="77777777" w:rsidTr="00475D8E">
              <w:tc>
                <w:tcPr>
                  <w:tcW w:w="3009" w:type="dxa"/>
                </w:tcPr>
                <w:p w14:paraId="7707A794" w14:textId="77777777" w:rsidR="00702A40" w:rsidRPr="00611609" w:rsidRDefault="00702A40" w:rsidP="00475D8E">
                  <w:pPr>
                    <w:rPr>
                      <w:b/>
                      <w:bCs/>
                      <w:szCs w:val="22"/>
                    </w:rPr>
                  </w:pPr>
                  <w:r w:rsidRPr="00611609">
                    <w:t>5.1.b Répartition des recettes, y compris les recettes hors budget</w:t>
                  </w:r>
                  <w:r w:rsidRPr="00611609">
                    <w:rPr>
                      <w:b/>
                    </w:rPr>
                    <w:t xml:space="preserve"> </w:t>
                  </w:r>
                </w:p>
                <w:p w14:paraId="07053309" w14:textId="4BFB0565" w:rsidR="00A54969" w:rsidRPr="00611609" w:rsidRDefault="00A54969" w:rsidP="00475D8E">
                  <w:r w:rsidRPr="00611609">
                    <w:rPr>
                      <w:i/>
                    </w:rPr>
                    <w:t>Exigé</w:t>
                  </w:r>
                </w:p>
              </w:tc>
              <w:tc>
                <w:tcPr>
                  <w:tcW w:w="5827" w:type="dxa"/>
                </w:tcPr>
                <w:p w14:paraId="6D83A14E" w14:textId="77777777" w:rsidR="00702A40" w:rsidRPr="00611609" w:rsidRDefault="00702A40" w:rsidP="00475D8E">
                  <w:pPr>
                    <w:rPr>
                      <w:i/>
                      <w:iCs/>
                    </w:rPr>
                  </w:pPr>
                </w:p>
              </w:tc>
            </w:tr>
            <w:tr w:rsidR="00A54969" w:rsidRPr="00611609" w14:paraId="0304DC04" w14:textId="77777777" w:rsidTr="00475D8E">
              <w:tc>
                <w:tcPr>
                  <w:tcW w:w="3009" w:type="dxa"/>
                </w:tcPr>
                <w:p w14:paraId="5159C81C" w14:textId="77777777" w:rsidR="00A54969" w:rsidRPr="00611609" w:rsidRDefault="00A54969" w:rsidP="00475D8E">
                  <w:r w:rsidRPr="00611609">
                    <w:t>Évaluation de l’exhaustivité, de la fiabilité et de la ponctualité</w:t>
                  </w:r>
                </w:p>
                <w:p w14:paraId="7FACAA31" w14:textId="13F4523D" w:rsidR="00A54969" w:rsidRPr="00611609" w:rsidRDefault="00A54969" w:rsidP="00475D8E">
                  <w:r w:rsidRPr="00611609">
                    <w:rPr>
                      <w:i/>
                    </w:rPr>
                    <w:t>Exigé</w:t>
                  </w:r>
                </w:p>
              </w:tc>
              <w:tc>
                <w:tcPr>
                  <w:tcW w:w="5827" w:type="dxa"/>
                </w:tcPr>
                <w:p w14:paraId="1E0A0F97" w14:textId="77777777" w:rsidR="00A54969" w:rsidRPr="00611609" w:rsidRDefault="00A54969" w:rsidP="00475D8E">
                  <w:pPr>
                    <w:rPr>
                      <w:i/>
                      <w:iCs/>
                    </w:rPr>
                  </w:pPr>
                </w:p>
              </w:tc>
            </w:tr>
            <w:tr w:rsidR="00702A40" w:rsidRPr="00611609" w14:paraId="4B8BA96D" w14:textId="77777777" w:rsidTr="00475D8E">
              <w:tc>
                <w:tcPr>
                  <w:tcW w:w="3009" w:type="dxa"/>
                </w:tcPr>
                <w:p w14:paraId="6C9AE977" w14:textId="77777777" w:rsidR="00702A40" w:rsidRPr="00611609" w:rsidRDefault="00702A40" w:rsidP="00475D8E">
                  <w:r w:rsidRPr="00611609">
                    <w:t xml:space="preserve">5.1.c Systèmes de classification des recettes </w:t>
                  </w:r>
                </w:p>
                <w:p w14:paraId="5693562E" w14:textId="01E13B66" w:rsidR="00A54969" w:rsidRPr="00611609" w:rsidRDefault="00A54969" w:rsidP="00475D8E">
                  <w:pPr>
                    <w:rPr>
                      <w:i/>
                      <w:iCs/>
                    </w:rPr>
                  </w:pPr>
                  <w:r w:rsidRPr="00611609">
                    <w:rPr>
                      <w:i/>
                    </w:rPr>
                    <w:t>Encouragé</w:t>
                  </w:r>
                </w:p>
              </w:tc>
              <w:tc>
                <w:tcPr>
                  <w:tcW w:w="5827" w:type="dxa"/>
                </w:tcPr>
                <w:p w14:paraId="6D5E08FC" w14:textId="77777777" w:rsidR="00702A40" w:rsidRPr="00611609" w:rsidRDefault="00702A40" w:rsidP="00475D8E">
                  <w:pPr>
                    <w:rPr>
                      <w:i/>
                      <w:iCs/>
                    </w:rPr>
                  </w:pPr>
                </w:p>
              </w:tc>
            </w:tr>
            <w:tr w:rsidR="004D1CC2" w:rsidRPr="00611609" w14:paraId="7AAA48AF" w14:textId="77777777" w:rsidTr="00475D8E">
              <w:tc>
                <w:tcPr>
                  <w:tcW w:w="3009" w:type="dxa"/>
                </w:tcPr>
                <w:p w14:paraId="1EBA9D8B" w14:textId="77777777" w:rsidR="004D1CC2" w:rsidRPr="00611609" w:rsidRDefault="004D1CC2" w:rsidP="00475D8E">
                  <w:r w:rsidRPr="00611609">
                    <w:t>Objectif sous-jacent</w:t>
                  </w:r>
                </w:p>
              </w:tc>
              <w:tc>
                <w:tcPr>
                  <w:tcW w:w="5827" w:type="dxa"/>
                </w:tcPr>
                <w:p w14:paraId="783A9670" w14:textId="77777777" w:rsidR="004D1CC2" w:rsidRPr="00611609" w:rsidRDefault="004D1CC2" w:rsidP="00475D8E">
                  <w:pPr>
                    <w:rPr>
                      <w:i/>
                      <w:iCs/>
                    </w:rPr>
                  </w:pPr>
                </w:p>
              </w:tc>
            </w:tr>
            <w:tr w:rsidR="004D1CC2" w:rsidRPr="00611609" w14:paraId="1E3F8CC2" w14:textId="77777777" w:rsidTr="00475D8E">
              <w:tc>
                <w:tcPr>
                  <w:tcW w:w="3009" w:type="dxa"/>
                </w:tcPr>
                <w:p w14:paraId="71B36778" w14:textId="77777777" w:rsidR="004D1CC2" w:rsidRPr="00611609" w:rsidRDefault="004D1CC2" w:rsidP="00475D8E">
                  <w:r w:rsidRPr="00611609">
                    <w:t xml:space="preserve">Pertinence des données lorsqu’elles sont liées à des problèmes/réformes en cours dans le pays </w:t>
                  </w:r>
                </w:p>
              </w:tc>
              <w:tc>
                <w:tcPr>
                  <w:tcW w:w="5827" w:type="dxa"/>
                </w:tcPr>
                <w:p w14:paraId="0A955737" w14:textId="77777777" w:rsidR="004D1CC2" w:rsidRPr="00611609" w:rsidRDefault="004D1CC2" w:rsidP="00475D8E">
                  <w:pPr>
                    <w:rPr>
                      <w:i/>
                      <w:iCs/>
                    </w:rPr>
                  </w:pPr>
                </w:p>
              </w:tc>
            </w:tr>
            <w:tr w:rsidR="004D1CC2" w:rsidRPr="00611609" w14:paraId="6342D04A" w14:textId="77777777" w:rsidTr="00475D8E">
              <w:tc>
                <w:tcPr>
                  <w:tcW w:w="3009" w:type="dxa"/>
                </w:tcPr>
                <w:p w14:paraId="3F5C6AB2" w14:textId="77777777" w:rsidR="004D1CC2" w:rsidRPr="00611609" w:rsidRDefault="004D1CC2" w:rsidP="00475D8E">
                  <w:r w:rsidRPr="00611609">
                    <w:lastRenderedPageBreak/>
                    <w:t>Sur la disponibilité des divulgations systématiques</w:t>
                  </w:r>
                </w:p>
              </w:tc>
              <w:tc>
                <w:tcPr>
                  <w:tcW w:w="5827" w:type="dxa"/>
                </w:tcPr>
                <w:p w14:paraId="5775F4F2" w14:textId="77777777" w:rsidR="004D1CC2" w:rsidRPr="00611609" w:rsidRDefault="004D1CC2" w:rsidP="00475D8E">
                  <w:pPr>
                    <w:rPr>
                      <w:i/>
                      <w:iCs/>
                    </w:rPr>
                  </w:pPr>
                </w:p>
              </w:tc>
            </w:tr>
            <w:tr w:rsidR="004D1CC2" w:rsidRPr="00611609" w14:paraId="2BC193B5" w14:textId="77777777" w:rsidTr="00475D8E">
              <w:tc>
                <w:tcPr>
                  <w:tcW w:w="3009" w:type="dxa"/>
                </w:tcPr>
                <w:p w14:paraId="153D81B3" w14:textId="77777777" w:rsidR="004D1CC2" w:rsidRPr="00611609" w:rsidRDefault="004D1CC2" w:rsidP="00475D8E">
                  <w:r w:rsidRPr="00611609">
                    <w:t>Sur la ponctualité des divulgations</w:t>
                  </w:r>
                </w:p>
              </w:tc>
              <w:tc>
                <w:tcPr>
                  <w:tcW w:w="5827" w:type="dxa"/>
                </w:tcPr>
                <w:p w14:paraId="73A56932" w14:textId="77777777" w:rsidR="004D1CC2" w:rsidRPr="00611609" w:rsidRDefault="004D1CC2" w:rsidP="00475D8E">
                  <w:pPr>
                    <w:rPr>
                      <w:i/>
                      <w:iCs/>
                    </w:rPr>
                  </w:pPr>
                </w:p>
              </w:tc>
            </w:tr>
            <w:tr w:rsidR="004D1CC2" w:rsidRPr="00611609" w14:paraId="325035D7" w14:textId="77777777" w:rsidTr="00475D8E">
              <w:tc>
                <w:tcPr>
                  <w:tcW w:w="3009" w:type="dxa"/>
                </w:tcPr>
                <w:p w14:paraId="3C4C5A00" w14:textId="77777777" w:rsidR="004D1CC2" w:rsidRPr="00611609" w:rsidRDefault="004D1CC2" w:rsidP="00475D8E">
                  <w:r w:rsidRPr="00611609">
                    <w:t>Sur le format ouvert des divulgations</w:t>
                  </w:r>
                </w:p>
              </w:tc>
              <w:tc>
                <w:tcPr>
                  <w:tcW w:w="5827" w:type="dxa"/>
                </w:tcPr>
                <w:p w14:paraId="58258445" w14:textId="77777777" w:rsidR="004D1CC2" w:rsidRPr="00611609" w:rsidRDefault="004D1CC2" w:rsidP="00475D8E">
                  <w:pPr>
                    <w:rPr>
                      <w:i/>
                      <w:iCs/>
                    </w:rPr>
                  </w:pPr>
                </w:p>
              </w:tc>
            </w:tr>
            <w:tr w:rsidR="004D1CC2" w:rsidRPr="00611609" w14:paraId="232A01F5" w14:textId="77777777" w:rsidTr="00475D8E">
              <w:tc>
                <w:tcPr>
                  <w:tcW w:w="3009" w:type="dxa"/>
                </w:tcPr>
                <w:p w14:paraId="4A2E4CBA" w14:textId="77777777" w:rsidR="004D1CC2" w:rsidRPr="00611609" w:rsidRDefault="004D1CC2" w:rsidP="00475D8E">
                  <w:r w:rsidRPr="00611609">
                    <w:t>Sur l’utilisation des données</w:t>
                  </w:r>
                </w:p>
              </w:tc>
              <w:tc>
                <w:tcPr>
                  <w:tcW w:w="5827" w:type="dxa"/>
                </w:tcPr>
                <w:p w14:paraId="6D424A51" w14:textId="77777777" w:rsidR="004D1CC2" w:rsidRPr="00611609" w:rsidRDefault="004D1CC2" w:rsidP="00475D8E">
                  <w:pPr>
                    <w:rPr>
                      <w:i/>
                      <w:iCs/>
                    </w:rPr>
                  </w:pPr>
                </w:p>
              </w:tc>
            </w:tr>
            <w:tr w:rsidR="00263EE5" w:rsidRPr="00611609" w14:paraId="0FC0EC96" w14:textId="77777777" w:rsidTr="00475D8E">
              <w:tc>
                <w:tcPr>
                  <w:tcW w:w="3009" w:type="dxa"/>
                </w:tcPr>
                <w:p w14:paraId="5C7F6AC5" w14:textId="35DE6452" w:rsidR="00263EE5" w:rsidRPr="00611609" w:rsidRDefault="00263EE5" w:rsidP="00475D8E">
                  <w:r w:rsidRPr="00611609">
                    <w:t>Autres observations</w:t>
                  </w:r>
                </w:p>
              </w:tc>
              <w:tc>
                <w:tcPr>
                  <w:tcW w:w="5827" w:type="dxa"/>
                </w:tcPr>
                <w:p w14:paraId="1F3001C7" w14:textId="77777777" w:rsidR="00263EE5" w:rsidRPr="00611609" w:rsidRDefault="00263EE5" w:rsidP="00475D8E">
                  <w:pPr>
                    <w:rPr>
                      <w:i/>
                      <w:iCs/>
                    </w:rPr>
                  </w:pPr>
                </w:p>
              </w:tc>
            </w:tr>
          </w:tbl>
          <w:p w14:paraId="1D99E9A6" w14:textId="77777777" w:rsidR="004D1CC2" w:rsidRPr="00611609" w:rsidRDefault="004D1CC2" w:rsidP="00475D8E">
            <w:pPr>
              <w:rPr>
                <w:i/>
                <w:iCs/>
              </w:rPr>
            </w:pPr>
          </w:p>
        </w:tc>
      </w:tr>
      <w:tr w:rsidR="004D1CC2" w:rsidRPr="00611609" w14:paraId="1C561577" w14:textId="77777777" w:rsidTr="00475D8E">
        <w:tc>
          <w:tcPr>
            <w:tcW w:w="9062" w:type="dxa"/>
            <w:tcBorders>
              <w:top w:val="nil"/>
              <w:left w:val="nil"/>
              <w:bottom w:val="nil"/>
              <w:right w:val="nil"/>
            </w:tcBorders>
            <w:shd w:val="clear" w:color="auto" w:fill="F2F2F2" w:themeFill="background1" w:themeFillShade="F2"/>
          </w:tcPr>
          <w:p w14:paraId="45099997" w14:textId="77777777" w:rsidR="004D1CC2" w:rsidRPr="00611609" w:rsidRDefault="004D1CC2" w:rsidP="00475D8E">
            <w:pPr>
              <w:rPr>
                <w:i/>
                <w:iCs/>
              </w:rPr>
            </w:pPr>
          </w:p>
        </w:tc>
      </w:tr>
    </w:tbl>
    <w:p w14:paraId="2D824761" w14:textId="77777777" w:rsidR="004D1CC2" w:rsidRPr="00611609" w:rsidRDefault="004D1CC2" w:rsidP="004D1CC2">
      <w:pPr>
        <w:spacing w:before="0" w:after="0"/>
      </w:pPr>
    </w:p>
    <w:p w14:paraId="1361F5DF" w14:textId="7589CCEE" w:rsidR="004D1CC2" w:rsidRPr="00611609" w:rsidRDefault="004D1CC2">
      <w:pPr>
        <w:spacing w:before="0" w:after="0"/>
        <w:rPr>
          <w:rFonts w:ascii="Franklin Gothic Medium" w:eastAsia="MS Gothic" w:hAnsi="Franklin Gothic Medium" w:cs="Times New Roman"/>
          <w:color w:val="1A4066"/>
          <w:sz w:val="36"/>
          <w:szCs w:val="44"/>
        </w:rPr>
      </w:pPr>
    </w:p>
    <w:p w14:paraId="68364593" w14:textId="77777777" w:rsidR="00540278" w:rsidRPr="00611609" w:rsidRDefault="00540278">
      <w:pPr>
        <w:spacing w:before="0" w:after="0"/>
        <w:rPr>
          <w:rFonts w:ascii="Franklin Gothic Medium" w:eastAsia="MS Gothic" w:hAnsi="Franklin Gothic Medium" w:cs="Times New Roman"/>
          <w:color w:val="1A4066"/>
          <w:sz w:val="36"/>
          <w:szCs w:val="44"/>
        </w:rPr>
      </w:pPr>
      <w:bookmarkStart w:id="11" w:name="_Toc191634472"/>
      <w:r w:rsidRPr="00611609">
        <w:br w:type="page"/>
      </w:r>
    </w:p>
    <w:p w14:paraId="77D54CEB" w14:textId="6874E9B2" w:rsidR="00383D68" w:rsidRPr="00611609" w:rsidRDefault="00383D68" w:rsidP="00AE179C">
      <w:pPr>
        <w:pStyle w:val="Titre1"/>
      </w:pPr>
      <w:r w:rsidRPr="00611609">
        <w:lastRenderedPageBreak/>
        <w:t>Exigence 4.6 : Paiements directs infranationaux</w:t>
      </w:r>
      <w:bookmarkEnd w:id="0"/>
      <w:bookmarkEnd w:id="11"/>
    </w:p>
    <w:p w14:paraId="02F58239" w14:textId="1FD24780" w:rsidR="00D7702D" w:rsidRPr="00611609" w:rsidRDefault="00D7702D" w:rsidP="00EA6C54">
      <w:pPr>
        <w:pStyle w:val="Titre2"/>
        <w:numPr>
          <w:ilvl w:val="0"/>
          <w:numId w:val="39"/>
        </w:numPr>
      </w:pPr>
      <w:bookmarkStart w:id="12" w:name="_Toc191634473"/>
      <w:r w:rsidRPr="00611609">
        <w:t>Ressources</w:t>
      </w:r>
      <w:bookmarkEnd w:id="12"/>
    </w:p>
    <w:tbl>
      <w:tblPr>
        <w:tblStyle w:val="Grilledutableau"/>
        <w:tblW w:w="0" w:type="auto"/>
        <w:tblLook w:val="04A0" w:firstRow="1" w:lastRow="0" w:firstColumn="1" w:lastColumn="0" w:noHBand="0" w:noVBand="1"/>
      </w:tblPr>
      <w:tblGrid>
        <w:gridCol w:w="9062"/>
      </w:tblGrid>
      <w:tr w:rsidR="00216DBC" w:rsidRPr="00611609" w14:paraId="2631B343" w14:textId="77777777" w:rsidTr="00D338A2">
        <w:tc>
          <w:tcPr>
            <w:tcW w:w="9062" w:type="dxa"/>
            <w:tcBorders>
              <w:top w:val="nil"/>
              <w:left w:val="nil"/>
              <w:bottom w:val="nil"/>
              <w:right w:val="nil"/>
            </w:tcBorders>
            <w:shd w:val="clear" w:color="auto" w:fill="EDF1F9"/>
          </w:tcPr>
          <w:bookmarkStart w:id="13" w:name="_Underlying_objective"/>
          <w:bookmarkEnd w:id="13"/>
          <w:p w14:paraId="3D82AE12" w14:textId="42F3AA07" w:rsidR="00F37F17" w:rsidRPr="00611609" w:rsidRDefault="0097261C" w:rsidP="00F37F17">
            <w:pPr>
              <w:pStyle w:val="Paragraphedeliste"/>
              <w:numPr>
                <w:ilvl w:val="0"/>
                <w:numId w:val="33"/>
              </w:numPr>
              <w:rPr>
                <w:rStyle w:val="Lienhypertexte"/>
                <w:color w:val="auto"/>
                <w:u w:val="none"/>
              </w:rPr>
            </w:pPr>
            <w:r w:rsidRPr="00611609">
              <w:fldChar w:fldCharType="begin"/>
            </w:r>
            <w:r w:rsidR="00C842F2" w:rsidRPr="00611609">
              <w:instrText>HYPERLINK "https://eiti.org/fr/exigences-de-litie" \l "#_6-paiements-infranationaux-17314"</w:instrText>
            </w:r>
            <w:r w:rsidRPr="00611609">
              <w:fldChar w:fldCharType="separate"/>
            </w:r>
            <w:r w:rsidRPr="00611609">
              <w:rPr>
                <w:rStyle w:val="Lienhypertexte"/>
              </w:rPr>
              <w:t>Texte complet de l’Exigence</w:t>
            </w:r>
            <w:r w:rsidRPr="00611609">
              <w:rPr>
                <w:rStyle w:val="Lienhypertexte"/>
              </w:rPr>
              <w:fldChar w:fldCharType="end"/>
            </w:r>
            <w:r w:rsidRPr="00611609">
              <w:t xml:space="preserve">, </w:t>
            </w:r>
            <w:hyperlink r:id="rId14" w:anchor="#exigence-46%E2%80%AF-paiements-infranationaux-directs--19015" w:history="1">
              <w:r w:rsidRPr="00611609">
                <w:rPr>
                  <w:rStyle w:val="Lienhypertexte"/>
                </w:rPr>
                <w:t>guide de Validation</w:t>
              </w:r>
            </w:hyperlink>
          </w:p>
          <w:p w14:paraId="14CD61E8" w14:textId="4B66660A" w:rsidR="004E1E84" w:rsidRPr="00611609" w:rsidRDefault="00F37F17" w:rsidP="00F37F17">
            <w:pPr>
              <w:pStyle w:val="Paragraphedeliste"/>
              <w:numPr>
                <w:ilvl w:val="0"/>
                <w:numId w:val="33"/>
              </w:numPr>
            </w:pPr>
            <w:r w:rsidRPr="00611609">
              <w:t xml:space="preserve">Note d’orientation sur les </w:t>
            </w:r>
            <w:hyperlink r:id="rId15" w:history="1">
              <w:r w:rsidRPr="00611609">
                <w:rPr>
                  <w:rStyle w:val="Lienhypertexte"/>
                </w:rPr>
                <w:t>paiements et transferts infranationaux</w:t>
              </w:r>
            </w:hyperlink>
            <w:r w:rsidRPr="00611609">
              <w:rPr>
                <w:rStyle w:val="Lienhypertexte"/>
                <w:color w:val="auto"/>
                <w:u w:val="none"/>
              </w:rPr>
              <w:t xml:space="preserve"> </w:t>
            </w:r>
          </w:p>
        </w:tc>
      </w:tr>
    </w:tbl>
    <w:p w14:paraId="04B5F9D5" w14:textId="29C8D7B7" w:rsidR="004A75E5" w:rsidRPr="00611609" w:rsidRDefault="004A75E5" w:rsidP="00EA6C54">
      <w:pPr>
        <w:pStyle w:val="Titre2"/>
      </w:pPr>
      <w:bookmarkStart w:id="14" w:name="_Toc173344622"/>
      <w:bookmarkStart w:id="15" w:name="_Toc191634474"/>
      <w:r w:rsidRPr="00611609">
        <w:t>Mesures correctives/recommandations issues de la Validation précédente</w:t>
      </w:r>
      <w:bookmarkEnd w:id="14"/>
      <w:bookmarkEnd w:id="15"/>
      <w:r w:rsidRPr="00611609">
        <w:t xml:space="preserve"> </w:t>
      </w:r>
    </w:p>
    <w:p w14:paraId="6DA392AB" w14:textId="02929615" w:rsidR="008D5DB7" w:rsidRPr="00611609" w:rsidRDefault="004A75E5" w:rsidP="004A75E5">
      <w:pPr>
        <w:pStyle w:val="Captiontext"/>
        <w:rPr>
          <w:rFonts w:eastAsia="MS Gothic" w:cs="MS Gothic"/>
          <w:i w:val="0"/>
          <w:iCs w:val="0"/>
          <w:sz w:val="20"/>
          <w:szCs w:val="20"/>
        </w:rPr>
      </w:pPr>
      <w:r w:rsidRPr="00611609">
        <w:rPr>
          <w:i w:val="0"/>
          <w:sz w:val="20"/>
        </w:rPr>
        <w:t>ⓘ Afin d’enrichir les travaux portant sur ce module, les parties prenantes devront avoir connaissance des mesures correctives issues de la Validation précédente. Conformément à l’Exigence</w:t>
      </w:r>
      <w:r w:rsidR="000D5006" w:rsidRPr="00611609">
        <w:rPr>
          <w:i w:val="0"/>
          <w:sz w:val="20"/>
        </w:rPr>
        <w:t> </w:t>
      </w:r>
      <w:r w:rsidRPr="00611609">
        <w:rPr>
          <w:i w:val="0"/>
          <w:sz w:val="20"/>
        </w:rPr>
        <w:t>7.3, le GMP devra également examiner les recommandations issues de la mise en œuvre de l’ITIE, comme celles provenant des déclarations de l’ITIE liées à cette Exigence ou d’autres études.</w:t>
      </w:r>
    </w:p>
    <w:p w14:paraId="72E3C107" w14:textId="77777777" w:rsidR="00457A9B" w:rsidRPr="00611609" w:rsidRDefault="00457A9B" w:rsidP="004A75E5">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4A75E5" w:rsidRPr="00611609" w14:paraId="316759F1" w14:textId="77777777" w:rsidTr="004A75E5">
        <w:tc>
          <w:tcPr>
            <w:tcW w:w="9062" w:type="dxa"/>
            <w:tcBorders>
              <w:top w:val="nil"/>
              <w:left w:val="nil"/>
              <w:bottom w:val="nil"/>
              <w:right w:val="nil"/>
            </w:tcBorders>
            <w:shd w:val="clear" w:color="auto" w:fill="F2F2F2" w:themeFill="background1" w:themeFillShade="F2"/>
          </w:tcPr>
          <w:p w14:paraId="315F55B2" w14:textId="240EEFA9" w:rsidR="004A75E5" w:rsidRPr="00611609" w:rsidRDefault="004E2741" w:rsidP="004A75E5">
            <w:pPr>
              <w:rPr>
                <w:i/>
                <w:iCs/>
              </w:rPr>
            </w:pPr>
            <w:r w:rsidRPr="00611609">
              <w:rPr>
                <w:i/>
              </w:rPr>
              <w:t xml:space="preserve">Insérer ici la recommandation et/ou mesure corrective issue de la Validation ou de l’évaluation ciblée précédente, et indiquer son état d’avancement le cas échéant. S’il s’agit d’une première Validation, cette section peut rester vierge. </w:t>
            </w:r>
          </w:p>
        </w:tc>
      </w:tr>
    </w:tbl>
    <w:p w14:paraId="42ADB882" w14:textId="77777777" w:rsidR="005E1632" w:rsidRPr="00611609" w:rsidRDefault="005E1632" w:rsidP="00EA6C54">
      <w:pPr>
        <w:pStyle w:val="Titre2"/>
      </w:pPr>
      <w:bookmarkStart w:id="16" w:name="_Toc171547466"/>
      <w:bookmarkStart w:id="17" w:name="_Toc173301103"/>
      <w:bookmarkStart w:id="18" w:name="_Toc173344623"/>
      <w:bookmarkStart w:id="19" w:name="_Toc191634475"/>
      <w:r w:rsidRPr="00611609">
        <w:t>Applicabilité de l’Exigence</w:t>
      </w:r>
      <w:bookmarkEnd w:id="16"/>
      <w:bookmarkEnd w:id="17"/>
      <w:bookmarkEnd w:id="18"/>
      <w:bookmarkEnd w:id="19"/>
      <w:r w:rsidRPr="00611609">
        <w:t xml:space="preserve"> </w:t>
      </w:r>
    </w:p>
    <w:p w14:paraId="1D8C21FB" w14:textId="77777777" w:rsidR="005E1632" w:rsidRPr="00611609" w:rsidRDefault="005E1632" w:rsidP="005E1632">
      <w:pPr>
        <w:pStyle w:val="Captiontext"/>
        <w:rPr>
          <w:rFonts w:eastAsia="MS Gothic" w:cs="MS Gothic"/>
          <w:i w:val="0"/>
          <w:iCs w:val="0"/>
          <w:sz w:val="20"/>
          <w:szCs w:val="20"/>
        </w:rPr>
      </w:pPr>
      <w:r w:rsidRPr="00611609">
        <w:rPr>
          <w:i w:val="0"/>
          <w:sz w:val="20"/>
        </w:rPr>
        <w:t xml:space="preserve">ⓘ Le GMP doit établir si cette Exigence est applicable. </w:t>
      </w:r>
    </w:p>
    <w:p w14:paraId="40A97BAA" w14:textId="27421D82" w:rsidR="005E1632" w:rsidRPr="00611609" w:rsidRDefault="005E1632" w:rsidP="005E1632">
      <w:pPr>
        <w:rPr>
          <w:b/>
          <w:bCs/>
        </w:rPr>
      </w:pPr>
      <w:r w:rsidRPr="00611609">
        <w:rPr>
          <w:b/>
        </w:rPr>
        <w:t>Les entreprises extractives effectuent-elles des paiements directs aux entités gouvernementales infranationales dans la pratique ?</w:t>
      </w:r>
    </w:p>
    <w:p w14:paraId="40FA07EB" w14:textId="6D2DEC27" w:rsidR="005E1632" w:rsidRPr="00611609" w:rsidRDefault="00C70A8D" w:rsidP="005E1632">
      <w:sdt>
        <w:sdtPr>
          <w:rPr>
            <w:rFonts w:ascii="MS Gothic" w:eastAsia="MS Gothic" w:hAnsi="MS Gothic"/>
          </w:rPr>
          <w:id w:val="-1641105870"/>
          <w14:checkbox>
            <w14:checked w14:val="0"/>
            <w14:checkedState w14:val="2612" w14:font="MS Gothic"/>
            <w14:uncheckedState w14:val="2610" w14:font="MS Gothic"/>
          </w14:checkbox>
        </w:sdtPr>
        <w:sdtEndPr/>
        <w:sdtContent>
          <w:r w:rsidR="00A734C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99074019"/>
          <w14:checkbox>
            <w14:checked w14:val="0"/>
            <w14:checkedState w14:val="2612" w14:font="MS Gothic"/>
            <w14:uncheckedState w14:val="2610" w14:font="MS Gothic"/>
          </w14:checkbox>
        </w:sdtPr>
        <w:sdtEndPr/>
        <w:sdtContent>
          <w:r w:rsidR="00A734C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5E1632" w:rsidRPr="00611609" w14:paraId="70B9EA3D" w14:textId="77777777" w:rsidTr="00BF20BC">
        <w:tc>
          <w:tcPr>
            <w:tcW w:w="9062" w:type="dxa"/>
          </w:tcPr>
          <w:p w14:paraId="530E9012" w14:textId="5C7A263C" w:rsidR="005E1632" w:rsidRPr="00611609" w:rsidRDefault="005E1632" w:rsidP="00BF20BC">
            <w:r w:rsidRPr="00611609">
              <w:t>Ajoutez une explication</w:t>
            </w:r>
            <w:r w:rsidR="000D5006" w:rsidRPr="00611609">
              <w:t> </w:t>
            </w:r>
            <w:r w:rsidRPr="00611609">
              <w:t xml:space="preserve">: </w:t>
            </w:r>
            <w:r w:rsidRPr="00611609">
              <w:rPr>
                <w:shd w:val="clear" w:color="auto" w:fill="D9E2F3" w:themeFill="accent1" w:themeFillTint="33"/>
              </w:rPr>
              <w:t xml:space="preserve">Saisir ici, y compris l’intitulé de la recette </w:t>
            </w:r>
          </w:p>
        </w:tc>
      </w:tr>
    </w:tbl>
    <w:p w14:paraId="2ECE4EA1" w14:textId="77777777" w:rsidR="001A05FD" w:rsidRPr="00611609" w:rsidRDefault="001A05FD" w:rsidP="004721CF">
      <w:pPr>
        <w:rPr>
          <w:b/>
          <w:bCs/>
        </w:rPr>
      </w:pPr>
    </w:p>
    <w:p w14:paraId="73A013D9" w14:textId="78A00AE1" w:rsidR="004721CF" w:rsidRPr="00611609" w:rsidRDefault="004721CF" w:rsidP="004721CF">
      <w:pPr>
        <w:rPr>
          <w:b/>
          <w:bCs/>
        </w:rPr>
      </w:pPr>
      <w:r w:rsidRPr="00611609">
        <w:rPr>
          <w:b/>
        </w:rPr>
        <w:t xml:space="preserve">Existe-t-il des dispositions légales, réglementaires ou contractuelles qui obligent les entreprises à verser des paiements directs aux gouvernements infranationaux ? </w:t>
      </w:r>
    </w:p>
    <w:p w14:paraId="5F2665E3" w14:textId="77777777" w:rsidR="004721CF" w:rsidRPr="00611609" w:rsidRDefault="00C70A8D" w:rsidP="004721CF">
      <w:sdt>
        <w:sdtPr>
          <w:rPr>
            <w:rFonts w:ascii="MS Gothic" w:eastAsia="MS Gothic" w:hAnsi="MS Gothic"/>
          </w:rPr>
          <w:id w:val="303439555"/>
          <w14:checkbox>
            <w14:checked w14:val="0"/>
            <w14:checkedState w14:val="2612" w14:font="MS Gothic"/>
            <w14:uncheckedState w14:val="2610" w14:font="MS Gothic"/>
          </w14:checkbox>
        </w:sdtPr>
        <w:sdtEndPr/>
        <w:sdtContent>
          <w:r w:rsidR="004721CF"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792021012"/>
          <w14:checkbox>
            <w14:checked w14:val="0"/>
            <w14:checkedState w14:val="2612" w14:font="MS Gothic"/>
            <w14:uncheckedState w14:val="2610" w14:font="MS Gothic"/>
          </w14:checkbox>
        </w:sdtPr>
        <w:sdtEndPr/>
        <w:sdtContent>
          <w:r w:rsidR="004721CF"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4721CF" w:rsidRPr="00611609" w14:paraId="5DEDF9C6" w14:textId="77777777" w:rsidTr="001313BE">
        <w:tc>
          <w:tcPr>
            <w:tcW w:w="9062" w:type="dxa"/>
          </w:tcPr>
          <w:p w14:paraId="5F1FB19F" w14:textId="586C4ACD" w:rsidR="004721CF" w:rsidRPr="00611609" w:rsidRDefault="004721CF" w:rsidP="001313BE">
            <w:r w:rsidRPr="00611609">
              <w:t>Ajoutez une explication</w:t>
            </w:r>
            <w:r w:rsidR="000D5006" w:rsidRPr="00611609">
              <w:t> </w:t>
            </w:r>
            <w:r w:rsidRPr="00611609">
              <w:t xml:space="preserve">: </w:t>
            </w:r>
            <w:r w:rsidRPr="00611609">
              <w:rPr>
                <w:shd w:val="clear" w:color="auto" w:fill="D9E2F3" w:themeFill="accent1" w:themeFillTint="33"/>
              </w:rPr>
              <w:t>Quelles sont les dispositions légales et réglementaires applicables ? Ou ajoutez une référence lorsque l’explication est disponible au public.</w:t>
            </w:r>
          </w:p>
        </w:tc>
      </w:tr>
    </w:tbl>
    <w:p w14:paraId="275C0EFD" w14:textId="1526BF2A" w:rsidR="005E1632" w:rsidRPr="00611609" w:rsidRDefault="005E1632" w:rsidP="005E1632">
      <w:pPr>
        <w:pStyle w:val="Text"/>
      </w:pPr>
      <w:r w:rsidRPr="00611609">
        <w:t>Si la réponse est «</w:t>
      </w:r>
      <w:r w:rsidR="000D5006" w:rsidRPr="00611609">
        <w:rPr>
          <w:rFonts w:ascii="Arial" w:hAnsi="Arial"/>
        </w:rPr>
        <w:t> </w:t>
      </w:r>
      <w:r w:rsidRPr="00611609">
        <w:t>non</w:t>
      </w:r>
      <w:r w:rsidR="000D5006" w:rsidRPr="00611609">
        <w:rPr>
          <w:rFonts w:ascii="Arial" w:hAnsi="Arial"/>
        </w:rPr>
        <w:t> </w:t>
      </w:r>
      <w:r w:rsidRPr="00611609">
        <w:t xml:space="preserve">» aux deux questions ci-dessus, l’Exigence n’est pas applicable. Passez à la </w:t>
      </w:r>
      <w:hyperlink w:anchor="_Requirement_5.2:_Contribution" w:history="1">
        <w:r w:rsidRPr="00611609">
          <w:rPr>
            <w:rStyle w:val="Lienhypertexte"/>
          </w:rPr>
          <w:t>section suivante</w:t>
        </w:r>
      </w:hyperlink>
      <w:r w:rsidRPr="00611609">
        <w:t>.</w:t>
      </w:r>
    </w:p>
    <w:p w14:paraId="0BF56405" w14:textId="77777777" w:rsidR="00D972A7" w:rsidRPr="00611609" w:rsidRDefault="00D972A7" w:rsidP="00EA6C54">
      <w:pPr>
        <w:pStyle w:val="Titre2"/>
      </w:pPr>
      <w:bookmarkStart w:id="20" w:name="_Toc171547467"/>
      <w:bookmarkStart w:id="21" w:name="_Toc173301104"/>
      <w:bookmarkStart w:id="22" w:name="_Toc173344624"/>
      <w:bookmarkStart w:id="23" w:name="_Toc191634476"/>
      <w:r w:rsidRPr="00611609">
        <w:t>Matérialité</w:t>
      </w:r>
      <w:bookmarkEnd w:id="20"/>
      <w:bookmarkEnd w:id="21"/>
      <w:bookmarkEnd w:id="22"/>
      <w:bookmarkEnd w:id="23"/>
      <w:r w:rsidRPr="00611609">
        <w:t xml:space="preserve"> </w:t>
      </w:r>
    </w:p>
    <w:p w14:paraId="6165ABAC" w14:textId="35E8C101" w:rsidR="00D91981" w:rsidRPr="00611609" w:rsidRDefault="00D91981" w:rsidP="00104C3A">
      <w:pPr>
        <w:rPr>
          <w:rFonts w:eastAsia="MS Gothic" w:cs="MS Gothic"/>
          <w:color w:val="595959"/>
          <w:szCs w:val="20"/>
        </w:rPr>
      </w:pPr>
      <w:r w:rsidRPr="00611609">
        <w:rPr>
          <w:color w:val="595959"/>
        </w:rPr>
        <w:t xml:space="preserve">ⓘ La matérialité est un montant ou un pourcentage limite utilisé pour déterminer les plus grands </w:t>
      </w:r>
      <w:r w:rsidR="00CB7CE7" w:rsidRPr="00611609">
        <w:rPr>
          <w:color w:val="595959"/>
        </w:rPr>
        <w:t>flux de revenus</w:t>
      </w:r>
      <w:r w:rsidRPr="00611609">
        <w:rPr>
          <w:color w:val="595959"/>
        </w:rPr>
        <w:t xml:space="preserve"> et les entreprises qui contribuent de manière significative au secteur extractif d’un pays.</w:t>
      </w:r>
    </w:p>
    <w:p w14:paraId="15BA4BA3" w14:textId="24836D7A" w:rsidR="005F7DB2" w:rsidRPr="00611609" w:rsidRDefault="005F7DB2" w:rsidP="00D972A7">
      <w:pPr>
        <w:rPr>
          <w:b/>
        </w:rPr>
      </w:pPr>
      <w:r w:rsidRPr="00611609">
        <w:rPr>
          <w:b/>
        </w:rPr>
        <w:t xml:space="preserve">Le GMP a-t-il évalué si les paiements directs aux entités gouvernementales infranationales sont significatifs ? </w:t>
      </w:r>
    </w:p>
    <w:p w14:paraId="5861AA30" w14:textId="77777777" w:rsidR="005F7DB2" w:rsidRPr="00611609" w:rsidRDefault="00C70A8D" w:rsidP="005F7DB2">
      <w:sdt>
        <w:sdtPr>
          <w:rPr>
            <w:rFonts w:ascii="MS Gothic" w:eastAsia="MS Gothic" w:hAnsi="MS Gothic"/>
          </w:rPr>
          <w:id w:val="-1635862242"/>
          <w14:checkbox>
            <w14:checked w14:val="0"/>
            <w14:checkedState w14:val="2612" w14:font="MS Gothic"/>
            <w14:uncheckedState w14:val="2610" w14:font="MS Gothic"/>
          </w14:checkbox>
        </w:sdtPr>
        <w:sdtEndPr/>
        <w:sdtContent>
          <w:r w:rsidR="005F7DB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363796351"/>
          <w14:checkbox>
            <w14:checked w14:val="0"/>
            <w14:checkedState w14:val="2612" w14:font="MS Gothic"/>
            <w14:uncheckedState w14:val="2610" w14:font="MS Gothic"/>
          </w14:checkbox>
        </w:sdtPr>
        <w:sdtEndPr/>
        <w:sdtContent>
          <w:r w:rsidR="005F7DB2"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AE2733F" w14:textId="77777777" w:rsidR="001A05FD" w:rsidRPr="00611609" w:rsidRDefault="001A05FD" w:rsidP="00D972A7">
      <w:pPr>
        <w:rPr>
          <w:b/>
        </w:rPr>
      </w:pPr>
    </w:p>
    <w:p w14:paraId="600AD78D" w14:textId="23ECB4D7" w:rsidR="00D972A7" w:rsidRPr="00611609" w:rsidRDefault="00D972A7" w:rsidP="00D972A7">
      <w:pPr>
        <w:rPr>
          <w:b/>
        </w:rPr>
      </w:pPr>
      <w:r w:rsidRPr="00611609">
        <w:rPr>
          <w:b/>
        </w:rPr>
        <w:t>Ces paiements ont-ils été significatifs au cours de la période examinée ?</w:t>
      </w:r>
    </w:p>
    <w:p w14:paraId="1AFC1DDB" w14:textId="565C83A5" w:rsidR="00D972A7" w:rsidRPr="00611609" w:rsidRDefault="00C70A8D" w:rsidP="00D972A7">
      <w:sdt>
        <w:sdtPr>
          <w:rPr>
            <w:rFonts w:ascii="MS Gothic" w:eastAsia="MS Gothic" w:hAnsi="MS Gothic"/>
          </w:rPr>
          <w:id w:val="242380822"/>
          <w14:checkbox>
            <w14:checked w14:val="0"/>
            <w14:checkedState w14:val="2612" w14:font="MS Gothic"/>
            <w14:uncheckedState w14:val="2610" w14:font="MS Gothic"/>
          </w14:checkbox>
        </w:sdtPr>
        <w:sdtEndPr/>
        <w:sdtContent>
          <w:r w:rsidR="00A734C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621036326"/>
          <w14:checkbox>
            <w14:checked w14:val="0"/>
            <w14:checkedState w14:val="2612" w14:font="MS Gothic"/>
            <w14:uncheckedState w14:val="2610" w14:font="MS Gothic"/>
          </w14:checkbox>
        </w:sdtPr>
        <w:sdtEndPr/>
        <w:sdtContent>
          <w:r w:rsidR="00A734C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723230" w:rsidRPr="00611609" w14:paraId="30E0D8C0" w14:textId="77777777" w:rsidTr="001D2C31">
        <w:tc>
          <w:tcPr>
            <w:tcW w:w="9062" w:type="dxa"/>
          </w:tcPr>
          <w:p w14:paraId="2990BE4A" w14:textId="44E4D3C1" w:rsidR="00723230" w:rsidRPr="00611609" w:rsidRDefault="00723230" w:rsidP="001D2C31">
            <w:bookmarkStart w:id="24" w:name="_Toc173344626"/>
            <w:r w:rsidRPr="00611609">
              <w:t xml:space="preserve">Si oui, indiquez si le seuil de matérialité de ces paiements est différent de celui des autres </w:t>
            </w:r>
            <w:r w:rsidR="00CB7CE7" w:rsidRPr="00611609">
              <w:t>flux de revenus</w:t>
            </w:r>
            <w:r w:rsidR="000D5006" w:rsidRPr="00611609">
              <w:t> </w:t>
            </w:r>
            <w:r w:rsidRPr="00611609">
              <w:t xml:space="preserve">: </w:t>
            </w:r>
            <w:r w:rsidRPr="00611609">
              <w:rPr>
                <w:shd w:val="clear" w:color="auto" w:fill="D9E2F3" w:themeFill="accent1" w:themeFillTint="33"/>
              </w:rPr>
              <w:t>Saisissez ici</w:t>
            </w:r>
          </w:p>
        </w:tc>
      </w:tr>
    </w:tbl>
    <w:p w14:paraId="3CE81C9C" w14:textId="7B258C84" w:rsidR="00723230" w:rsidRPr="00611609" w:rsidRDefault="00723230" w:rsidP="00723230">
      <w:pPr>
        <w:rPr>
          <w:b/>
          <w:bCs/>
        </w:rPr>
      </w:pPr>
      <w:r w:rsidRPr="00611609">
        <w:rPr>
          <w:b/>
        </w:rPr>
        <w:t>Documentation sur les discussions du GMP</w:t>
      </w:r>
      <w:r w:rsidR="000D5006" w:rsidRPr="00611609">
        <w:rPr>
          <w:b/>
        </w:rPr>
        <w:t> </w:t>
      </w:r>
      <w:r w:rsidRPr="00611609">
        <w:rPr>
          <w:b/>
        </w:rPr>
        <w:t>:</w:t>
      </w:r>
    </w:p>
    <w:tbl>
      <w:tblPr>
        <w:tblStyle w:val="Grilledutableau"/>
        <w:tblW w:w="0" w:type="auto"/>
        <w:tblLook w:val="04A0" w:firstRow="1" w:lastRow="0" w:firstColumn="1" w:lastColumn="0" w:noHBand="0" w:noVBand="1"/>
      </w:tblPr>
      <w:tblGrid>
        <w:gridCol w:w="9062"/>
      </w:tblGrid>
      <w:tr w:rsidR="00723230" w:rsidRPr="00611609" w14:paraId="3B91A723" w14:textId="77777777" w:rsidTr="001D2C31">
        <w:tc>
          <w:tcPr>
            <w:tcW w:w="9062" w:type="dxa"/>
          </w:tcPr>
          <w:p w14:paraId="2F9E64DD" w14:textId="77777777" w:rsidR="00723230" w:rsidRPr="00611609" w:rsidRDefault="00723230" w:rsidP="001D2C31">
            <w:pPr>
              <w:rPr>
                <w:shd w:val="clear" w:color="auto" w:fill="D9E2F3" w:themeFill="accent1" w:themeFillTint="33"/>
              </w:rPr>
            </w:pPr>
            <w:r w:rsidRPr="00611609">
              <w:t>Par exemple, saisissez ici la décision prise par le GMP à la suite de l’étude de cadrage telle qu’indiquée dans le procès-verbal de la réunion du GMP.</w:t>
            </w:r>
            <w:r w:rsidRPr="00611609">
              <w:rPr>
                <w:shd w:val="clear" w:color="auto" w:fill="D9E2F3" w:themeFill="accent1" w:themeFillTint="33"/>
              </w:rPr>
              <w:t xml:space="preserve"> </w:t>
            </w:r>
          </w:p>
          <w:p w14:paraId="6A90441B" w14:textId="77777777" w:rsidR="00723230" w:rsidRPr="00611609" w:rsidRDefault="00723230" w:rsidP="001D2C31">
            <w:pPr>
              <w:pStyle w:val="Captiontext"/>
              <w:rPr>
                <w:shd w:val="clear" w:color="auto" w:fill="D9E2F3" w:themeFill="accent1" w:themeFillTint="33"/>
              </w:rPr>
            </w:pPr>
          </w:p>
        </w:tc>
      </w:tr>
    </w:tbl>
    <w:p w14:paraId="5DC5AFB2" w14:textId="77777777" w:rsidR="00723230" w:rsidRPr="00611609" w:rsidRDefault="00723230" w:rsidP="00723230">
      <w:pPr>
        <w:rPr>
          <w:b/>
          <w:bCs/>
        </w:rPr>
      </w:pPr>
    </w:p>
    <w:p w14:paraId="03F23288" w14:textId="2C62422D" w:rsidR="00723230" w:rsidRPr="00611609" w:rsidRDefault="00723230" w:rsidP="00723230">
      <w:pPr>
        <w:pStyle w:val="Text"/>
        <w:rPr>
          <w:b/>
          <w:bCs/>
        </w:rPr>
      </w:pPr>
      <w:r w:rsidRPr="00611609">
        <w:rPr>
          <w:b/>
        </w:rPr>
        <w:t>Si la réponse à la question sur la matérialité est «</w:t>
      </w:r>
      <w:r w:rsidR="000D5006" w:rsidRPr="00611609">
        <w:rPr>
          <w:rFonts w:ascii="Arial" w:hAnsi="Arial"/>
          <w:b/>
        </w:rPr>
        <w:t> </w:t>
      </w:r>
      <w:r w:rsidRPr="00611609">
        <w:rPr>
          <w:b/>
        </w:rPr>
        <w:t>non</w:t>
      </w:r>
      <w:r w:rsidR="000D5006" w:rsidRPr="00611609">
        <w:rPr>
          <w:rFonts w:ascii="Arial" w:hAnsi="Arial"/>
          <w:b/>
        </w:rPr>
        <w:t> </w:t>
      </w:r>
      <w:r w:rsidRPr="00611609">
        <w:rPr>
          <w:b/>
        </w:rPr>
        <w:t xml:space="preserve">», l’Exigence n’est pas applicable. </w:t>
      </w:r>
      <w:r w:rsidRPr="00611609">
        <w:rPr>
          <w:b/>
          <w:bCs/>
        </w:rPr>
        <w:t>Passez à la</w:t>
      </w:r>
      <w:r w:rsidRPr="00611609">
        <w:t xml:space="preserve"> </w:t>
      </w:r>
      <w:hyperlink w:anchor="_Requirement_5.2:_Contribution" w:history="1">
        <w:r w:rsidRPr="00611609">
          <w:rPr>
            <w:rStyle w:val="Lienhypertexte"/>
            <w:b/>
          </w:rPr>
          <w:t>section</w:t>
        </w:r>
      </w:hyperlink>
      <w:r w:rsidRPr="00611609">
        <w:rPr>
          <w:rStyle w:val="Lienhypertexte"/>
          <w:b/>
        </w:rPr>
        <w:t xml:space="preserve"> 5.2</w:t>
      </w:r>
      <w:r w:rsidR="000D5006" w:rsidRPr="00611609">
        <w:rPr>
          <w:rStyle w:val="Lienhypertexte"/>
          <w:b/>
        </w:rPr>
        <w:t> </w:t>
      </w:r>
      <w:r w:rsidRPr="00611609">
        <w:rPr>
          <w:rStyle w:val="Lienhypertexte"/>
          <w:b/>
        </w:rPr>
        <w:t>Transferts</w:t>
      </w:r>
      <w:hyperlink w:anchor="_Requirement_5.2:_Subnational" w:history="1">
        <w:r w:rsidRPr="00611609">
          <w:rPr>
            <w:rStyle w:val="Lienhypertexte"/>
            <w:b/>
          </w:rPr>
          <w:t xml:space="preserve"> infranationaux</w:t>
        </w:r>
      </w:hyperlink>
      <w:r w:rsidRPr="00611609">
        <w:t>.</w:t>
      </w:r>
    </w:p>
    <w:p w14:paraId="59D70968" w14:textId="77777777" w:rsidR="00723230" w:rsidRPr="00611609" w:rsidRDefault="00723230" w:rsidP="003970D4"/>
    <w:p w14:paraId="0FF6D0B3" w14:textId="095D7FE4" w:rsidR="00F47880" w:rsidRPr="00611609" w:rsidRDefault="00F47880" w:rsidP="00EA6C54">
      <w:pPr>
        <w:pStyle w:val="Titre2"/>
      </w:pPr>
      <w:bookmarkStart w:id="25" w:name="_Toc191634477"/>
      <w:r w:rsidRPr="00611609">
        <w:t>Autoévaluation</w:t>
      </w:r>
      <w:bookmarkEnd w:id="24"/>
      <w:bookmarkEnd w:id="25"/>
    </w:p>
    <w:p w14:paraId="76F9D329" w14:textId="14A795B1" w:rsidR="00A90B7A" w:rsidRPr="00611609" w:rsidRDefault="00A90B7A" w:rsidP="00A90B7A">
      <w:pPr>
        <w:pStyle w:val="Captiontext"/>
        <w:rPr>
          <w:i w:val="0"/>
          <w:iCs w:val="0"/>
          <w:sz w:val="20"/>
          <w:szCs w:val="20"/>
        </w:rPr>
      </w:pPr>
      <w:r w:rsidRPr="00611609">
        <w:rPr>
          <w:i w:val="0"/>
          <w:sz w:val="20"/>
        </w:rPr>
        <w:t>ⓘ L’autoévaluation permet au GMP de comprendre les différents aspects de l’Exigence et d’estimer ses progrès pour y répondre. Les points de vue divergents au sein du collège ou entre collèges peuvent être documentés dans le formulaire.</w:t>
      </w:r>
    </w:p>
    <w:p w14:paraId="40C7CE4E" w14:textId="77777777" w:rsidR="00F43F0D" w:rsidRPr="00611609" w:rsidRDefault="00F43F0D" w:rsidP="00A90B7A">
      <w:pPr>
        <w:pStyle w:val="Captiontext"/>
        <w:rPr>
          <w:i w:val="0"/>
          <w:iCs w:val="0"/>
          <w:sz w:val="20"/>
          <w:szCs w:val="20"/>
        </w:rPr>
      </w:pPr>
    </w:p>
    <w:p w14:paraId="0C04C5D1" w14:textId="77777777" w:rsidR="00F43F0D" w:rsidRPr="00611609" w:rsidRDefault="00F43F0D" w:rsidP="00104C3A">
      <w:pPr>
        <w:pStyle w:val="Titre3"/>
      </w:pPr>
      <w:bookmarkStart w:id="26" w:name="_Toc191634478"/>
      <w:r w:rsidRPr="00611609">
        <w:t>Détenteurs d’informations</w:t>
      </w:r>
      <w:bookmarkEnd w:id="26"/>
      <w:r w:rsidRPr="00611609">
        <w:t xml:space="preserve"> </w:t>
      </w:r>
    </w:p>
    <w:p w14:paraId="2E25938E" w14:textId="7EF1A43E" w:rsidR="00F43F0D" w:rsidRPr="00611609" w:rsidRDefault="00F43F0D" w:rsidP="00F43F0D">
      <w:pPr>
        <w:rPr>
          <w:color w:val="7F7F7F" w:themeColor="text1" w:themeTint="80"/>
        </w:rPr>
      </w:pPr>
      <w:r w:rsidRPr="00611609">
        <w:rPr>
          <w:color w:val="595959"/>
        </w:rPr>
        <w:t>ⓘ 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r w:rsidRPr="00611609">
        <w:rPr>
          <w:color w:val="7F7F7F" w:themeColor="text1" w:themeTint="80"/>
        </w:rPr>
        <w:br/>
      </w:r>
    </w:p>
    <w:tbl>
      <w:tblPr>
        <w:tblW w:w="0" w:type="auto"/>
        <w:tblLook w:val="04A0" w:firstRow="1" w:lastRow="0" w:firstColumn="1" w:lastColumn="0" w:noHBand="0" w:noVBand="1"/>
      </w:tblPr>
      <w:tblGrid>
        <w:gridCol w:w="1771"/>
        <w:gridCol w:w="3933"/>
        <w:gridCol w:w="3368"/>
      </w:tblGrid>
      <w:tr w:rsidR="009270B0" w:rsidRPr="00611609" w14:paraId="30EFF822" w14:textId="77777777" w:rsidTr="005B1186">
        <w:trPr>
          <w:trHeight w:val="476"/>
        </w:trPr>
        <w:tc>
          <w:tcPr>
            <w:tcW w:w="1424" w:type="dxa"/>
            <w:tcBorders>
              <w:bottom w:val="single" w:sz="4" w:space="0" w:color="auto"/>
            </w:tcBorders>
            <w:shd w:val="clear" w:color="auto" w:fill="B4C6E7" w:themeFill="accent1" w:themeFillTint="66"/>
          </w:tcPr>
          <w:p w14:paraId="56510782" w14:textId="77777777" w:rsidR="009270B0" w:rsidRPr="00611609" w:rsidRDefault="009270B0" w:rsidP="009270B0"/>
        </w:tc>
        <w:tc>
          <w:tcPr>
            <w:tcW w:w="4104" w:type="dxa"/>
            <w:tcBorders>
              <w:bottom w:val="single" w:sz="4" w:space="0" w:color="auto"/>
            </w:tcBorders>
            <w:shd w:val="clear" w:color="auto" w:fill="B4C6E7" w:themeFill="accent1" w:themeFillTint="66"/>
          </w:tcPr>
          <w:p w14:paraId="7D99EBD3" w14:textId="37EFE9D9" w:rsidR="009270B0" w:rsidRPr="00611609" w:rsidRDefault="009270B0" w:rsidP="009270B0">
            <w:pPr>
              <w:rPr>
                <w:b/>
                <w:bCs/>
                <w:szCs w:val="22"/>
              </w:rPr>
            </w:pPr>
            <w:r w:rsidRPr="00611609">
              <w:rPr>
                <w:b/>
              </w:rPr>
              <w:t>Question</w:t>
            </w:r>
          </w:p>
        </w:tc>
        <w:tc>
          <w:tcPr>
            <w:tcW w:w="3544" w:type="dxa"/>
            <w:tcBorders>
              <w:bottom w:val="single" w:sz="4" w:space="0" w:color="auto"/>
            </w:tcBorders>
            <w:shd w:val="clear" w:color="auto" w:fill="B4C6E7" w:themeFill="accent1" w:themeFillTint="66"/>
          </w:tcPr>
          <w:p w14:paraId="14F9098C" w14:textId="09EAFEE1" w:rsidR="009270B0" w:rsidRPr="00611609" w:rsidRDefault="009270B0" w:rsidP="009270B0">
            <w:pPr>
              <w:rPr>
                <w:b/>
                <w:bCs/>
                <w:szCs w:val="22"/>
              </w:rPr>
            </w:pPr>
            <w:r w:rsidRPr="00611609">
              <w:rPr>
                <w:b/>
              </w:rPr>
              <w:t>Réponse</w:t>
            </w:r>
          </w:p>
        </w:tc>
      </w:tr>
      <w:tr w:rsidR="00F43F0D" w:rsidRPr="00611609" w14:paraId="180069CB" w14:textId="77777777" w:rsidTr="005B1186">
        <w:trPr>
          <w:trHeight w:val="1280"/>
        </w:trPr>
        <w:tc>
          <w:tcPr>
            <w:tcW w:w="1424" w:type="dxa"/>
            <w:tcBorders>
              <w:top w:val="single" w:sz="4" w:space="0" w:color="auto"/>
              <w:bottom w:val="single" w:sz="4" w:space="0" w:color="auto"/>
            </w:tcBorders>
          </w:tcPr>
          <w:p w14:paraId="40B651CE" w14:textId="71B63A4A" w:rsidR="00F43F0D" w:rsidRPr="00611609" w:rsidRDefault="00F43F0D" w:rsidP="005B1186">
            <w:pPr>
              <w:rPr>
                <w:b/>
                <w:bCs/>
                <w:szCs w:val="22"/>
              </w:rPr>
            </w:pPr>
            <w:r w:rsidRPr="00611609">
              <w:rPr>
                <w:b/>
              </w:rPr>
              <w:t>Paiements infranationaux</w:t>
            </w:r>
            <w:r w:rsidR="000D5006" w:rsidRPr="00611609">
              <w:rPr>
                <w:b/>
              </w:rPr>
              <w:t> </w:t>
            </w:r>
            <w:r w:rsidRPr="00611609">
              <w:rPr>
                <w:b/>
              </w:rPr>
              <w:t>4.6</w:t>
            </w:r>
          </w:p>
        </w:tc>
        <w:tc>
          <w:tcPr>
            <w:tcW w:w="4104" w:type="dxa"/>
            <w:tcBorders>
              <w:top w:val="single" w:sz="4" w:space="0" w:color="auto"/>
              <w:bottom w:val="single" w:sz="4" w:space="0" w:color="auto"/>
            </w:tcBorders>
          </w:tcPr>
          <w:p w14:paraId="2D6D32A4" w14:textId="7C7B9928" w:rsidR="00F43F0D" w:rsidRPr="00611609" w:rsidRDefault="00F43F0D" w:rsidP="005B1186">
            <w:pPr>
              <w:rPr>
                <w:szCs w:val="22"/>
              </w:rPr>
            </w:pPr>
            <w:r w:rsidRPr="00611609">
              <w:t xml:space="preserve">Quelle(s) </w:t>
            </w:r>
            <w:r w:rsidRPr="00611609">
              <w:rPr>
                <w:b/>
                <w:bCs/>
              </w:rPr>
              <w:t>entité(s) gouvernementale(s)</w:t>
            </w:r>
            <w:r w:rsidRPr="00611609">
              <w:t xml:space="preserve"> est/sont chargée(s) de détenir/collecter des informations sur les paiements infranationaux pour le secteur</w:t>
            </w:r>
            <w:r w:rsidR="00B179B2" w:rsidRPr="00611609">
              <w:t> ?</w:t>
            </w:r>
            <w:r w:rsidRPr="00611609">
              <w:t xml:space="preserve"> </w:t>
            </w:r>
            <w:sdt>
              <w:sdtPr>
                <w:rPr>
                  <w:rStyle w:val="Style2"/>
                </w:rPr>
                <w:alias w:val="Préciser le secteur concerné"/>
                <w:tag w:val="Select applicable sector"/>
                <w:id w:val="-1696150469"/>
                <w:placeholder>
                  <w:docPart w:val="21A0C0B24D984920AA5A6F02108E3B4C"/>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Pr="00611609">
              <w:t xml:space="preserve"> </w:t>
            </w:r>
          </w:p>
        </w:tc>
        <w:tc>
          <w:tcPr>
            <w:tcW w:w="3544" w:type="dxa"/>
            <w:tcBorders>
              <w:top w:val="single" w:sz="4" w:space="0" w:color="auto"/>
              <w:bottom w:val="single" w:sz="4" w:space="0" w:color="auto"/>
            </w:tcBorders>
          </w:tcPr>
          <w:p w14:paraId="513C7925" w14:textId="2D971171" w:rsidR="00F43F0D" w:rsidRPr="00611609" w:rsidRDefault="00F43F0D" w:rsidP="005B1186">
            <w:pPr>
              <w:rPr>
                <w:szCs w:val="22"/>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E412DF" w:rsidRPr="00611609" w14:paraId="77428433" w14:textId="77777777" w:rsidTr="002A5DEF">
        <w:trPr>
          <w:trHeight w:val="977"/>
        </w:trPr>
        <w:tc>
          <w:tcPr>
            <w:tcW w:w="1424" w:type="dxa"/>
            <w:tcBorders>
              <w:top w:val="single" w:sz="4" w:space="0" w:color="auto"/>
              <w:bottom w:val="single" w:sz="4" w:space="0" w:color="auto"/>
            </w:tcBorders>
          </w:tcPr>
          <w:p w14:paraId="1A6C5490" w14:textId="1DA71CBD" w:rsidR="00E412DF" w:rsidRPr="00611609" w:rsidRDefault="00E412DF" w:rsidP="005B1186">
            <w:pPr>
              <w:rPr>
                <w:b/>
                <w:bCs/>
                <w:szCs w:val="22"/>
              </w:rPr>
            </w:pPr>
            <w:r w:rsidRPr="00611609">
              <w:rPr>
                <w:b/>
              </w:rPr>
              <w:t>Paiements infranationaux</w:t>
            </w:r>
            <w:r w:rsidR="000D5006" w:rsidRPr="00611609">
              <w:rPr>
                <w:b/>
              </w:rPr>
              <w:t> </w:t>
            </w:r>
            <w:r w:rsidRPr="00611609">
              <w:rPr>
                <w:b/>
              </w:rPr>
              <w:t>4.6</w:t>
            </w:r>
          </w:p>
        </w:tc>
        <w:tc>
          <w:tcPr>
            <w:tcW w:w="4104" w:type="dxa"/>
            <w:tcBorders>
              <w:top w:val="single" w:sz="4" w:space="0" w:color="auto"/>
              <w:bottom w:val="single" w:sz="4" w:space="0" w:color="auto"/>
            </w:tcBorders>
          </w:tcPr>
          <w:p w14:paraId="48F4DC6C" w14:textId="0816E365" w:rsidR="00E412DF" w:rsidRPr="00611609" w:rsidRDefault="00E412DF" w:rsidP="005B1186">
            <w:pPr>
              <w:rPr>
                <w:szCs w:val="22"/>
              </w:rPr>
            </w:pPr>
            <w:r w:rsidRPr="00611609">
              <w:t>Quelles entreprises effectuent des paiements infranationaux directs aux entités gouvernementales (elles peuvent être locales) ?</w:t>
            </w:r>
          </w:p>
        </w:tc>
        <w:tc>
          <w:tcPr>
            <w:tcW w:w="3544" w:type="dxa"/>
            <w:tcBorders>
              <w:top w:val="single" w:sz="4" w:space="0" w:color="auto"/>
              <w:bottom w:val="single" w:sz="4" w:space="0" w:color="auto"/>
            </w:tcBorders>
          </w:tcPr>
          <w:p w14:paraId="74B8F957" w14:textId="634458B7" w:rsidR="00E412DF" w:rsidRPr="00611609" w:rsidRDefault="00104E62" w:rsidP="005B1186">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bl>
    <w:p w14:paraId="70921690" w14:textId="77777777" w:rsidR="00F43F0D" w:rsidRPr="00611609" w:rsidRDefault="00F43F0D" w:rsidP="00A90B7A">
      <w:pPr>
        <w:pStyle w:val="Captiontext"/>
        <w:rPr>
          <w:i w:val="0"/>
          <w:iCs w:val="0"/>
          <w:sz w:val="20"/>
          <w:szCs w:val="20"/>
        </w:rPr>
      </w:pPr>
    </w:p>
    <w:p w14:paraId="3D277A34" w14:textId="77777777" w:rsidR="00ED4E1F" w:rsidRPr="00611609" w:rsidRDefault="00ED4E1F" w:rsidP="00A90B7A">
      <w:pPr>
        <w:pStyle w:val="Captiontext"/>
        <w:rPr>
          <w:sz w:val="20"/>
          <w:szCs w:val="20"/>
        </w:rPr>
      </w:pPr>
    </w:p>
    <w:p w14:paraId="5B17036E" w14:textId="3FEED7C1" w:rsidR="00D63EA4" w:rsidRPr="00611609" w:rsidRDefault="00D63EA4" w:rsidP="00D63EA4">
      <w:pPr>
        <w:pStyle w:val="Titre3"/>
      </w:pPr>
      <w:bookmarkStart w:id="27" w:name="_Toc173344627"/>
      <w:bookmarkStart w:id="28" w:name="_Toc191634479"/>
      <w:r w:rsidRPr="00611609">
        <w:t>Exigences techniques</w:t>
      </w:r>
      <w:bookmarkEnd w:id="27"/>
      <w:bookmarkEnd w:id="28"/>
    </w:p>
    <w:tbl>
      <w:tblPr>
        <w:tblStyle w:val="Grilledutableau"/>
        <w:tblW w:w="0" w:type="auto"/>
        <w:tblLook w:val="04A0" w:firstRow="1" w:lastRow="0" w:firstColumn="1" w:lastColumn="0" w:noHBand="0" w:noVBand="1"/>
      </w:tblPr>
      <w:tblGrid>
        <w:gridCol w:w="1561"/>
        <w:gridCol w:w="7501"/>
      </w:tblGrid>
      <w:tr w:rsidR="00A57879" w:rsidRPr="00611609" w14:paraId="08F4197A" w14:textId="77777777" w:rsidTr="00162215">
        <w:tc>
          <w:tcPr>
            <w:tcW w:w="1561" w:type="dxa"/>
            <w:tcBorders>
              <w:top w:val="nil"/>
              <w:left w:val="nil"/>
              <w:bottom w:val="nil"/>
              <w:right w:val="nil"/>
            </w:tcBorders>
            <w:shd w:val="clear" w:color="auto" w:fill="B4C6E7" w:themeFill="accent1" w:themeFillTint="66"/>
          </w:tcPr>
          <w:p w14:paraId="4E5682AA" w14:textId="58A540E6" w:rsidR="00A57879" w:rsidRPr="00611609" w:rsidRDefault="00A57879" w:rsidP="00CF768B">
            <w:pPr>
              <w:rPr>
                <w:b/>
                <w:bCs/>
                <w:szCs w:val="22"/>
              </w:rPr>
            </w:pPr>
            <w:r w:rsidRPr="00611609">
              <w:rPr>
                <w:b/>
              </w:rPr>
              <w:t>Exigé</w:t>
            </w:r>
          </w:p>
        </w:tc>
        <w:tc>
          <w:tcPr>
            <w:tcW w:w="7501" w:type="dxa"/>
            <w:tcBorders>
              <w:top w:val="nil"/>
              <w:left w:val="nil"/>
              <w:bottom w:val="nil"/>
              <w:right w:val="nil"/>
            </w:tcBorders>
            <w:shd w:val="clear" w:color="auto" w:fill="B4C6E7"/>
          </w:tcPr>
          <w:p w14:paraId="67DF9F6D" w14:textId="5673C516" w:rsidR="00A57879" w:rsidRPr="00611609" w:rsidRDefault="00A57879" w:rsidP="00CF768B">
            <w:pPr>
              <w:rPr>
                <w:b/>
                <w:bCs/>
                <w:szCs w:val="22"/>
              </w:rPr>
            </w:pPr>
            <w:r w:rsidRPr="00611609">
              <w:rPr>
                <w:b/>
              </w:rPr>
              <w:t>4.6.a – Paiements infranationaux</w:t>
            </w:r>
          </w:p>
        </w:tc>
      </w:tr>
      <w:tr w:rsidR="00F47880" w:rsidRPr="00611609" w14:paraId="1359C19E" w14:textId="77777777" w:rsidTr="00C978B7">
        <w:tc>
          <w:tcPr>
            <w:tcW w:w="1561" w:type="dxa"/>
            <w:tcBorders>
              <w:top w:val="nil"/>
              <w:left w:val="nil"/>
              <w:bottom w:val="single" w:sz="4" w:space="0" w:color="auto"/>
              <w:right w:val="nil"/>
            </w:tcBorders>
          </w:tcPr>
          <w:p w14:paraId="68BABE14" w14:textId="39F122C7" w:rsidR="003A4C25" w:rsidRPr="00611609" w:rsidRDefault="003A4C25" w:rsidP="00CF768B">
            <w:pPr>
              <w:rPr>
                <w:i/>
                <w:iCs/>
                <w:szCs w:val="22"/>
              </w:rPr>
            </w:pPr>
            <w:r w:rsidRPr="00611609">
              <w:rPr>
                <w:i/>
              </w:rPr>
              <w:lastRenderedPageBreak/>
              <w:t xml:space="preserve">Disponibilité </w:t>
            </w:r>
          </w:p>
        </w:tc>
        <w:tc>
          <w:tcPr>
            <w:tcW w:w="7501" w:type="dxa"/>
            <w:tcBorders>
              <w:top w:val="nil"/>
              <w:left w:val="nil"/>
              <w:bottom w:val="single" w:sz="4" w:space="0" w:color="auto"/>
              <w:right w:val="nil"/>
            </w:tcBorders>
          </w:tcPr>
          <w:p w14:paraId="4172C5B4" w14:textId="751B7FBC" w:rsidR="00F47880" w:rsidRPr="00611609" w:rsidRDefault="009A2DDE" w:rsidP="00CF768B">
            <w:pPr>
              <w:rPr>
                <w:szCs w:val="22"/>
              </w:rPr>
            </w:pPr>
            <w:r w:rsidRPr="00611609">
              <w:t>Les recettes infranationales directes</w:t>
            </w:r>
            <w:r w:rsidR="00AB32D4" w:rsidRPr="00611609">
              <w:rPr>
                <w:rStyle w:val="Appelnotedebasdep"/>
                <w:szCs w:val="22"/>
              </w:rPr>
              <w:footnoteReference w:id="3"/>
            </w:r>
            <w:r w:rsidRPr="00611609">
              <w:t xml:space="preserve"> sont-elles divulguées ? </w:t>
            </w:r>
          </w:p>
          <w:p w14:paraId="54D86E9E" w14:textId="3B0045C2" w:rsidR="00D9566E" w:rsidRPr="00611609" w:rsidRDefault="00FE5E9B" w:rsidP="00FF5841">
            <w:pPr>
              <w:pStyle w:val="Paragraphedeliste"/>
              <w:numPr>
                <w:ilvl w:val="0"/>
                <w:numId w:val="15"/>
              </w:numPr>
              <w:rPr>
                <w:szCs w:val="22"/>
              </w:rPr>
            </w:pPr>
            <w:r w:rsidRPr="00611609">
              <w:t>Pour chaque flux de revenus ?</w:t>
            </w:r>
          </w:p>
          <w:p w14:paraId="2E196A80" w14:textId="600A367B" w:rsidR="00FF5841" w:rsidRPr="00611609" w:rsidRDefault="00C70A8D" w:rsidP="00D9566E">
            <w:pPr>
              <w:pStyle w:val="Paragraphedeliste"/>
              <w:rPr>
                <w:szCs w:val="22"/>
              </w:rPr>
            </w:pPr>
            <w:sdt>
              <w:sdtPr>
                <w:rPr>
                  <w:rFonts w:ascii="MS Gothic" w:eastAsia="MS Gothic" w:hAnsi="MS Gothic"/>
                </w:rPr>
                <w:id w:val="1080256642"/>
                <w14:checkbox>
                  <w14:checked w14:val="0"/>
                  <w14:checkedState w14:val="2612" w14:font="MS Gothic"/>
                  <w14:uncheckedState w14:val="2610" w14:font="MS Gothic"/>
                </w14:checkbox>
              </w:sdtPr>
              <w:sdtEndPr/>
              <w:sdtContent>
                <w:r w:rsidR="00FF5841"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126036409"/>
                <w14:checkbox>
                  <w14:checked w14:val="0"/>
                  <w14:checkedState w14:val="2612" w14:font="MS Gothic"/>
                  <w14:uncheckedState w14:val="2610" w14:font="MS Gothic"/>
                </w14:checkbox>
              </w:sdtPr>
              <w:sdtEndPr/>
              <w:sdtContent>
                <w:r w:rsidR="00FF5841"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DA402DA" w14:textId="2F24E18B" w:rsidR="00D9566E" w:rsidRPr="00611609" w:rsidRDefault="00FE5E9B" w:rsidP="00FF5841">
            <w:pPr>
              <w:pStyle w:val="Paragraphedeliste"/>
              <w:numPr>
                <w:ilvl w:val="0"/>
                <w:numId w:val="15"/>
              </w:numPr>
              <w:rPr>
                <w:szCs w:val="22"/>
              </w:rPr>
            </w:pPr>
            <w:r w:rsidRPr="00611609">
              <w:t>Pour chaque entreprise ?</w:t>
            </w:r>
          </w:p>
          <w:p w14:paraId="78FA3A5F" w14:textId="080E3EF7" w:rsidR="00FF5841" w:rsidRPr="00611609" w:rsidRDefault="00C70A8D" w:rsidP="00D9566E">
            <w:pPr>
              <w:pStyle w:val="Paragraphedeliste"/>
              <w:rPr>
                <w:szCs w:val="22"/>
              </w:rPr>
            </w:pPr>
            <w:sdt>
              <w:sdtPr>
                <w:rPr>
                  <w:rFonts w:ascii="MS Gothic" w:eastAsia="MS Gothic" w:hAnsi="MS Gothic"/>
                </w:rPr>
                <w:id w:val="1474722744"/>
                <w14:checkbox>
                  <w14:checked w14:val="0"/>
                  <w14:checkedState w14:val="2612" w14:font="MS Gothic"/>
                  <w14:uncheckedState w14:val="2610" w14:font="MS Gothic"/>
                </w14:checkbox>
              </w:sdtPr>
              <w:sdtEndPr/>
              <w:sdtContent>
                <w:r w:rsidR="00FF5841"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907835649"/>
                <w14:checkbox>
                  <w14:checked w14:val="0"/>
                  <w14:checkedState w14:val="2612" w14:font="MS Gothic"/>
                  <w14:uncheckedState w14:val="2610" w14:font="MS Gothic"/>
                </w14:checkbox>
              </w:sdtPr>
              <w:sdtEndPr/>
              <w:sdtContent>
                <w:r w:rsidR="00FF5841"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675009BB" w14:textId="3FD71B04" w:rsidR="00D9566E" w:rsidRPr="00611609" w:rsidRDefault="00FE5E9B" w:rsidP="00FE5E9B">
            <w:pPr>
              <w:pStyle w:val="Paragraphedeliste"/>
              <w:numPr>
                <w:ilvl w:val="0"/>
                <w:numId w:val="15"/>
              </w:numPr>
              <w:rPr>
                <w:szCs w:val="22"/>
              </w:rPr>
            </w:pPr>
            <w:r w:rsidRPr="00611609">
              <w:t xml:space="preserve">Pour chaque unité infranationale ? </w:t>
            </w:r>
          </w:p>
          <w:p w14:paraId="36C28094" w14:textId="77777777" w:rsidR="00FE5E9B" w:rsidRPr="00611609" w:rsidRDefault="00C70A8D" w:rsidP="00D9566E">
            <w:pPr>
              <w:pStyle w:val="Paragraphedeliste"/>
            </w:pPr>
            <w:sdt>
              <w:sdtPr>
                <w:rPr>
                  <w:rFonts w:ascii="MS Gothic" w:eastAsia="MS Gothic" w:hAnsi="MS Gothic"/>
                </w:rPr>
                <w:id w:val="-93023903"/>
                <w14:checkbox>
                  <w14:checked w14:val="0"/>
                  <w14:checkedState w14:val="2612" w14:font="MS Gothic"/>
                  <w14:uncheckedState w14:val="2610" w14:font="MS Gothic"/>
                </w14:checkbox>
              </w:sdtPr>
              <w:sdtEndPr/>
              <w:sdtContent>
                <w:r w:rsidR="00FE5E9B"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026247851"/>
                <w14:checkbox>
                  <w14:checked w14:val="0"/>
                  <w14:checkedState w14:val="2612" w14:font="MS Gothic"/>
                  <w14:uncheckedState w14:val="2610" w14:font="MS Gothic"/>
                </w14:checkbox>
              </w:sdtPr>
              <w:sdtEndPr/>
              <w:sdtContent>
                <w:r w:rsidR="00FE5E9B"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C66D39D" w14:textId="26371024" w:rsidR="00402D1F" w:rsidRPr="00611609" w:rsidRDefault="00402D1F" w:rsidP="00402D1F"/>
          <w:p w14:paraId="555FC720" w14:textId="2C67E82D" w:rsidR="008711BE" w:rsidRPr="00611609" w:rsidRDefault="00402D1F" w:rsidP="00402D1F">
            <w:pPr>
              <w:rPr>
                <w:b/>
                <w:bCs/>
                <w:i/>
                <w:iCs/>
              </w:rPr>
            </w:pPr>
            <w:r w:rsidRPr="00611609">
              <w:rPr>
                <w:b/>
                <w:i/>
              </w:rPr>
              <w:t>Où trouver la divulgation de paiements infranationaux directs/recettes infranationale</w:t>
            </w:r>
            <w:r w:rsidR="000D5006" w:rsidRPr="00611609">
              <w:rPr>
                <w:b/>
                <w:i/>
              </w:rPr>
              <w:t>s</w:t>
            </w:r>
            <w:r w:rsidRPr="00611609">
              <w:rPr>
                <w:b/>
                <w:i/>
              </w:rPr>
              <w:t xml:space="preserve"> directes : </w:t>
            </w:r>
          </w:p>
          <w:p w14:paraId="19984DFA" w14:textId="30948364" w:rsidR="00D4410E" w:rsidRPr="00611609" w:rsidRDefault="00D4410E" w:rsidP="00D4410E">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7973AF" w:rsidRPr="00611609">
              <w:rPr>
                <w:i/>
                <w:iCs/>
                <w:shd w:val="clear" w:color="auto" w:fill="D9E2F3" w:themeFill="accent1" w:themeFillTint="33"/>
              </w:rPr>
              <w:t>Internet</w:t>
            </w:r>
            <w:r w:rsidRPr="00611609">
              <w:rPr>
                <w:i/>
                <w:iCs/>
                <w:shd w:val="clear" w:color="auto" w:fill="D9E2F3" w:themeFill="accent1" w:themeFillTint="33"/>
              </w:rPr>
              <w:t xml:space="preserve">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color w:val="auto"/>
                <w:u w:val="none"/>
                <w:shd w:val="clear" w:color="auto" w:fill="D9E2F3" w:themeFill="accent1" w:themeFillTint="33"/>
              </w:rPr>
              <w:t>.</w:t>
            </w:r>
            <w:r w:rsidRPr="00611609">
              <w:rPr>
                <w:rStyle w:val="Lienhypertexte"/>
                <w:i/>
                <w:color w:val="auto"/>
                <w:u w:val="none"/>
                <w:shd w:val="clear" w:color="auto" w:fill="D9E2F3" w:themeFill="accent1" w:themeFillTint="33"/>
              </w:rPr>
              <w:t xml:space="preserve"> Fournissez un lien par entreprise d’État significative</w:t>
            </w:r>
          </w:p>
          <w:p w14:paraId="02F42480" w14:textId="77777777" w:rsidR="00D4410E" w:rsidRPr="00611609" w:rsidRDefault="00D4410E" w:rsidP="00D4410E">
            <w:pPr>
              <w:pStyle w:val="Paragraphedeliste"/>
              <w:shd w:val="clear" w:color="auto" w:fill="FFFFFF" w:themeFill="background1"/>
              <w:ind w:left="31"/>
              <w:rPr>
                <w:i/>
                <w:iCs/>
                <w:szCs w:val="22"/>
              </w:rPr>
            </w:pPr>
            <w:r w:rsidRPr="00611609">
              <w:rPr>
                <w:i/>
              </w:rPr>
              <w:t>ET / OU</w:t>
            </w:r>
          </w:p>
          <w:p w14:paraId="27A5812F" w14:textId="19B679C8" w:rsidR="008711BE" w:rsidRPr="00611609" w:rsidRDefault="00D4410E" w:rsidP="003970D4">
            <w:pPr>
              <w:rPr>
                <w:i/>
                <w:iCs/>
                <w:szCs w:val="22"/>
                <w:shd w:val="clear" w:color="auto" w:fill="D9E2F3" w:themeFill="accent1" w:themeFillTint="33"/>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r w:rsidRPr="00611609">
              <w:rPr>
                <w:i/>
              </w:rPr>
              <w:t xml:space="preserve"> </w:t>
            </w:r>
          </w:p>
        </w:tc>
      </w:tr>
      <w:tr w:rsidR="00890A9A" w:rsidRPr="00611609" w14:paraId="358D3A70" w14:textId="77777777" w:rsidTr="00104C3A">
        <w:tc>
          <w:tcPr>
            <w:tcW w:w="1561" w:type="dxa"/>
            <w:tcBorders>
              <w:top w:val="single" w:sz="4" w:space="0" w:color="auto"/>
              <w:left w:val="nil"/>
              <w:bottom w:val="single" w:sz="4" w:space="0" w:color="auto"/>
              <w:right w:val="nil"/>
            </w:tcBorders>
            <w:shd w:val="clear" w:color="auto" w:fill="auto"/>
          </w:tcPr>
          <w:p w14:paraId="080786E1" w14:textId="22F35A6A" w:rsidR="00890A9A" w:rsidRPr="00611609" w:rsidRDefault="00890A9A" w:rsidP="00890A9A">
            <w:pPr>
              <w:rPr>
                <w:i/>
                <w:iCs/>
                <w:szCs w:val="22"/>
              </w:rPr>
            </w:pPr>
            <w:r w:rsidRPr="00611609">
              <w:rPr>
                <w:i/>
              </w:rPr>
              <w:t>Évaluation de l’exhaustivité, de la fiabilité et de la ponctualité de l’information</w:t>
            </w:r>
          </w:p>
        </w:tc>
        <w:tc>
          <w:tcPr>
            <w:tcW w:w="7501" w:type="dxa"/>
            <w:tcBorders>
              <w:top w:val="single" w:sz="4" w:space="0" w:color="auto"/>
              <w:left w:val="nil"/>
              <w:bottom w:val="single" w:sz="4" w:space="0" w:color="auto"/>
              <w:right w:val="nil"/>
            </w:tcBorders>
          </w:tcPr>
          <w:p w14:paraId="2FA16395" w14:textId="1D7EA637" w:rsidR="00CB1872" w:rsidRPr="00611609" w:rsidRDefault="00CB1872" w:rsidP="00CB1872">
            <w:pPr>
              <w:rPr>
                <w:b/>
                <w:bCs/>
              </w:rPr>
            </w:pPr>
            <w:r w:rsidRPr="00611609">
              <w:rPr>
                <w:b/>
              </w:rPr>
              <w:t>Quelle procédure le groupe multipartite a-t-il choisie pour traiter la qualité et l’assurance des données concernant les flux financiers couverts par cette Exigence (conformément à l’Exigence</w:t>
            </w:r>
            <w:r w:rsidR="000D5006" w:rsidRPr="00611609">
              <w:rPr>
                <w:b/>
              </w:rPr>
              <w:t> </w:t>
            </w:r>
            <w:r w:rsidRPr="00611609">
              <w:rPr>
                <w:b/>
              </w:rPr>
              <w:t>4.9) ?</w:t>
            </w:r>
          </w:p>
          <w:p w14:paraId="5D760798" w14:textId="77777777" w:rsidR="00CB1872" w:rsidRPr="00611609" w:rsidRDefault="00C70A8D" w:rsidP="00CB1872">
            <w:pPr>
              <w:rPr>
                <w:szCs w:val="22"/>
              </w:rPr>
            </w:pPr>
            <w:sdt>
              <w:sdtPr>
                <w:rPr>
                  <w:rFonts w:ascii="MS Gothic" w:eastAsia="MS Gothic" w:hAnsi="MS Gothic"/>
                </w:rPr>
                <w:id w:val="-1951232866"/>
                <w14:checkbox>
                  <w14:checked w14:val="0"/>
                  <w14:checkedState w14:val="2612" w14:font="MS Gothic"/>
                  <w14:uncheckedState w14:val="2610" w14:font="MS Gothic"/>
                </w14:checkbox>
              </w:sdtPr>
              <w:sdtEndPr/>
              <w:sdtContent>
                <w:r w:rsidR="00CB1872" w:rsidRPr="00611609">
                  <w:rPr>
                    <w:rFonts w:ascii="MS Gothic" w:eastAsia="MS Gothic" w:hAnsi="MS Gothic" w:hint="eastAsia"/>
                  </w:rPr>
                  <w:t>☐</w:t>
                </w:r>
              </w:sdtContent>
            </w:sdt>
            <w:r w:rsidR="008D4BAF" w:rsidRPr="00611609">
              <w:rPr>
                <w:rFonts w:ascii="MS Gothic" w:hAnsi="MS Gothic"/>
              </w:rPr>
              <w:t xml:space="preserve"> </w:t>
            </w:r>
            <w:r w:rsidR="008D4BAF" w:rsidRPr="00611609">
              <w:rPr>
                <w:shd w:val="clear" w:color="auto" w:fill="D9E2F3" w:themeFill="accent1" w:themeFillTint="33"/>
              </w:rPr>
              <w:t>Rapprochement</w:t>
            </w:r>
          </w:p>
          <w:p w14:paraId="140E4277" w14:textId="77777777" w:rsidR="00CB1872" w:rsidRPr="00611609" w:rsidRDefault="00C70A8D" w:rsidP="00CB1872">
            <w:pPr>
              <w:rPr>
                <w:szCs w:val="22"/>
                <w:shd w:val="clear" w:color="auto" w:fill="D9E2F3" w:themeFill="accent1" w:themeFillTint="33"/>
              </w:rPr>
            </w:pPr>
            <w:sdt>
              <w:sdtPr>
                <w:rPr>
                  <w:rFonts w:ascii="MS Gothic" w:eastAsia="MS Gothic" w:hAnsi="MS Gothic"/>
                </w:rPr>
                <w:id w:val="-599408939"/>
                <w14:checkbox>
                  <w14:checked w14:val="0"/>
                  <w14:checkedState w14:val="2612" w14:font="MS Gothic"/>
                  <w14:uncheckedState w14:val="2610" w14:font="MS Gothic"/>
                </w14:checkbox>
              </w:sdtPr>
              <w:sdtEndPr/>
              <w:sdtContent>
                <w:r w:rsidR="00CB1872" w:rsidRPr="00611609">
                  <w:rPr>
                    <w:rFonts w:ascii="MS Gothic" w:eastAsia="MS Gothic" w:hAnsi="MS Gothic" w:hint="eastAsia"/>
                  </w:rPr>
                  <w:t>☐</w:t>
                </w:r>
              </w:sdtContent>
            </w:sdt>
            <w:r w:rsidR="008D4BAF" w:rsidRPr="00611609">
              <w:rPr>
                <w:rFonts w:ascii="MS Gothic" w:hAnsi="MS Gothic"/>
              </w:rPr>
              <w:t xml:space="preserve"> </w:t>
            </w:r>
            <w:r w:rsidR="008D4BAF" w:rsidRPr="00611609">
              <w:rPr>
                <w:shd w:val="clear" w:color="auto" w:fill="D9E2F3" w:themeFill="accent1" w:themeFillTint="33"/>
              </w:rPr>
              <w:t>Approche basée sur les risques – divulgation unilatérale du gouvernement</w:t>
            </w:r>
          </w:p>
          <w:p w14:paraId="02188675" w14:textId="77777777" w:rsidR="00CB1872" w:rsidRPr="00611609" w:rsidRDefault="00C70A8D" w:rsidP="00CB1872">
            <w:pPr>
              <w:rPr>
                <w:szCs w:val="22"/>
                <w:shd w:val="clear" w:color="auto" w:fill="D9E2F3" w:themeFill="accent1" w:themeFillTint="33"/>
              </w:rPr>
            </w:pPr>
            <w:sdt>
              <w:sdtPr>
                <w:rPr>
                  <w:rFonts w:ascii="MS Gothic" w:eastAsia="MS Gothic" w:hAnsi="MS Gothic"/>
                </w:rPr>
                <w:id w:val="2125272167"/>
                <w14:checkbox>
                  <w14:checked w14:val="0"/>
                  <w14:checkedState w14:val="2612" w14:font="MS Gothic"/>
                  <w14:uncheckedState w14:val="2610" w14:font="MS Gothic"/>
                </w14:checkbox>
              </w:sdtPr>
              <w:sdtEndPr/>
              <w:sdtContent>
                <w:r w:rsidR="00CB1872" w:rsidRPr="00611609">
                  <w:rPr>
                    <w:rFonts w:ascii="MS Gothic" w:eastAsia="MS Gothic" w:hAnsi="MS Gothic" w:hint="eastAsia"/>
                  </w:rPr>
                  <w:t>☐</w:t>
                </w:r>
              </w:sdtContent>
            </w:sdt>
            <w:r w:rsidR="008D4BAF" w:rsidRPr="00611609">
              <w:rPr>
                <w:rFonts w:ascii="MS Gothic" w:hAnsi="MS Gothic"/>
              </w:rPr>
              <w:t xml:space="preserve"> </w:t>
            </w:r>
            <w:r w:rsidR="008D4BAF" w:rsidRPr="00611609">
              <w:rPr>
                <w:shd w:val="clear" w:color="auto" w:fill="D9E2F3" w:themeFill="accent1" w:themeFillTint="33"/>
              </w:rPr>
              <w:t xml:space="preserve">Aucune des réponses ci-dessus, écart approuvé par le Conseil d’administration </w:t>
            </w:r>
          </w:p>
          <w:p w14:paraId="2E0B5BDB" w14:textId="4434D37A" w:rsidR="00654E43" w:rsidRPr="00611609" w:rsidRDefault="00654E43" w:rsidP="00890A9A">
            <w:pPr>
              <w:rPr>
                <w:b/>
                <w:bCs/>
                <w:szCs w:val="22"/>
              </w:rPr>
            </w:pPr>
          </w:p>
          <w:p w14:paraId="33FEF57E" w14:textId="50E083D4" w:rsidR="00EE1C16" w:rsidRPr="00611609" w:rsidRDefault="00EE1C16" w:rsidP="00EE1C16">
            <w:pPr>
              <w:rPr>
                <w:b/>
                <w:bCs/>
                <w:szCs w:val="22"/>
                <w:u w:val="single"/>
              </w:rPr>
            </w:pPr>
            <w:r w:rsidRPr="00611609">
              <w:rPr>
                <w:b/>
              </w:rPr>
              <w:t xml:space="preserve">Est-ce que des parties prenantes (y compris, sans toutefois s’y limiter, des membres du GMP) estiment que les informations sur les paiements infranationaux sont </w:t>
            </w:r>
            <w:r w:rsidRPr="00611609">
              <w:rPr>
                <w:b/>
                <w:u w:val="single"/>
              </w:rPr>
              <w:t>incomplètes, peu fiables ou obsolètes</w:t>
            </w:r>
            <w:r w:rsidRPr="00611609">
              <w:rPr>
                <w:b/>
              </w:rPr>
              <w:t> ?</w:t>
            </w:r>
          </w:p>
          <w:p w14:paraId="513E27E4" w14:textId="43AEBE63" w:rsidR="00890A9A" w:rsidRPr="00611609" w:rsidRDefault="00C70A8D" w:rsidP="003970D4">
            <w:pPr>
              <w:rPr>
                <w:szCs w:val="22"/>
              </w:rPr>
            </w:pPr>
            <w:sdt>
              <w:sdtPr>
                <w:rPr>
                  <w:rFonts w:ascii="MS Gothic" w:eastAsia="MS Gothic" w:hAnsi="MS Gothic"/>
                  <w:szCs w:val="22"/>
                  <w:shd w:val="clear" w:color="auto" w:fill="FFFFFF" w:themeFill="background1"/>
                </w:rPr>
                <w:id w:val="999465185"/>
                <w14:checkbox>
                  <w14:checked w14:val="0"/>
                  <w14:checkedState w14:val="2612" w14:font="MS Gothic"/>
                  <w14:uncheckedState w14:val="2610" w14:font="MS Gothic"/>
                </w14:checkbox>
              </w:sdtPr>
              <w:sdtEndPr/>
              <w:sdtContent>
                <w:r w:rsidR="00890A9A" w:rsidRPr="00611609">
                  <w:rPr>
                    <w:rFonts w:ascii="MS Gothic" w:eastAsia="MS Gothic" w:hAnsi="MS Gothic"/>
                    <w:szCs w:val="22"/>
                    <w:shd w:val="clear" w:color="auto" w:fill="FFFFFF" w:themeFill="background1"/>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993608405"/>
                <w14:checkbox>
                  <w14:checked w14:val="0"/>
                  <w14:checkedState w14:val="2612" w14:font="MS Gothic"/>
                  <w14:uncheckedState w14:val="2610" w14:font="MS Gothic"/>
                </w14:checkbox>
              </w:sdtPr>
              <w:sdtEndPr/>
              <w:sdtContent>
                <w:r w:rsidR="00890A9A"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6DEB8996" w14:textId="67F7CB00" w:rsidR="00866498" w:rsidRPr="00611609" w:rsidRDefault="00866498" w:rsidP="00866498">
            <w:pPr>
              <w:rPr>
                <w:szCs w:val="22"/>
              </w:rPr>
            </w:pPr>
            <w:r w:rsidRPr="00611609">
              <w:t xml:space="preserve">Si vous avez répondu </w:t>
            </w:r>
            <w:r w:rsidRPr="00611609">
              <w:rPr>
                <w:u w:val="single"/>
              </w:rPr>
              <w:t>oui</w:t>
            </w:r>
            <w:r w:rsidRPr="00611609">
              <w:t xml:space="preserve">, </w:t>
            </w:r>
            <w:r w:rsidRPr="00611609">
              <w:rPr>
                <w:shd w:val="clear" w:color="auto" w:fill="D9E2F3" w:themeFill="accent1" w:themeFillTint="33"/>
              </w:rPr>
              <w:t xml:space="preserve">veuillez préciser pourquoi : </w:t>
            </w:r>
          </w:p>
          <w:p w14:paraId="2C087C35" w14:textId="77777777" w:rsidR="00FD5FFC" w:rsidRPr="00611609" w:rsidRDefault="00FD5FFC" w:rsidP="00FD5FFC">
            <w:pPr>
              <w:rPr>
                <w:i/>
                <w:iCs/>
                <w:szCs w:val="22"/>
              </w:rPr>
            </w:pPr>
          </w:p>
          <w:p w14:paraId="3BD2C02F" w14:textId="6E50C7A8" w:rsidR="00FD5FFC" w:rsidRPr="00611609" w:rsidRDefault="00FD5FFC" w:rsidP="00FD5FFC">
            <w:pPr>
              <w:rPr>
                <w:b/>
                <w:bCs/>
                <w:szCs w:val="22"/>
              </w:rPr>
            </w:pPr>
            <w:r w:rsidRPr="00611609">
              <w:t xml:space="preserve">Si vous avez répondu </w:t>
            </w:r>
            <w:r w:rsidRPr="00611609">
              <w:rPr>
                <w:u w:val="single"/>
              </w:rPr>
              <w:t>oui</w:t>
            </w:r>
            <w:r w:rsidRPr="00611609">
              <w:t xml:space="preserve">, </w:t>
            </w:r>
            <w:r w:rsidRPr="00611609">
              <w:rPr>
                <w:b/>
                <w:bCs/>
              </w:rPr>
              <w:t>ces</w:t>
            </w:r>
            <w:r w:rsidRPr="00611609">
              <w:t xml:space="preserve"> </w:t>
            </w:r>
            <w:r w:rsidRPr="00611609">
              <w:rPr>
                <w:b/>
              </w:rPr>
              <w:t>lacunes ont-elles été clairement identifiées, par exemple dans la déclaration ITIE ?</w:t>
            </w:r>
          </w:p>
          <w:p w14:paraId="1F238D3D" w14:textId="77777777" w:rsidR="00FD5FFC" w:rsidRPr="00611609" w:rsidRDefault="00C70A8D" w:rsidP="00FD5FFC">
            <w:pPr>
              <w:rPr>
                <w:szCs w:val="22"/>
                <w:shd w:val="clear" w:color="auto" w:fill="D9E2F3" w:themeFill="accent1" w:themeFillTint="33"/>
              </w:rPr>
            </w:pPr>
            <w:sdt>
              <w:sdtPr>
                <w:rPr>
                  <w:rFonts w:ascii="MS Gothic" w:eastAsia="MS Gothic" w:hAnsi="MS Gothic"/>
                  <w:szCs w:val="22"/>
                </w:rPr>
                <w:id w:val="1016117275"/>
                <w14:checkbox>
                  <w14:checked w14:val="0"/>
                  <w14:checkedState w14:val="2612" w14:font="MS Gothic"/>
                  <w14:uncheckedState w14:val="2610" w14:font="MS Gothic"/>
                </w14:checkbox>
              </w:sdtPr>
              <w:sdtEndPr/>
              <w:sdtContent>
                <w:r w:rsidR="00FD5FFC"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523047144"/>
                <w14:checkbox>
                  <w14:checked w14:val="0"/>
                  <w14:checkedState w14:val="2612" w14:font="MS Gothic"/>
                  <w14:uncheckedState w14:val="2610" w14:font="MS Gothic"/>
                </w14:checkbox>
              </w:sdtPr>
              <w:sdtEndPr/>
              <w:sdtContent>
                <w:r w:rsidR="00FD5FFC"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 xml:space="preserve">Non </w:t>
            </w:r>
          </w:p>
          <w:p w14:paraId="31EE1F8C" w14:textId="77777777" w:rsidR="00FD5FFC" w:rsidRPr="00611609" w:rsidRDefault="00FD5FFC" w:rsidP="00FD5FFC">
            <w:pPr>
              <w:shd w:val="clear" w:color="auto" w:fill="D9E2F3" w:themeFill="accent1" w:themeFillTint="33"/>
              <w:rPr>
                <w:szCs w:val="22"/>
              </w:rPr>
            </w:pPr>
            <w:r w:rsidRPr="00611609">
              <w:t>Expliquez :</w:t>
            </w:r>
          </w:p>
          <w:p w14:paraId="173D1527" w14:textId="77777777" w:rsidR="00FD5FFC" w:rsidRPr="00611609" w:rsidRDefault="00FD5FFC" w:rsidP="00FD5FFC">
            <w:pPr>
              <w:rPr>
                <w:b/>
                <w:bCs/>
                <w:szCs w:val="22"/>
              </w:rPr>
            </w:pPr>
            <w:r w:rsidRPr="00611609">
              <w:rPr>
                <w:b/>
              </w:rPr>
              <w:t>Les lacunes découlent-elles d’obstacles juridiques ou pratiques ?</w:t>
            </w:r>
          </w:p>
          <w:p w14:paraId="1D614419" w14:textId="77777777" w:rsidR="00FD5FFC" w:rsidRPr="00611609" w:rsidRDefault="00C70A8D" w:rsidP="00FD5FFC">
            <w:pPr>
              <w:rPr>
                <w:b/>
                <w:bCs/>
                <w:szCs w:val="22"/>
              </w:rPr>
            </w:pPr>
            <w:sdt>
              <w:sdtPr>
                <w:rPr>
                  <w:rFonts w:ascii="MS Gothic" w:eastAsia="MS Gothic" w:hAnsi="MS Gothic"/>
                  <w:szCs w:val="22"/>
                </w:rPr>
                <w:id w:val="1635755640"/>
                <w14:checkbox>
                  <w14:checked w14:val="0"/>
                  <w14:checkedState w14:val="2612" w14:font="MS Gothic"/>
                  <w14:uncheckedState w14:val="2610" w14:font="MS Gothic"/>
                </w14:checkbox>
              </w:sdtPr>
              <w:sdtEndPr/>
              <w:sdtContent>
                <w:r w:rsidR="00FD5FFC"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558621138"/>
                <w14:checkbox>
                  <w14:checked w14:val="0"/>
                  <w14:checkedState w14:val="2612" w14:font="MS Gothic"/>
                  <w14:uncheckedState w14:val="2610" w14:font="MS Gothic"/>
                </w14:checkbox>
              </w:sdtPr>
              <w:sdtEndPr/>
              <w:sdtContent>
                <w:r w:rsidR="00FD5FFC"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377E3F23" w14:textId="721C978C" w:rsidR="00FD5FFC" w:rsidRPr="00611609" w:rsidRDefault="00FD5FFC" w:rsidP="00FD5FFC">
            <w:pPr>
              <w:rPr>
                <w:szCs w:val="22"/>
              </w:rPr>
            </w:pPr>
            <w:r w:rsidRPr="00611609">
              <w:rPr>
                <w:b/>
                <w:bCs/>
              </w:rPr>
              <w:t>Si vous avez répondu «</w:t>
            </w:r>
            <w:r w:rsidR="000D5006" w:rsidRPr="00611609">
              <w:rPr>
                <w:rFonts w:ascii="Arial" w:hAnsi="Arial"/>
                <w:b/>
                <w:bCs/>
              </w:rPr>
              <w:t> </w:t>
            </w:r>
            <w:r w:rsidRPr="00611609">
              <w:rPr>
                <w:b/>
                <w:bCs/>
              </w:rPr>
              <w:t>oui</w:t>
            </w:r>
            <w:r w:rsidR="000D5006" w:rsidRPr="00611609">
              <w:rPr>
                <w:rFonts w:ascii="Arial" w:hAnsi="Arial"/>
                <w:b/>
                <w:bCs/>
              </w:rPr>
              <w:t> </w:t>
            </w:r>
            <w:r w:rsidRPr="00611609">
              <w:rPr>
                <w:b/>
                <w:bCs/>
              </w:rPr>
              <w:t>», indiquez ce qui est prévu pour éliminer les obstacles à la divulgation d’informations sur les paiements infranationaux</w:t>
            </w:r>
            <w:r w:rsidR="000D5006" w:rsidRPr="00611609">
              <w:t> </w:t>
            </w:r>
            <w:r w:rsidRPr="00611609">
              <w:t>:</w:t>
            </w:r>
          </w:p>
          <w:p w14:paraId="0148E335" w14:textId="0336419F" w:rsidR="00FD5FFC" w:rsidRPr="00611609" w:rsidRDefault="00FD5FFC" w:rsidP="00FD5FFC">
            <w:pPr>
              <w:shd w:val="clear" w:color="auto" w:fill="D9E2F3" w:themeFill="accent1" w:themeFillTint="33"/>
              <w:rPr>
                <w:i/>
                <w:iCs/>
                <w:szCs w:val="22"/>
              </w:rPr>
            </w:pPr>
            <w:r w:rsidRPr="00611609">
              <w:t>Expliquez</w:t>
            </w:r>
            <w:r w:rsidR="000D5006" w:rsidRPr="00611609">
              <w:t> </w:t>
            </w:r>
            <w:r w:rsidRPr="00611609">
              <w:t xml:space="preserve">: </w:t>
            </w:r>
            <w:r w:rsidRPr="00611609">
              <w:rPr>
                <w:i/>
                <w:iCs/>
              </w:rPr>
              <w:t>(vous pouvez inclure une référence aux activités du plan de travail, aux procès-verbaux des réunions du GMP, etc.)</w:t>
            </w:r>
          </w:p>
          <w:p w14:paraId="64411249" w14:textId="77777777" w:rsidR="00FD5FFC" w:rsidRPr="00611609" w:rsidRDefault="00FD5FFC" w:rsidP="00FD5FFC">
            <w:pPr>
              <w:rPr>
                <w:b/>
                <w:bCs/>
                <w:szCs w:val="22"/>
              </w:rPr>
            </w:pPr>
          </w:p>
          <w:p w14:paraId="2F6776E7" w14:textId="764006BA" w:rsidR="00FD5FFC" w:rsidRPr="00611609" w:rsidRDefault="00FD5FFC" w:rsidP="00FD5FFC">
            <w:pPr>
              <w:rPr>
                <w:b/>
                <w:bCs/>
                <w:i/>
                <w:iCs/>
                <w:szCs w:val="22"/>
              </w:rPr>
            </w:pPr>
            <w:r w:rsidRPr="00611609">
              <w:rPr>
                <w:b/>
                <w:i/>
              </w:rPr>
              <w:t>Où trouver l’évaluation de l’exhaustivité, de la fiabilité et de la ponctualité des informations sur les paiements infranationaux</w:t>
            </w:r>
            <w:r w:rsidR="000D5006" w:rsidRPr="00611609">
              <w:rPr>
                <w:b/>
                <w:i/>
              </w:rPr>
              <w:t> </w:t>
            </w:r>
            <w:r w:rsidRPr="00611609">
              <w:rPr>
                <w:b/>
                <w:i/>
              </w:rPr>
              <w:t>:</w:t>
            </w:r>
          </w:p>
          <w:p w14:paraId="2F494EF1" w14:textId="20DE95F5" w:rsidR="00FD5FFC" w:rsidRPr="00611609" w:rsidRDefault="00FD5FFC" w:rsidP="00FD5FFC">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 xml:space="preserve">Internet </w:t>
            </w:r>
            <w:r w:rsidRPr="00611609">
              <w:rPr>
                <w:i/>
                <w:iCs/>
                <w:shd w:val="clear" w:color="auto" w:fill="D9E2F3" w:themeFill="accent1" w:themeFillTint="33"/>
              </w:rPr>
              <w:t>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Il peut également s’agir d’un audit si le détenteur est l’institution d’audit de l’État, l’inspecteur général, etc.</w:t>
            </w:r>
            <w:r w:rsidRPr="00611609">
              <w:rPr>
                <w:rStyle w:val="Lienhypertexte"/>
                <w:color w:val="auto"/>
                <w:u w:val="none"/>
                <w:shd w:val="clear" w:color="auto" w:fill="D9E2F3" w:themeFill="accent1" w:themeFillTint="33"/>
              </w:rPr>
              <w:t xml:space="preserve"> </w:t>
            </w:r>
          </w:p>
          <w:p w14:paraId="2A6630EB" w14:textId="77777777" w:rsidR="00FD5FFC" w:rsidRPr="00611609" w:rsidRDefault="00FD5FFC" w:rsidP="00FD5FFC">
            <w:pPr>
              <w:pStyle w:val="Paragraphedeliste"/>
              <w:shd w:val="clear" w:color="auto" w:fill="FFFFFF" w:themeFill="background1"/>
              <w:ind w:left="31"/>
              <w:rPr>
                <w:i/>
                <w:iCs/>
                <w:szCs w:val="22"/>
              </w:rPr>
            </w:pPr>
            <w:r w:rsidRPr="00611609">
              <w:rPr>
                <w:i/>
              </w:rPr>
              <w:t>ET / OU</w:t>
            </w:r>
          </w:p>
          <w:p w14:paraId="23CE1F23" w14:textId="00778737" w:rsidR="00300B3C" w:rsidRPr="00611609" w:rsidRDefault="00FD5FFC" w:rsidP="00914AAD">
            <w:pPr>
              <w:shd w:val="clear" w:color="auto" w:fill="D9E2F3" w:themeFill="accent1" w:themeFillTint="33"/>
              <w:rPr>
                <w:i/>
                <w:iCs/>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tc>
      </w:tr>
      <w:tr w:rsidR="00890A9A" w:rsidRPr="00611609" w14:paraId="062F5704" w14:textId="77777777" w:rsidTr="002853BE">
        <w:tc>
          <w:tcPr>
            <w:tcW w:w="1561" w:type="dxa"/>
            <w:tcBorders>
              <w:top w:val="single" w:sz="4" w:space="0" w:color="auto"/>
              <w:left w:val="nil"/>
              <w:bottom w:val="nil"/>
              <w:right w:val="nil"/>
            </w:tcBorders>
            <w:shd w:val="clear" w:color="auto" w:fill="auto"/>
          </w:tcPr>
          <w:p w14:paraId="2C3309E3" w14:textId="77777777" w:rsidR="00890A9A" w:rsidRPr="00611609" w:rsidRDefault="00890A9A" w:rsidP="00890A9A">
            <w:pPr>
              <w:rPr>
                <w:i/>
                <w:iCs/>
                <w:szCs w:val="22"/>
              </w:rPr>
            </w:pPr>
          </w:p>
        </w:tc>
        <w:tc>
          <w:tcPr>
            <w:tcW w:w="7501" w:type="dxa"/>
            <w:tcBorders>
              <w:top w:val="single" w:sz="4" w:space="0" w:color="auto"/>
              <w:left w:val="nil"/>
              <w:bottom w:val="nil"/>
              <w:right w:val="nil"/>
            </w:tcBorders>
          </w:tcPr>
          <w:p w14:paraId="3D0F11EC" w14:textId="77777777" w:rsidR="00890A9A" w:rsidRPr="00611609" w:rsidRDefault="00890A9A" w:rsidP="00890A9A">
            <w:pPr>
              <w:rPr>
                <w:szCs w:val="22"/>
              </w:rPr>
            </w:pPr>
          </w:p>
        </w:tc>
      </w:tr>
    </w:tbl>
    <w:p w14:paraId="4519BC71" w14:textId="7E3C6BD7" w:rsidR="00F47880" w:rsidRPr="00611609" w:rsidRDefault="0006463E" w:rsidP="00383D68">
      <w:pPr>
        <w:rPr>
          <w:b/>
          <w:bCs/>
        </w:rPr>
      </w:pPr>
      <w:r w:rsidRPr="00611609">
        <w:rPr>
          <w:b/>
        </w:rPr>
        <w:t>Commentaires et observations complémentaires sur cette Exigence, y compris les lacunes éventuelles, les obstacles à la divulgation et la manière dont les parties prenantes (GMP, gouvernement, entreprises) y répondent</w:t>
      </w:r>
      <w:r w:rsidR="000D5006" w:rsidRPr="00611609">
        <w:rPr>
          <w:b/>
        </w:rPr>
        <w:t> </w:t>
      </w:r>
      <w:r w:rsidRPr="00611609">
        <w:rPr>
          <w:b/>
        </w:rPr>
        <w:t>:</w:t>
      </w:r>
    </w:p>
    <w:tbl>
      <w:tblPr>
        <w:tblStyle w:val="Grilledutableau"/>
        <w:tblW w:w="0" w:type="auto"/>
        <w:tblLook w:val="04A0" w:firstRow="1" w:lastRow="0" w:firstColumn="1" w:lastColumn="0" w:noHBand="0" w:noVBand="1"/>
      </w:tblPr>
      <w:tblGrid>
        <w:gridCol w:w="9062"/>
      </w:tblGrid>
      <w:tr w:rsidR="00F47880" w:rsidRPr="00611609" w14:paraId="3F26E463" w14:textId="77777777" w:rsidTr="002B7385">
        <w:tc>
          <w:tcPr>
            <w:tcW w:w="9062" w:type="dxa"/>
            <w:shd w:val="clear" w:color="auto" w:fill="D9E2F3" w:themeFill="accent1" w:themeFillTint="33"/>
          </w:tcPr>
          <w:p w14:paraId="650D0287" w14:textId="3AFAC96A" w:rsidR="00F47880" w:rsidRPr="00611609" w:rsidRDefault="00F47880" w:rsidP="00383D68">
            <w:r w:rsidRPr="00611609">
              <w:t>Autres commentaires</w:t>
            </w:r>
            <w:r w:rsidR="000D5006" w:rsidRPr="00611609">
              <w:t> </w:t>
            </w:r>
            <w:r w:rsidRPr="00611609">
              <w:t xml:space="preserve">: </w:t>
            </w:r>
          </w:p>
        </w:tc>
      </w:tr>
    </w:tbl>
    <w:p w14:paraId="1176A496" w14:textId="77777777" w:rsidR="00EF25FD" w:rsidRPr="00611609" w:rsidRDefault="00EF25FD" w:rsidP="00EF25FD"/>
    <w:p w14:paraId="2266A937" w14:textId="7682C2C3" w:rsidR="00EF25FD" w:rsidRPr="00611609" w:rsidRDefault="00EF25FD" w:rsidP="00EF25FD">
      <w:pPr>
        <w:pStyle w:val="Titre3"/>
      </w:pPr>
      <w:bookmarkStart w:id="29" w:name="_Toc173344628"/>
      <w:bookmarkStart w:id="30" w:name="_Toc191634480"/>
      <w:r w:rsidRPr="00611609">
        <w:t>Objectif sous-jacent</w:t>
      </w:r>
      <w:bookmarkEnd w:id="29"/>
      <w:bookmarkEnd w:id="30"/>
      <w:r w:rsidRPr="00611609">
        <w:t xml:space="preserve"> </w:t>
      </w:r>
    </w:p>
    <w:p w14:paraId="57767567" w14:textId="0DF15307" w:rsidR="00EF25FD" w:rsidRPr="00611609" w:rsidRDefault="00D53646" w:rsidP="00EF25FD">
      <w:pPr>
        <w:rPr>
          <w:i/>
          <w:iCs/>
        </w:rPr>
      </w:pPr>
      <w:r w:rsidRPr="00611609">
        <w:rPr>
          <w:i/>
        </w:rPr>
        <w:t>L’objectif de cette Exigence est de permettre aux parties prenantes de mieux comprendre les avantages dont bénéficient les gouvernements locaux grâce à la transparence des paiements directs effectués par les entreprises à des entités infranationales, ainsi que d’améliorer la supervision publique de la gestion par les gouvernements infranationaux de leurs recettes extractives générées en interne.</w:t>
      </w:r>
    </w:p>
    <w:p w14:paraId="09AF9601" w14:textId="2984E5A7" w:rsidR="005E1CB5" w:rsidRPr="00611609" w:rsidRDefault="005E1CB5" w:rsidP="003970D4">
      <w:pPr>
        <w:pStyle w:val="Paragraphedeliste"/>
        <w:numPr>
          <w:ilvl w:val="0"/>
          <w:numId w:val="48"/>
        </w:numPr>
      </w:pPr>
      <w:r w:rsidRPr="00611609">
        <w:t>La compréhension des avantages dont bénéficient les gouvernements locaux de la part des entreprises présente-t-elle un intérêt direct pour le débat public sur les avantages que tirent les citoyens du secteur extractif ?</w:t>
      </w:r>
    </w:p>
    <w:tbl>
      <w:tblPr>
        <w:tblStyle w:val="Grilledutableau"/>
        <w:tblW w:w="0" w:type="auto"/>
        <w:tblLook w:val="04A0" w:firstRow="1" w:lastRow="0" w:firstColumn="1" w:lastColumn="0" w:noHBand="0" w:noVBand="1"/>
      </w:tblPr>
      <w:tblGrid>
        <w:gridCol w:w="9062"/>
      </w:tblGrid>
      <w:tr w:rsidR="005E1CB5" w:rsidRPr="00611609" w14:paraId="32134A7A" w14:textId="77777777" w:rsidTr="005E1CB5">
        <w:tc>
          <w:tcPr>
            <w:tcW w:w="9062" w:type="dxa"/>
          </w:tcPr>
          <w:p w14:paraId="0297486E" w14:textId="3E0C69D8" w:rsidR="005E1CB5" w:rsidRPr="00611609" w:rsidRDefault="00C70A8D" w:rsidP="003970D4">
            <w:sdt>
              <w:sdtPr>
                <w:rPr>
                  <w:rFonts w:ascii="MS Gothic" w:eastAsia="MS Gothic" w:hAnsi="MS Gothic"/>
                </w:rPr>
                <w:id w:val="725962902"/>
                <w14:checkbox>
                  <w14:checked w14:val="0"/>
                  <w14:checkedState w14:val="2612" w14:font="MS Gothic"/>
                  <w14:uncheckedState w14:val="2610" w14:font="MS Gothic"/>
                </w14:checkbox>
              </w:sdtPr>
              <w:sdtEndPr/>
              <w:sdtContent>
                <w:r w:rsidR="005E1CB5" w:rsidRPr="00611609">
                  <w:rPr>
                    <w:rFonts w:ascii="MS Gothic" w:eastAsia="MS Gothic" w:hAnsi="MS Gothic" w:hint="eastAsia"/>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498270050"/>
                <w14:checkbox>
                  <w14:checked w14:val="0"/>
                  <w14:checkedState w14:val="2612" w14:font="MS Gothic"/>
                  <w14:uncheckedState w14:val="2610" w14:font="MS Gothic"/>
                </w14:checkbox>
              </w:sdtPr>
              <w:sdtEndPr/>
              <w:sdtContent>
                <w:r w:rsidR="005E1CB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3B3D19CB" w14:textId="23C25063" w:rsidR="005E1CB5" w:rsidRPr="00611609" w:rsidRDefault="005E1CB5" w:rsidP="003970D4">
            <w:pPr>
              <w:rPr>
                <w:b/>
                <w:bCs/>
              </w:rPr>
            </w:pPr>
            <w:r w:rsidRPr="00611609">
              <w:rPr>
                <w:i/>
                <w:shd w:val="clear" w:color="auto" w:fill="D9E2F3" w:themeFill="accent1" w:themeFillTint="33"/>
              </w:rPr>
              <w:t>Décrivez les efforts déployés par le GMP pour fournir des informations et des explications qui éclairent ce débat public</w:t>
            </w:r>
            <w:r w:rsidR="000D5006" w:rsidRPr="00611609">
              <w:rPr>
                <w:i/>
                <w:shd w:val="clear" w:color="auto" w:fill="D9E2F3" w:themeFill="accent1" w:themeFillTint="33"/>
              </w:rPr>
              <w:t> </w:t>
            </w:r>
            <w:r w:rsidRPr="00611609">
              <w:rPr>
                <w:i/>
                <w:shd w:val="clear" w:color="auto" w:fill="D9E2F3" w:themeFill="accent1" w:themeFillTint="33"/>
              </w:rPr>
              <w:t>:</w:t>
            </w:r>
          </w:p>
        </w:tc>
      </w:tr>
    </w:tbl>
    <w:p w14:paraId="22B64A41" w14:textId="77777777" w:rsidR="00FD59E5" w:rsidRPr="00611609" w:rsidRDefault="00FD59E5" w:rsidP="003970D4">
      <w:pPr>
        <w:pStyle w:val="Paragraphedeliste"/>
      </w:pPr>
    </w:p>
    <w:p w14:paraId="410B8342" w14:textId="62D86562" w:rsidR="005E1CB5" w:rsidRPr="00611609" w:rsidRDefault="007259C7" w:rsidP="003970D4">
      <w:pPr>
        <w:pStyle w:val="Paragraphedeliste"/>
        <w:numPr>
          <w:ilvl w:val="0"/>
          <w:numId w:val="48"/>
        </w:numPr>
      </w:pPr>
      <w:r w:rsidRPr="00611609">
        <w:t>Est-il prévu d’introduire ou de modifier les Exigences obligeant les entreprises à verser des paiements infranationaux directs ?</w:t>
      </w:r>
    </w:p>
    <w:tbl>
      <w:tblPr>
        <w:tblStyle w:val="Grilledutableau"/>
        <w:tblW w:w="0" w:type="auto"/>
        <w:tblLook w:val="04A0" w:firstRow="1" w:lastRow="0" w:firstColumn="1" w:lastColumn="0" w:noHBand="0" w:noVBand="1"/>
      </w:tblPr>
      <w:tblGrid>
        <w:gridCol w:w="9062"/>
      </w:tblGrid>
      <w:tr w:rsidR="00FD59E5" w:rsidRPr="00611609" w14:paraId="1D38ED19" w14:textId="77777777" w:rsidTr="00FD59E5">
        <w:tc>
          <w:tcPr>
            <w:tcW w:w="9062" w:type="dxa"/>
          </w:tcPr>
          <w:p w14:paraId="3083EE49" w14:textId="77777777" w:rsidR="00FD59E5" w:rsidRPr="00611609" w:rsidRDefault="00C70A8D" w:rsidP="003970D4">
            <w:sdt>
              <w:sdtPr>
                <w:rPr>
                  <w:rFonts w:ascii="MS Gothic" w:eastAsia="MS Gothic" w:hAnsi="MS Gothic"/>
                </w:rPr>
                <w:id w:val="-1127240336"/>
                <w14:checkbox>
                  <w14:checked w14:val="0"/>
                  <w14:checkedState w14:val="2612" w14:font="MS Gothic"/>
                  <w14:uncheckedState w14:val="2610" w14:font="MS Gothic"/>
                </w14:checkbox>
              </w:sdtPr>
              <w:sdtEndPr/>
              <w:sdtContent>
                <w:r w:rsidR="00FD59E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861149"/>
                <w14:checkbox>
                  <w14:checked w14:val="0"/>
                  <w14:checkedState w14:val="2612" w14:font="MS Gothic"/>
                  <w14:uncheckedState w14:val="2610" w14:font="MS Gothic"/>
                </w14:checkbox>
              </w:sdtPr>
              <w:sdtEndPr/>
              <w:sdtContent>
                <w:r w:rsidR="00FD59E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01C6AC5" w14:textId="2092E593" w:rsidR="00FD59E5" w:rsidRPr="00611609" w:rsidRDefault="00FD59E5" w:rsidP="003970D4">
            <w:r w:rsidRPr="00611609">
              <w:rPr>
                <w:i/>
                <w:shd w:val="clear" w:color="auto" w:fill="D9E2F3" w:themeFill="accent1" w:themeFillTint="33"/>
              </w:rPr>
              <w:t>Si vous avez répondu «</w:t>
            </w:r>
            <w:r w:rsidR="000D5006" w:rsidRPr="00611609">
              <w:rPr>
                <w:rFonts w:ascii="Arial" w:hAnsi="Arial"/>
                <w:i/>
                <w:shd w:val="clear" w:color="auto" w:fill="D9E2F3" w:themeFill="accent1" w:themeFillTint="33"/>
              </w:rPr>
              <w:t> </w:t>
            </w:r>
            <w:r w:rsidRPr="00611609">
              <w:rPr>
                <w:i/>
                <w:shd w:val="clear" w:color="auto" w:fill="D9E2F3" w:themeFill="accent1" w:themeFillTint="33"/>
              </w:rPr>
              <w:t>oui</w:t>
            </w:r>
            <w:r w:rsidR="000D5006" w:rsidRPr="00611609">
              <w:rPr>
                <w:rFonts w:ascii="Arial" w:hAnsi="Arial"/>
                <w:i/>
                <w:shd w:val="clear" w:color="auto" w:fill="D9E2F3" w:themeFill="accent1" w:themeFillTint="33"/>
              </w:rPr>
              <w:t> </w:t>
            </w:r>
            <w:r w:rsidRPr="00611609">
              <w:rPr>
                <w:i/>
                <w:shd w:val="clear" w:color="auto" w:fill="D9E2F3" w:themeFill="accent1" w:themeFillTint="33"/>
              </w:rPr>
              <w:t>», veuillez fournir une description</w:t>
            </w:r>
            <w:r w:rsidR="000D5006" w:rsidRPr="00611609">
              <w:rPr>
                <w:i/>
                <w:shd w:val="clear" w:color="auto" w:fill="D9E2F3" w:themeFill="accent1" w:themeFillTint="33"/>
              </w:rPr>
              <w:t> </w:t>
            </w:r>
            <w:r w:rsidRPr="00611609">
              <w:rPr>
                <w:i/>
                <w:shd w:val="clear" w:color="auto" w:fill="D9E2F3" w:themeFill="accent1" w:themeFillTint="33"/>
              </w:rPr>
              <w:t>:</w:t>
            </w:r>
          </w:p>
        </w:tc>
      </w:tr>
    </w:tbl>
    <w:p w14:paraId="4CB4E415" w14:textId="77777777" w:rsidR="00A56CF1" w:rsidRPr="00611609" w:rsidRDefault="00A56CF1" w:rsidP="003970D4"/>
    <w:p w14:paraId="29E67660" w14:textId="2942D7F2" w:rsidR="00F47880" w:rsidRPr="00611609" w:rsidRDefault="00F47880" w:rsidP="003970D4">
      <w:pPr>
        <w:pStyle w:val="Paragraphedeliste"/>
        <w:numPr>
          <w:ilvl w:val="0"/>
          <w:numId w:val="48"/>
        </w:numPr>
      </w:pPr>
      <w:r w:rsidRPr="00611609">
        <w:t xml:space="preserve">Certaines des informations ci-dessus sont-elles disponibles en format ouvert, par exemple sous la forme d’un fichier Excel, afin d’en faciliter </w:t>
      </w:r>
      <w:r w:rsidR="000D5006" w:rsidRPr="00611609">
        <w:t>l’</w:t>
      </w:r>
      <w:r w:rsidRPr="00611609">
        <w:t>utilisation ?</w:t>
      </w:r>
    </w:p>
    <w:tbl>
      <w:tblPr>
        <w:tblStyle w:val="Grilledutableau"/>
        <w:tblW w:w="0" w:type="auto"/>
        <w:tblLook w:val="04A0" w:firstRow="1" w:lastRow="0" w:firstColumn="1" w:lastColumn="0" w:noHBand="0" w:noVBand="1"/>
      </w:tblPr>
      <w:tblGrid>
        <w:gridCol w:w="9062"/>
      </w:tblGrid>
      <w:tr w:rsidR="00F47880" w:rsidRPr="00611609" w14:paraId="53174EDC" w14:textId="77777777" w:rsidTr="00F47880">
        <w:tc>
          <w:tcPr>
            <w:tcW w:w="9062" w:type="dxa"/>
          </w:tcPr>
          <w:p w14:paraId="4DD53556" w14:textId="5072A57A" w:rsidR="009656E5" w:rsidRPr="00611609" w:rsidRDefault="00C70A8D" w:rsidP="009656E5">
            <w:sdt>
              <w:sdtPr>
                <w:rPr>
                  <w:rFonts w:ascii="MS Gothic" w:eastAsia="MS Gothic" w:hAnsi="MS Gothic"/>
                </w:rPr>
                <w:id w:val="-1401754391"/>
                <w14:checkbox>
                  <w14:checked w14:val="0"/>
                  <w14:checkedState w14:val="2612" w14:font="MS Gothic"/>
                  <w14:uncheckedState w14:val="2610" w14:font="MS Gothic"/>
                </w14:checkbox>
              </w:sdtPr>
              <w:sdtEndPr/>
              <w:sdtContent>
                <w:r w:rsidR="009656E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312033007"/>
                <w14:checkbox>
                  <w14:checked w14:val="0"/>
                  <w14:checkedState w14:val="2612" w14:font="MS Gothic"/>
                  <w14:uncheckedState w14:val="2610" w14:font="MS Gothic"/>
                </w14:checkbox>
              </w:sdtPr>
              <w:sdtEndPr/>
              <w:sdtContent>
                <w:r w:rsidR="00C85ED8"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50E09740" w14:textId="3E6C50A2" w:rsidR="00F47880" w:rsidRPr="00611609" w:rsidRDefault="0017452F" w:rsidP="00383D68">
            <w:pPr>
              <w:rPr>
                <w:i/>
                <w:iCs/>
              </w:rPr>
            </w:pPr>
            <w:r w:rsidRPr="00611609">
              <w:rPr>
                <w:i/>
                <w:shd w:val="clear" w:color="auto" w:fill="D9E2F3" w:themeFill="accent1" w:themeFillTint="33"/>
              </w:rPr>
              <w:t>Décrivez le(s) jeu(x) de données disponible(s) et leur format</w:t>
            </w:r>
            <w:r w:rsidR="000D5006" w:rsidRPr="00611609">
              <w:rPr>
                <w:i/>
                <w:shd w:val="clear" w:color="auto" w:fill="D9E2F3" w:themeFill="accent1" w:themeFillTint="33"/>
              </w:rPr>
              <w:t> </w:t>
            </w:r>
            <w:r w:rsidRPr="00611609">
              <w:rPr>
                <w:i/>
                <w:shd w:val="clear" w:color="auto" w:fill="D9E2F3" w:themeFill="accent1" w:themeFillTint="33"/>
              </w:rPr>
              <w:t>:</w:t>
            </w:r>
          </w:p>
        </w:tc>
      </w:tr>
    </w:tbl>
    <w:p w14:paraId="723FB29F" w14:textId="77777777" w:rsidR="0003699A" w:rsidRPr="00611609" w:rsidRDefault="0003699A" w:rsidP="0003699A"/>
    <w:p w14:paraId="350D31AF" w14:textId="3AF19288" w:rsidR="009656E5" w:rsidRPr="00611609" w:rsidRDefault="009656E5" w:rsidP="003970D4">
      <w:pPr>
        <w:pStyle w:val="Paragraphedeliste"/>
        <w:numPr>
          <w:ilvl w:val="0"/>
          <w:numId w:val="48"/>
        </w:numPr>
      </w:pPr>
      <w:r w:rsidRPr="00611609">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9656E5" w:rsidRPr="00611609" w14:paraId="6F2F69B3" w14:textId="77777777">
        <w:tc>
          <w:tcPr>
            <w:tcW w:w="9062" w:type="dxa"/>
          </w:tcPr>
          <w:p w14:paraId="5142557B" w14:textId="77777777" w:rsidR="00C85ED8" w:rsidRPr="00611609" w:rsidRDefault="00C70A8D" w:rsidP="00C85ED8">
            <w:sdt>
              <w:sdtPr>
                <w:rPr>
                  <w:rFonts w:ascii="MS Gothic" w:eastAsia="MS Gothic" w:hAnsi="MS Gothic"/>
                </w:rPr>
                <w:id w:val="-630787375"/>
                <w14:checkbox>
                  <w14:checked w14:val="0"/>
                  <w14:checkedState w14:val="2612" w14:font="MS Gothic"/>
                  <w14:uncheckedState w14:val="2610" w14:font="MS Gothic"/>
                </w14:checkbox>
              </w:sdtPr>
              <w:sdtEndPr/>
              <w:sdtContent>
                <w:r w:rsidR="00C85ED8"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153677698"/>
                <w14:checkbox>
                  <w14:checked w14:val="0"/>
                  <w14:checkedState w14:val="2612" w14:font="MS Gothic"/>
                  <w14:uncheckedState w14:val="2610" w14:font="MS Gothic"/>
                </w14:checkbox>
              </w:sdtPr>
              <w:sdtEndPr/>
              <w:sdtContent>
                <w:r w:rsidR="00C85ED8"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36DA4901" w14:textId="23DDCF38" w:rsidR="009656E5" w:rsidRPr="00611609" w:rsidRDefault="009656E5">
            <w:pPr>
              <w:rPr>
                <w:i/>
                <w:iCs/>
              </w:rPr>
            </w:pPr>
            <w:r w:rsidRPr="00611609">
              <w:rPr>
                <w:i/>
                <w:shd w:val="clear" w:color="auto" w:fill="D9E2F3" w:themeFill="accent1" w:themeFillTint="33"/>
              </w:rPr>
              <w:lastRenderedPageBreak/>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061655CF" w14:textId="77777777" w:rsidR="0003699A" w:rsidRPr="00611609" w:rsidRDefault="0003699A" w:rsidP="0003699A">
      <w:pPr>
        <w:pStyle w:val="Paragraphedeliste"/>
      </w:pPr>
    </w:p>
    <w:p w14:paraId="08F6FD07" w14:textId="3F539F62" w:rsidR="009656E5" w:rsidRPr="00611609" w:rsidRDefault="009656E5" w:rsidP="003970D4">
      <w:pPr>
        <w:pStyle w:val="Paragraphedeliste"/>
        <w:numPr>
          <w:ilvl w:val="0"/>
          <w:numId w:val="48"/>
        </w:numPr>
      </w:pPr>
      <w:r w:rsidRPr="00611609">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9656E5" w:rsidRPr="00611609" w14:paraId="12E9A3A0" w14:textId="77777777">
        <w:tc>
          <w:tcPr>
            <w:tcW w:w="9062" w:type="dxa"/>
          </w:tcPr>
          <w:p w14:paraId="500D07A2" w14:textId="77777777" w:rsidR="00196DC4" w:rsidRPr="00611609" w:rsidRDefault="00C70A8D" w:rsidP="00196DC4">
            <w:sdt>
              <w:sdtPr>
                <w:rPr>
                  <w:rFonts w:ascii="MS Gothic" w:eastAsia="MS Gothic" w:hAnsi="MS Gothic"/>
                </w:rPr>
                <w:id w:val="-1303534933"/>
                <w14:checkbox>
                  <w14:checked w14:val="0"/>
                  <w14:checkedState w14:val="2612" w14:font="MS Gothic"/>
                  <w14:uncheckedState w14:val="2610" w14:font="MS Gothic"/>
                </w14:checkbox>
              </w:sdtPr>
              <w:sdtEndPr/>
              <w:sdtContent>
                <w:r w:rsidR="00196DC4"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616749698"/>
                <w14:checkbox>
                  <w14:checked w14:val="0"/>
                  <w14:checkedState w14:val="2612" w14:font="MS Gothic"/>
                  <w14:uncheckedState w14:val="2610" w14:font="MS Gothic"/>
                </w14:checkbox>
              </w:sdtPr>
              <w:sdtEndPr/>
              <w:sdtContent>
                <w:r w:rsidR="00196DC4"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1A35B13" w14:textId="6F3FEBB3" w:rsidR="009656E5" w:rsidRPr="00611609" w:rsidRDefault="00907506">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7EF39C0F" w14:textId="77777777" w:rsidR="00B457D2" w:rsidRPr="00611609" w:rsidRDefault="00B457D2" w:rsidP="00B457D2"/>
    <w:p w14:paraId="5B96A901" w14:textId="17359DCE" w:rsidR="009656E5" w:rsidRPr="00611609" w:rsidRDefault="009656E5" w:rsidP="009656E5">
      <w:pPr>
        <w:pStyle w:val="Titre3"/>
      </w:pPr>
      <w:bookmarkStart w:id="31" w:name="_Toc173344629"/>
      <w:bookmarkStart w:id="32" w:name="_Toc191634481"/>
      <w:r w:rsidRPr="00611609">
        <w:t>Conclusion</w:t>
      </w:r>
      <w:bookmarkEnd w:id="31"/>
      <w:bookmarkEnd w:id="32"/>
    </w:p>
    <w:p w14:paraId="2E4C874D" w14:textId="15B6A9AE" w:rsidR="00383D68" w:rsidRPr="00611609" w:rsidRDefault="00CB005D" w:rsidP="00CB005D">
      <w:pPr>
        <w:rPr>
          <w:szCs w:val="20"/>
        </w:rPr>
      </w:pPr>
      <w:r w:rsidRPr="00611609">
        <w:t xml:space="preserve">Sur la base de l’examen des </w:t>
      </w:r>
      <w:hyperlink w:anchor="_Technical_aspects_of" w:history="1">
        <w:r w:rsidRPr="00611609">
          <w:rPr>
            <w:rStyle w:val="Lienhypertexte"/>
          </w:rPr>
          <w:t>aspects techniques</w:t>
        </w:r>
      </w:hyperlink>
      <w:r w:rsidRPr="00611609">
        <w:t xml:space="preserve"> et de l’</w:t>
      </w:r>
      <w:hyperlink w:anchor="_Underlying_objective_2" w:history="1">
        <w:r w:rsidRPr="00611609">
          <w:rPr>
            <w:rStyle w:val="Lienhypertexte"/>
          </w:rPr>
          <w:t>objectif sous-jacent</w:t>
        </w:r>
      </w:hyperlink>
      <w:r w:rsidRPr="00611609">
        <w:t>, quelle est l’évaluation globale du GMP en ce qui concerne le respect de l’Exigence ?</w:t>
      </w:r>
    </w:p>
    <w:p w14:paraId="5C4C75EE" w14:textId="77777777" w:rsidR="00B86629" w:rsidRPr="00611609" w:rsidRDefault="00B86629" w:rsidP="00EF7D32">
      <w:pPr>
        <w:pStyle w:val="TextBold"/>
        <w:rPr>
          <w:b w:val="0"/>
          <w:bCs/>
          <w:noProof w:val="0"/>
          <w:sz w:val="22"/>
          <w:szCs w:val="22"/>
        </w:rPr>
      </w:pPr>
    </w:p>
    <w:p w14:paraId="7B70D4C3" w14:textId="4800401C" w:rsidR="0072093E" w:rsidRPr="00611609" w:rsidRDefault="00370371" w:rsidP="0072093E">
      <w:pPr>
        <w:pStyle w:val="TextBold"/>
        <w:rPr>
          <w:b w:val="0"/>
          <w:bCs/>
          <w:noProof w:val="0"/>
          <w:sz w:val="22"/>
          <w:szCs w:val="28"/>
        </w:rPr>
      </w:pPr>
      <w:r w:rsidRPr="00611609">
        <w:rPr>
          <w:b w:val="0"/>
          <w:bCs/>
          <w:noProof w:val="0"/>
          <w:sz w:val="22"/>
          <w:szCs w:val="28"/>
        </w:rPr>
        <w:t>Le s</w:t>
      </w:r>
      <w:r w:rsidR="0072093E" w:rsidRPr="00611609">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72093E" w:rsidRPr="00611609" w14:paraId="6117AF17" w14:textId="77777777" w:rsidTr="009A58C6">
        <w:trPr>
          <w:trHeight w:val="60"/>
        </w:trPr>
        <w:tc>
          <w:tcPr>
            <w:tcW w:w="1701" w:type="dxa"/>
          </w:tcPr>
          <w:p w14:paraId="329F3D6B" w14:textId="77777777" w:rsidR="0072093E" w:rsidRPr="00611609" w:rsidRDefault="00C70A8D" w:rsidP="009A58C6">
            <w:pPr>
              <w:spacing w:before="0" w:after="0"/>
              <w:rPr>
                <w:sz w:val="22"/>
              </w:rPr>
            </w:pPr>
            <w:sdt>
              <w:sdtPr>
                <w:rPr>
                  <w:b/>
                  <w:bCs/>
                  <w:sz w:val="22"/>
                  <w:szCs w:val="22"/>
                </w:rPr>
                <w:id w:val="-1482692369"/>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c>
          <w:tcPr>
            <w:tcW w:w="1422" w:type="dxa"/>
          </w:tcPr>
          <w:p w14:paraId="22040006" w14:textId="77777777" w:rsidR="0072093E" w:rsidRPr="00611609" w:rsidRDefault="00C70A8D" w:rsidP="009A58C6">
            <w:pPr>
              <w:spacing w:before="0" w:after="0"/>
              <w:rPr>
                <w:sz w:val="22"/>
              </w:rPr>
            </w:pPr>
            <w:sdt>
              <w:sdtPr>
                <w:rPr>
                  <w:b/>
                  <w:bCs/>
                  <w:sz w:val="22"/>
                  <w:szCs w:val="22"/>
                </w:rPr>
                <w:id w:val="1927456775"/>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c>
          <w:tcPr>
            <w:tcW w:w="1417" w:type="dxa"/>
          </w:tcPr>
          <w:p w14:paraId="0E81AAF8" w14:textId="77777777" w:rsidR="0072093E" w:rsidRPr="00611609" w:rsidRDefault="00C70A8D" w:rsidP="009A58C6">
            <w:pPr>
              <w:spacing w:before="0" w:after="0"/>
              <w:rPr>
                <w:sz w:val="22"/>
              </w:rPr>
            </w:pPr>
            <w:sdt>
              <w:sdtPr>
                <w:rPr>
                  <w:b/>
                  <w:bCs/>
                  <w:sz w:val="22"/>
                  <w:szCs w:val="22"/>
                </w:rPr>
                <w:id w:val="1772507745"/>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c>
          <w:tcPr>
            <w:tcW w:w="1276" w:type="dxa"/>
          </w:tcPr>
          <w:p w14:paraId="1F8895D5" w14:textId="77777777" w:rsidR="0072093E" w:rsidRPr="00611609" w:rsidRDefault="00C70A8D" w:rsidP="009A58C6">
            <w:pPr>
              <w:spacing w:before="0" w:after="0"/>
              <w:rPr>
                <w:sz w:val="22"/>
              </w:rPr>
            </w:pPr>
            <w:sdt>
              <w:sdtPr>
                <w:rPr>
                  <w:b/>
                  <w:bCs/>
                  <w:sz w:val="22"/>
                  <w:szCs w:val="22"/>
                </w:rPr>
                <w:id w:val="-1207408346"/>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c>
          <w:tcPr>
            <w:tcW w:w="1555" w:type="dxa"/>
          </w:tcPr>
          <w:p w14:paraId="55E8C686" w14:textId="77777777" w:rsidR="0072093E" w:rsidRPr="00611609" w:rsidRDefault="00C70A8D" w:rsidP="009A58C6">
            <w:pPr>
              <w:spacing w:before="0" w:after="0"/>
              <w:rPr>
                <w:sz w:val="22"/>
              </w:rPr>
            </w:pPr>
            <w:sdt>
              <w:sdtPr>
                <w:rPr>
                  <w:b/>
                  <w:bCs/>
                  <w:sz w:val="22"/>
                  <w:szCs w:val="22"/>
                </w:rPr>
                <w:id w:val="1083875325"/>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c>
          <w:tcPr>
            <w:tcW w:w="2127" w:type="dxa"/>
          </w:tcPr>
          <w:p w14:paraId="5E14DAB8" w14:textId="77777777" w:rsidR="0072093E" w:rsidRPr="00611609" w:rsidRDefault="00C70A8D" w:rsidP="009A58C6">
            <w:pPr>
              <w:spacing w:before="0" w:after="0"/>
              <w:rPr>
                <w:sz w:val="22"/>
              </w:rPr>
            </w:pPr>
            <w:sdt>
              <w:sdtPr>
                <w:rPr>
                  <w:b/>
                  <w:bCs/>
                  <w:sz w:val="22"/>
                  <w:szCs w:val="22"/>
                </w:rPr>
                <w:id w:val="-57472723"/>
                <w14:checkbox>
                  <w14:checked w14:val="0"/>
                  <w14:checkedState w14:val="2612" w14:font="MS Gothic"/>
                  <w14:uncheckedState w14:val="2610" w14:font="MS Gothic"/>
                </w14:checkbox>
              </w:sdtPr>
              <w:sdtEndPr/>
              <w:sdtContent>
                <w:r w:rsidR="0072093E" w:rsidRPr="00611609">
                  <w:rPr>
                    <w:rFonts w:ascii="MS Gothic" w:eastAsia="MS Gothic" w:hAnsi="MS Gothic" w:hint="eastAsia"/>
                    <w:bCs/>
                    <w:sz w:val="22"/>
                    <w:szCs w:val="22"/>
                  </w:rPr>
                  <w:t>☐</w:t>
                </w:r>
              </w:sdtContent>
            </w:sdt>
          </w:p>
        </w:tc>
      </w:tr>
      <w:tr w:rsidR="0072093E" w:rsidRPr="00611609" w14:paraId="31E90817" w14:textId="77777777" w:rsidTr="009A58C6">
        <w:trPr>
          <w:trHeight w:val="60"/>
        </w:trPr>
        <w:tc>
          <w:tcPr>
            <w:tcW w:w="1701" w:type="dxa"/>
          </w:tcPr>
          <w:p w14:paraId="64A4F4EC" w14:textId="77777777" w:rsidR="0072093E" w:rsidRPr="00611609" w:rsidRDefault="0072093E" w:rsidP="009A58C6">
            <w:pPr>
              <w:spacing w:before="0" w:after="0"/>
              <w:rPr>
                <w:sz w:val="22"/>
              </w:rPr>
            </w:pPr>
            <w:r w:rsidRPr="00611609">
              <w:rPr>
                <w:sz w:val="22"/>
              </w:rPr>
              <w:t>très faible (</w:t>
            </w:r>
            <w:r w:rsidRPr="00611609">
              <w:rPr>
                <w:sz w:val="22"/>
                <w:shd w:val="clear" w:color="auto" w:fill="000000" w:themeFill="text1"/>
              </w:rPr>
              <w:t>0</w:t>
            </w:r>
            <w:r w:rsidRPr="00611609">
              <w:rPr>
                <w:sz w:val="22"/>
              </w:rPr>
              <w:t>)</w:t>
            </w:r>
          </w:p>
        </w:tc>
        <w:tc>
          <w:tcPr>
            <w:tcW w:w="1422" w:type="dxa"/>
          </w:tcPr>
          <w:p w14:paraId="2754ED55" w14:textId="77777777" w:rsidR="0072093E" w:rsidRPr="00611609" w:rsidRDefault="0072093E" w:rsidP="009A58C6">
            <w:pPr>
              <w:spacing w:before="0" w:after="0"/>
              <w:rPr>
                <w:sz w:val="22"/>
              </w:rPr>
            </w:pPr>
            <w:r w:rsidRPr="00611609">
              <w:rPr>
                <w:sz w:val="22"/>
              </w:rPr>
              <w:t>faible (</w:t>
            </w:r>
            <w:r w:rsidRPr="00611609">
              <w:rPr>
                <w:color w:val="FFFFFF" w:themeColor="background1"/>
                <w:sz w:val="22"/>
                <w:shd w:val="clear" w:color="auto" w:fill="FF3300"/>
              </w:rPr>
              <w:t>25</w:t>
            </w:r>
            <w:r w:rsidRPr="00611609">
              <w:rPr>
                <w:sz w:val="22"/>
              </w:rPr>
              <w:t>)</w:t>
            </w:r>
          </w:p>
        </w:tc>
        <w:tc>
          <w:tcPr>
            <w:tcW w:w="1417" w:type="dxa"/>
          </w:tcPr>
          <w:p w14:paraId="0021A96E" w14:textId="77777777" w:rsidR="0072093E" w:rsidRPr="00611609" w:rsidRDefault="0072093E" w:rsidP="009A58C6">
            <w:pPr>
              <w:spacing w:before="0" w:after="0"/>
              <w:rPr>
                <w:sz w:val="22"/>
              </w:rPr>
            </w:pPr>
            <w:r w:rsidRPr="00611609">
              <w:rPr>
                <w:sz w:val="22"/>
              </w:rPr>
              <w:t>limité (</w:t>
            </w:r>
            <w:r w:rsidRPr="00611609">
              <w:rPr>
                <w:sz w:val="22"/>
                <w:shd w:val="clear" w:color="auto" w:fill="FFC000"/>
              </w:rPr>
              <w:t>50</w:t>
            </w:r>
            <w:r w:rsidRPr="00611609">
              <w:rPr>
                <w:sz w:val="22"/>
              </w:rPr>
              <w:t>)</w:t>
            </w:r>
          </w:p>
        </w:tc>
        <w:tc>
          <w:tcPr>
            <w:tcW w:w="1276" w:type="dxa"/>
          </w:tcPr>
          <w:p w14:paraId="266D8261" w14:textId="77777777" w:rsidR="0072093E" w:rsidRPr="00611609" w:rsidRDefault="0072093E" w:rsidP="009A58C6">
            <w:pPr>
              <w:spacing w:before="0" w:after="0"/>
              <w:rPr>
                <w:sz w:val="22"/>
              </w:rPr>
            </w:pPr>
            <w:r w:rsidRPr="00611609">
              <w:rPr>
                <w:sz w:val="22"/>
              </w:rPr>
              <w:t>bon (</w:t>
            </w:r>
            <w:r w:rsidRPr="00611609">
              <w:rPr>
                <w:sz w:val="22"/>
                <w:shd w:val="clear" w:color="auto" w:fill="89AA2E"/>
              </w:rPr>
              <w:t>70</w:t>
            </w:r>
            <w:r w:rsidRPr="00611609">
              <w:rPr>
                <w:sz w:val="22"/>
              </w:rPr>
              <w:t>)</w:t>
            </w:r>
          </w:p>
        </w:tc>
        <w:tc>
          <w:tcPr>
            <w:tcW w:w="1555" w:type="dxa"/>
          </w:tcPr>
          <w:p w14:paraId="522F9D87" w14:textId="77777777" w:rsidR="0072093E" w:rsidRPr="00611609" w:rsidRDefault="0072093E" w:rsidP="009A58C6">
            <w:pPr>
              <w:spacing w:before="0" w:after="0"/>
              <w:rPr>
                <w:sz w:val="22"/>
              </w:rPr>
            </w:pPr>
            <w:r w:rsidRPr="00611609">
              <w:rPr>
                <w:sz w:val="22"/>
              </w:rPr>
              <w:t>très bon (</w:t>
            </w:r>
            <w:r w:rsidRPr="00611609">
              <w:rPr>
                <w:color w:val="FFFFFF" w:themeColor="background1"/>
                <w:sz w:val="22"/>
                <w:shd w:val="clear" w:color="auto" w:fill="2B8636"/>
              </w:rPr>
              <w:t>90</w:t>
            </w:r>
            <w:r w:rsidRPr="00611609">
              <w:rPr>
                <w:sz w:val="22"/>
              </w:rPr>
              <w:t>)</w:t>
            </w:r>
          </w:p>
        </w:tc>
        <w:tc>
          <w:tcPr>
            <w:tcW w:w="2127" w:type="dxa"/>
          </w:tcPr>
          <w:p w14:paraId="07BB278D" w14:textId="77777777" w:rsidR="0072093E" w:rsidRPr="00611609" w:rsidRDefault="0072093E" w:rsidP="009A58C6">
            <w:pPr>
              <w:spacing w:before="0" w:after="0"/>
              <w:rPr>
                <w:sz w:val="22"/>
              </w:rPr>
            </w:pPr>
            <w:r w:rsidRPr="00611609">
              <w:rPr>
                <w:sz w:val="22"/>
              </w:rPr>
              <w:t>exceptionnel (</w:t>
            </w:r>
            <w:r w:rsidRPr="00611609">
              <w:rPr>
                <w:sz w:val="22"/>
                <w:shd w:val="clear" w:color="auto" w:fill="00B0F0"/>
              </w:rPr>
              <w:t>100</w:t>
            </w:r>
            <w:r w:rsidRPr="00611609">
              <w:rPr>
                <w:sz w:val="22"/>
              </w:rPr>
              <w:t>)</w:t>
            </w:r>
          </w:p>
        </w:tc>
      </w:tr>
      <w:tr w:rsidR="0072093E" w:rsidRPr="00611609" w14:paraId="2297755F" w14:textId="77777777" w:rsidTr="009A58C6">
        <w:trPr>
          <w:trHeight w:val="60"/>
        </w:trPr>
        <w:tc>
          <w:tcPr>
            <w:tcW w:w="1701" w:type="dxa"/>
          </w:tcPr>
          <w:p w14:paraId="53E83937" w14:textId="77777777" w:rsidR="0072093E" w:rsidRPr="00611609" w:rsidRDefault="0072093E" w:rsidP="009A58C6">
            <w:pPr>
              <w:spacing w:before="0" w:after="0"/>
              <w:rPr>
                <w:sz w:val="22"/>
              </w:rPr>
            </w:pPr>
          </w:p>
        </w:tc>
        <w:tc>
          <w:tcPr>
            <w:tcW w:w="1422" w:type="dxa"/>
          </w:tcPr>
          <w:p w14:paraId="0EE7CB2D" w14:textId="77777777" w:rsidR="0072093E" w:rsidRPr="00611609" w:rsidRDefault="0072093E" w:rsidP="009A58C6">
            <w:pPr>
              <w:spacing w:before="0" w:after="0"/>
              <w:rPr>
                <w:sz w:val="22"/>
              </w:rPr>
            </w:pPr>
          </w:p>
        </w:tc>
        <w:tc>
          <w:tcPr>
            <w:tcW w:w="1417" w:type="dxa"/>
          </w:tcPr>
          <w:p w14:paraId="6D6A28CE" w14:textId="77777777" w:rsidR="0072093E" w:rsidRPr="00611609" w:rsidRDefault="0072093E" w:rsidP="009A58C6">
            <w:pPr>
              <w:spacing w:before="0" w:after="0"/>
              <w:rPr>
                <w:sz w:val="22"/>
              </w:rPr>
            </w:pPr>
          </w:p>
        </w:tc>
        <w:tc>
          <w:tcPr>
            <w:tcW w:w="1276" w:type="dxa"/>
          </w:tcPr>
          <w:p w14:paraId="1CAC4E2A" w14:textId="77777777" w:rsidR="0072093E" w:rsidRPr="00611609" w:rsidRDefault="0072093E" w:rsidP="009A58C6">
            <w:pPr>
              <w:spacing w:before="0" w:after="0"/>
              <w:rPr>
                <w:sz w:val="22"/>
              </w:rPr>
            </w:pPr>
          </w:p>
        </w:tc>
        <w:tc>
          <w:tcPr>
            <w:tcW w:w="1555" w:type="dxa"/>
          </w:tcPr>
          <w:p w14:paraId="193F6752" w14:textId="77777777" w:rsidR="0072093E" w:rsidRPr="00611609" w:rsidRDefault="0072093E" w:rsidP="009A58C6">
            <w:pPr>
              <w:spacing w:before="0" w:after="0"/>
              <w:rPr>
                <w:sz w:val="22"/>
              </w:rPr>
            </w:pPr>
          </w:p>
        </w:tc>
        <w:tc>
          <w:tcPr>
            <w:tcW w:w="2127" w:type="dxa"/>
          </w:tcPr>
          <w:p w14:paraId="306B61E6" w14:textId="77777777" w:rsidR="0072093E" w:rsidRPr="00611609" w:rsidRDefault="0072093E" w:rsidP="009A58C6">
            <w:pPr>
              <w:spacing w:before="0" w:after="0"/>
              <w:rPr>
                <w:sz w:val="22"/>
              </w:rPr>
            </w:pPr>
          </w:p>
        </w:tc>
      </w:tr>
    </w:tbl>
    <w:p w14:paraId="277E758F" w14:textId="77777777" w:rsidR="0072093E" w:rsidRPr="00611609" w:rsidRDefault="0072093E" w:rsidP="0072093E">
      <w:pPr>
        <w:rPr>
          <w:b/>
          <w:bCs/>
          <w:sz w:val="22"/>
        </w:rPr>
      </w:pPr>
      <w:r w:rsidRPr="00611609">
        <w:rPr>
          <w:b/>
          <w:bCs/>
          <w:sz w:val="22"/>
        </w:rPr>
        <w:t xml:space="preserve">Ou </w:t>
      </w:r>
    </w:p>
    <w:p w14:paraId="3970C3B2" w14:textId="5A9153A9" w:rsidR="0072093E" w:rsidRPr="00611609" w:rsidRDefault="00C70A8D" w:rsidP="0072093E">
      <w:pPr>
        <w:pStyle w:val="TextBold"/>
        <w:rPr>
          <w:noProof w:val="0"/>
          <w:sz w:val="22"/>
          <w:szCs w:val="28"/>
        </w:rPr>
      </w:pPr>
      <w:sdt>
        <w:sdtPr>
          <w:rPr>
            <w:noProof w:val="0"/>
            <w:sz w:val="22"/>
            <w:szCs w:val="28"/>
          </w:rPr>
          <w:id w:val="1091056271"/>
          <w14:checkbox>
            <w14:checked w14:val="0"/>
            <w14:checkedState w14:val="2612" w14:font="MS Gothic"/>
            <w14:uncheckedState w14:val="2610" w14:font="MS Gothic"/>
          </w14:checkbox>
        </w:sdtPr>
        <w:sdtEndPr/>
        <w:sdtContent>
          <w:r w:rsidR="0072093E" w:rsidRPr="00611609">
            <w:rPr>
              <w:rFonts w:ascii="MS Gothic" w:eastAsia="MS Gothic" w:hAnsi="MS Gothic" w:hint="eastAsia"/>
              <w:noProof w:val="0"/>
              <w:sz w:val="22"/>
              <w:szCs w:val="28"/>
            </w:rPr>
            <w:t>☐</w:t>
          </w:r>
        </w:sdtContent>
      </w:sdt>
      <w:r w:rsidR="0072093E" w:rsidRPr="00611609">
        <w:rPr>
          <w:noProof w:val="0"/>
          <w:sz w:val="22"/>
          <w:szCs w:val="28"/>
        </w:rPr>
        <w:t xml:space="preserve"> </w:t>
      </w:r>
      <w:r w:rsidR="00370371" w:rsidRPr="00611609">
        <w:rPr>
          <w:b w:val="0"/>
          <w:bCs/>
          <w:noProof w:val="0"/>
          <w:sz w:val="22"/>
          <w:szCs w:val="28"/>
        </w:rPr>
        <w:t>non</w:t>
      </w:r>
      <w:r w:rsidR="0072093E" w:rsidRPr="00611609">
        <w:rPr>
          <w:b w:val="0"/>
          <w:bCs/>
          <w:noProof w:val="0"/>
          <w:sz w:val="22"/>
          <w:szCs w:val="28"/>
        </w:rPr>
        <w:t xml:space="preserve"> applicable</w:t>
      </w:r>
    </w:p>
    <w:p w14:paraId="6AF038AB" w14:textId="77777777" w:rsidR="00343D0A" w:rsidRPr="00611609" w:rsidRDefault="00343D0A" w:rsidP="00EF7D32">
      <w:pPr>
        <w:pStyle w:val="TextBold"/>
        <w:rPr>
          <w:b w:val="0"/>
          <w:bCs/>
          <w:noProof w:val="0"/>
          <w:sz w:val="22"/>
          <w:szCs w:val="22"/>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05077C" w:rsidRPr="00611609" w14:paraId="27CE36E1" w14:textId="77777777" w:rsidTr="002C0595">
        <w:trPr>
          <w:trHeight w:val="700"/>
        </w:trPr>
        <w:tc>
          <w:tcPr>
            <w:tcW w:w="9067" w:type="dxa"/>
            <w:shd w:val="clear" w:color="auto" w:fill="D9E2F3" w:themeFill="accent1" w:themeFillTint="33"/>
          </w:tcPr>
          <w:p w14:paraId="6CDAFAA3" w14:textId="33097820" w:rsidR="0005077C" w:rsidRPr="00611609" w:rsidRDefault="003E2501" w:rsidP="002C0595">
            <w:pPr>
              <w:pStyle w:val="TextBold"/>
              <w:rPr>
                <w:b w:val="0"/>
                <w:bCs/>
                <w:noProof w:val="0"/>
              </w:rPr>
            </w:pPr>
            <w:r w:rsidRPr="00611609">
              <w:rPr>
                <w:b w:val="0"/>
                <w:noProof w:val="0"/>
              </w:rPr>
              <w:t>Veuillez expliquer</w:t>
            </w:r>
            <w:r w:rsidR="000D5006" w:rsidRPr="00611609">
              <w:rPr>
                <w:b w:val="0"/>
                <w:noProof w:val="0"/>
              </w:rPr>
              <w:t> </w:t>
            </w:r>
            <w:r w:rsidRPr="00611609">
              <w:rPr>
                <w:b w:val="0"/>
                <w:noProof w:val="0"/>
              </w:rPr>
              <w:t>:</w:t>
            </w:r>
          </w:p>
        </w:tc>
      </w:tr>
    </w:tbl>
    <w:p w14:paraId="4E5D704E" w14:textId="210C1337" w:rsidR="00D23BA4" w:rsidRPr="00611609" w:rsidRDefault="00D23BA4" w:rsidP="00EA6C54">
      <w:pPr>
        <w:pStyle w:val="Titre2"/>
      </w:pPr>
      <w:bookmarkStart w:id="33" w:name="_Toc173344630"/>
      <w:bookmarkStart w:id="34" w:name="_Toc191634482"/>
      <w:r w:rsidRPr="00611609">
        <w:t>Retour du Secrétariat international</w:t>
      </w:r>
      <w:bookmarkEnd w:id="33"/>
      <w:bookmarkEnd w:id="34"/>
    </w:p>
    <w:tbl>
      <w:tblPr>
        <w:tblStyle w:val="Grilledutableau"/>
        <w:tblW w:w="0" w:type="auto"/>
        <w:tblLook w:val="04A0" w:firstRow="1" w:lastRow="0" w:firstColumn="1" w:lastColumn="0" w:noHBand="0" w:noVBand="1"/>
      </w:tblPr>
      <w:tblGrid>
        <w:gridCol w:w="9062"/>
      </w:tblGrid>
      <w:tr w:rsidR="00D23BA4" w:rsidRPr="00611609" w14:paraId="2F3C1A24" w14:textId="77777777" w:rsidTr="00D23BA4">
        <w:tc>
          <w:tcPr>
            <w:tcW w:w="9062" w:type="dxa"/>
            <w:tcBorders>
              <w:top w:val="nil"/>
              <w:left w:val="nil"/>
              <w:bottom w:val="nil"/>
              <w:right w:val="nil"/>
            </w:tcBorders>
            <w:shd w:val="clear" w:color="auto" w:fill="F2F2F2" w:themeFill="background1" w:themeFillShade="F2"/>
          </w:tcPr>
          <w:p w14:paraId="740F8BE6" w14:textId="35EAAFF1" w:rsidR="00D23BA4" w:rsidRPr="00611609" w:rsidRDefault="00D23BA4" w:rsidP="00D23BA4">
            <w:pPr>
              <w:rPr>
                <w:i/>
                <w:iCs/>
              </w:rPr>
            </w:pPr>
            <w:r w:rsidRPr="00611609">
              <w:rPr>
                <w:i/>
              </w:rPr>
              <w:t>À remplir par le Secrétariat international.</w:t>
            </w:r>
          </w:p>
          <w:p w14:paraId="0C509D56" w14:textId="4B86C798" w:rsidR="00D23BA4" w:rsidRPr="00611609" w:rsidRDefault="00D23BA4" w:rsidP="00D23BA4">
            <w:pPr>
              <w:rPr>
                <w:i/>
                <w:iCs/>
              </w:rPr>
            </w:pPr>
            <w:r w:rsidRPr="00611609">
              <w:rPr>
                <w:i/>
              </w:rPr>
              <w:t>Observations sur l’exhaustivité des aspects en question, les lacunes identifiées ou clarifications supplémentaires requises.</w:t>
            </w:r>
            <w:r w:rsidRPr="00611609">
              <w:t xml:space="preserve"> </w:t>
            </w:r>
          </w:p>
          <w:tbl>
            <w:tblPr>
              <w:tblStyle w:val="Grilledutableau"/>
              <w:tblW w:w="0" w:type="auto"/>
              <w:tblLook w:val="04A0" w:firstRow="1" w:lastRow="0" w:firstColumn="1" w:lastColumn="0" w:noHBand="0" w:noVBand="1"/>
            </w:tblPr>
            <w:tblGrid>
              <w:gridCol w:w="3009"/>
              <w:gridCol w:w="5827"/>
            </w:tblGrid>
            <w:tr w:rsidR="00243AF5" w:rsidRPr="00611609" w14:paraId="79E5051B" w14:textId="77777777" w:rsidTr="006C003D">
              <w:tc>
                <w:tcPr>
                  <w:tcW w:w="3009" w:type="dxa"/>
                </w:tcPr>
                <w:p w14:paraId="064243D3" w14:textId="77777777" w:rsidR="00243AF5" w:rsidRPr="00611609" w:rsidRDefault="00876532" w:rsidP="00D23BA4">
                  <w:r w:rsidRPr="00611609">
                    <w:t xml:space="preserve">4.6.a Paiements infranationaux </w:t>
                  </w:r>
                </w:p>
                <w:p w14:paraId="0ED4825F" w14:textId="43A7BD32" w:rsidR="00A225E1" w:rsidRPr="00611609" w:rsidRDefault="00A225E1" w:rsidP="00D23BA4">
                  <w:pPr>
                    <w:rPr>
                      <w:i/>
                      <w:iCs/>
                    </w:rPr>
                  </w:pPr>
                  <w:r w:rsidRPr="00611609">
                    <w:t>Exigé</w:t>
                  </w:r>
                </w:p>
              </w:tc>
              <w:tc>
                <w:tcPr>
                  <w:tcW w:w="5827" w:type="dxa"/>
                </w:tcPr>
                <w:p w14:paraId="099A275E" w14:textId="75D61E87" w:rsidR="00243AF5" w:rsidRPr="00611609" w:rsidRDefault="00243AF5" w:rsidP="00D23BA4">
                  <w:pPr>
                    <w:rPr>
                      <w:i/>
                      <w:iCs/>
                    </w:rPr>
                  </w:pPr>
                </w:p>
              </w:tc>
            </w:tr>
            <w:tr w:rsidR="00876532" w:rsidRPr="00611609" w14:paraId="00D8EF22" w14:textId="77777777" w:rsidTr="006C003D">
              <w:tc>
                <w:tcPr>
                  <w:tcW w:w="3009" w:type="dxa"/>
                </w:tcPr>
                <w:p w14:paraId="48A1C352" w14:textId="77777777" w:rsidR="00876532" w:rsidRPr="00611609" w:rsidRDefault="00876532" w:rsidP="00D23BA4">
                  <w:r w:rsidRPr="00611609">
                    <w:t>Applicabilité et matérialité</w:t>
                  </w:r>
                </w:p>
                <w:p w14:paraId="5114E70A" w14:textId="0CF3477B" w:rsidR="00A225E1" w:rsidRPr="00611609" w:rsidRDefault="00A225E1" w:rsidP="00D23BA4">
                  <w:r w:rsidRPr="00611609">
                    <w:t>Exigé</w:t>
                  </w:r>
                </w:p>
              </w:tc>
              <w:tc>
                <w:tcPr>
                  <w:tcW w:w="5827" w:type="dxa"/>
                </w:tcPr>
                <w:p w14:paraId="29F04021" w14:textId="77777777" w:rsidR="00876532" w:rsidRPr="00611609" w:rsidRDefault="00876532" w:rsidP="00D23BA4">
                  <w:pPr>
                    <w:rPr>
                      <w:i/>
                      <w:iCs/>
                    </w:rPr>
                  </w:pPr>
                </w:p>
              </w:tc>
            </w:tr>
            <w:tr w:rsidR="00B10CCD" w:rsidRPr="00611609" w14:paraId="1A2B1B44" w14:textId="77777777" w:rsidTr="006C003D">
              <w:tc>
                <w:tcPr>
                  <w:tcW w:w="3009" w:type="dxa"/>
                </w:tcPr>
                <w:p w14:paraId="0B1D732D" w14:textId="57D9BEE7" w:rsidR="00B10CCD" w:rsidRPr="00611609" w:rsidRDefault="00B10CCD" w:rsidP="00D23BA4">
                  <w:r w:rsidRPr="00611609">
                    <w:t>Objectif sous-jacent</w:t>
                  </w:r>
                </w:p>
              </w:tc>
              <w:tc>
                <w:tcPr>
                  <w:tcW w:w="5827" w:type="dxa"/>
                </w:tcPr>
                <w:p w14:paraId="03D84065" w14:textId="77777777" w:rsidR="00B10CCD" w:rsidRPr="00611609" w:rsidRDefault="00B10CCD" w:rsidP="00D23BA4">
                  <w:pPr>
                    <w:rPr>
                      <w:i/>
                      <w:iCs/>
                    </w:rPr>
                  </w:pPr>
                </w:p>
              </w:tc>
            </w:tr>
            <w:tr w:rsidR="00A57A1F" w:rsidRPr="00611609" w14:paraId="0BDE5EE1" w14:textId="77777777" w:rsidTr="006C003D">
              <w:tc>
                <w:tcPr>
                  <w:tcW w:w="3009" w:type="dxa"/>
                </w:tcPr>
                <w:p w14:paraId="6EBC92CD" w14:textId="1D9BF841" w:rsidR="00A57A1F" w:rsidRPr="00611609" w:rsidRDefault="00A57A1F" w:rsidP="00D23BA4">
                  <w:r w:rsidRPr="00611609">
                    <w:t xml:space="preserve">Pertinence des données lorsqu’elles sont liées à des problèmes/réformes en cours dans le pays </w:t>
                  </w:r>
                </w:p>
              </w:tc>
              <w:tc>
                <w:tcPr>
                  <w:tcW w:w="5827" w:type="dxa"/>
                </w:tcPr>
                <w:p w14:paraId="5358AC7F" w14:textId="77777777" w:rsidR="00A57A1F" w:rsidRPr="00611609" w:rsidRDefault="00A57A1F" w:rsidP="00D23BA4">
                  <w:pPr>
                    <w:rPr>
                      <w:i/>
                      <w:iCs/>
                    </w:rPr>
                  </w:pPr>
                </w:p>
              </w:tc>
            </w:tr>
            <w:tr w:rsidR="00243AF5" w:rsidRPr="00611609" w14:paraId="118B1F51" w14:textId="77777777" w:rsidTr="006C003D">
              <w:tc>
                <w:tcPr>
                  <w:tcW w:w="3009" w:type="dxa"/>
                </w:tcPr>
                <w:p w14:paraId="5529B07B" w14:textId="43996A9B" w:rsidR="00243AF5" w:rsidRPr="00611609" w:rsidRDefault="00243AF5" w:rsidP="00D23BA4">
                  <w:r w:rsidRPr="00611609">
                    <w:t>Sur la disponibilité des divulgations systématiques</w:t>
                  </w:r>
                </w:p>
              </w:tc>
              <w:tc>
                <w:tcPr>
                  <w:tcW w:w="5827" w:type="dxa"/>
                </w:tcPr>
                <w:p w14:paraId="3B644A82" w14:textId="6FA607F7" w:rsidR="00243AF5" w:rsidRPr="00611609" w:rsidRDefault="00243AF5" w:rsidP="00D23BA4">
                  <w:pPr>
                    <w:rPr>
                      <w:i/>
                      <w:iCs/>
                    </w:rPr>
                  </w:pPr>
                </w:p>
              </w:tc>
            </w:tr>
            <w:tr w:rsidR="00243AF5" w:rsidRPr="00611609" w14:paraId="74191D45" w14:textId="77777777" w:rsidTr="006C003D">
              <w:tc>
                <w:tcPr>
                  <w:tcW w:w="3009" w:type="dxa"/>
                </w:tcPr>
                <w:p w14:paraId="0F70D02E" w14:textId="311F6D5B" w:rsidR="00243AF5" w:rsidRPr="00611609" w:rsidRDefault="00243AF5" w:rsidP="00D23BA4">
                  <w:r w:rsidRPr="00611609">
                    <w:lastRenderedPageBreak/>
                    <w:t>Sur la ponctualité des divulgations</w:t>
                  </w:r>
                </w:p>
              </w:tc>
              <w:tc>
                <w:tcPr>
                  <w:tcW w:w="5827" w:type="dxa"/>
                </w:tcPr>
                <w:p w14:paraId="75EF3033" w14:textId="5891861E" w:rsidR="00243AF5" w:rsidRPr="00611609" w:rsidRDefault="00243AF5" w:rsidP="00D23BA4">
                  <w:pPr>
                    <w:rPr>
                      <w:i/>
                      <w:iCs/>
                    </w:rPr>
                  </w:pPr>
                </w:p>
              </w:tc>
            </w:tr>
            <w:tr w:rsidR="00243AF5" w:rsidRPr="00611609" w14:paraId="1E0EBEBB" w14:textId="77777777" w:rsidTr="006C003D">
              <w:tc>
                <w:tcPr>
                  <w:tcW w:w="3009" w:type="dxa"/>
                </w:tcPr>
                <w:p w14:paraId="112707EC" w14:textId="1E8A26D4" w:rsidR="00243AF5" w:rsidRPr="00611609" w:rsidRDefault="00243AF5" w:rsidP="00D23BA4">
                  <w:r w:rsidRPr="00611609">
                    <w:t>Sur le format ouvert des divulgations</w:t>
                  </w:r>
                </w:p>
              </w:tc>
              <w:tc>
                <w:tcPr>
                  <w:tcW w:w="5827" w:type="dxa"/>
                </w:tcPr>
                <w:p w14:paraId="216796BE" w14:textId="02AADB90" w:rsidR="00243AF5" w:rsidRPr="00611609" w:rsidRDefault="00243AF5" w:rsidP="00D23BA4">
                  <w:pPr>
                    <w:rPr>
                      <w:i/>
                      <w:iCs/>
                    </w:rPr>
                  </w:pPr>
                </w:p>
              </w:tc>
            </w:tr>
            <w:tr w:rsidR="00243AF5" w:rsidRPr="00611609" w14:paraId="15D53D8A" w14:textId="77777777" w:rsidTr="006C003D">
              <w:tc>
                <w:tcPr>
                  <w:tcW w:w="3009" w:type="dxa"/>
                </w:tcPr>
                <w:p w14:paraId="424A0B25" w14:textId="29106413" w:rsidR="00243AF5" w:rsidRPr="00611609" w:rsidRDefault="00243AF5" w:rsidP="00D23BA4">
                  <w:r w:rsidRPr="00611609">
                    <w:t>Sur l’utilisation des données</w:t>
                  </w:r>
                </w:p>
              </w:tc>
              <w:tc>
                <w:tcPr>
                  <w:tcW w:w="5827" w:type="dxa"/>
                </w:tcPr>
                <w:p w14:paraId="2D9A5C57" w14:textId="50AF8FCD" w:rsidR="00243AF5" w:rsidRPr="00611609" w:rsidRDefault="00243AF5" w:rsidP="00D23BA4">
                  <w:pPr>
                    <w:rPr>
                      <w:i/>
                      <w:iCs/>
                    </w:rPr>
                  </w:pPr>
                </w:p>
              </w:tc>
            </w:tr>
            <w:tr w:rsidR="00F1179E" w:rsidRPr="00611609" w14:paraId="1A9834A3" w14:textId="77777777" w:rsidTr="006C003D">
              <w:tc>
                <w:tcPr>
                  <w:tcW w:w="3009" w:type="dxa"/>
                </w:tcPr>
                <w:p w14:paraId="16D36CBB" w14:textId="5FF8509F" w:rsidR="00F1179E" w:rsidRPr="00611609" w:rsidRDefault="00F1179E" w:rsidP="00F1179E">
                  <w:r w:rsidRPr="00611609">
                    <w:t>Autres observations</w:t>
                  </w:r>
                </w:p>
              </w:tc>
              <w:tc>
                <w:tcPr>
                  <w:tcW w:w="5827" w:type="dxa"/>
                </w:tcPr>
                <w:p w14:paraId="47FEF20A" w14:textId="77777777" w:rsidR="00F1179E" w:rsidRPr="00611609" w:rsidRDefault="00F1179E" w:rsidP="00F1179E">
                  <w:pPr>
                    <w:rPr>
                      <w:i/>
                      <w:iCs/>
                    </w:rPr>
                  </w:pPr>
                </w:p>
              </w:tc>
            </w:tr>
          </w:tbl>
          <w:p w14:paraId="6A3FDE32" w14:textId="122352C9" w:rsidR="00D23BA4" w:rsidRPr="00611609" w:rsidRDefault="00D23BA4" w:rsidP="00D23BA4">
            <w:pPr>
              <w:rPr>
                <w:i/>
                <w:iCs/>
              </w:rPr>
            </w:pPr>
          </w:p>
        </w:tc>
      </w:tr>
      <w:tr w:rsidR="00572067" w:rsidRPr="00611609" w14:paraId="22D99FB7" w14:textId="77777777" w:rsidTr="00D23BA4">
        <w:tc>
          <w:tcPr>
            <w:tcW w:w="9062" w:type="dxa"/>
            <w:tcBorders>
              <w:top w:val="nil"/>
              <w:left w:val="nil"/>
              <w:bottom w:val="nil"/>
              <w:right w:val="nil"/>
            </w:tcBorders>
            <w:shd w:val="clear" w:color="auto" w:fill="F2F2F2" w:themeFill="background1" w:themeFillShade="F2"/>
          </w:tcPr>
          <w:p w14:paraId="001438F4" w14:textId="77777777" w:rsidR="00572067" w:rsidRPr="00611609" w:rsidRDefault="00572067" w:rsidP="00D23BA4">
            <w:pPr>
              <w:rPr>
                <w:i/>
                <w:iCs/>
              </w:rPr>
            </w:pPr>
          </w:p>
        </w:tc>
      </w:tr>
    </w:tbl>
    <w:p w14:paraId="0871E41D" w14:textId="77777777" w:rsidR="00540278" w:rsidRPr="00611609" w:rsidRDefault="00540278" w:rsidP="00FA7800">
      <w:pPr>
        <w:pStyle w:val="Titre1"/>
      </w:pPr>
      <w:bookmarkStart w:id="35" w:name="_Requirement_5.2:_Contribution"/>
      <w:bookmarkStart w:id="36" w:name="_Requirement_5.2:_Subnational"/>
      <w:bookmarkStart w:id="37" w:name="_Toc173344631"/>
      <w:bookmarkStart w:id="38" w:name="_Toc191634483"/>
      <w:bookmarkEnd w:id="35"/>
      <w:bookmarkEnd w:id="36"/>
    </w:p>
    <w:p w14:paraId="4B537E6D" w14:textId="77777777" w:rsidR="00540278" w:rsidRPr="00611609" w:rsidRDefault="00540278">
      <w:pPr>
        <w:spacing w:before="0" w:after="0"/>
        <w:rPr>
          <w:rFonts w:ascii="Franklin Gothic Medium" w:eastAsia="MS Gothic" w:hAnsi="Franklin Gothic Medium" w:cs="Times New Roman"/>
          <w:color w:val="1A4066"/>
          <w:sz w:val="36"/>
          <w:szCs w:val="44"/>
        </w:rPr>
      </w:pPr>
      <w:r w:rsidRPr="00611609">
        <w:br w:type="page"/>
      </w:r>
    </w:p>
    <w:p w14:paraId="3C1D9C8C" w14:textId="1448E3AF" w:rsidR="00FA7800" w:rsidRPr="00611609" w:rsidRDefault="00FA7800" w:rsidP="00FA7800">
      <w:pPr>
        <w:pStyle w:val="Titre1"/>
      </w:pPr>
      <w:r w:rsidRPr="00611609">
        <w:lastRenderedPageBreak/>
        <w:t>Exigence 5.2 : Transferts infranationaux</w:t>
      </w:r>
      <w:bookmarkEnd w:id="37"/>
      <w:bookmarkEnd w:id="38"/>
    </w:p>
    <w:p w14:paraId="24968970" w14:textId="1D7C4084" w:rsidR="00071C3E" w:rsidRPr="00611609" w:rsidRDefault="00071C3E" w:rsidP="00EA6C54">
      <w:pPr>
        <w:pStyle w:val="Titre2"/>
        <w:numPr>
          <w:ilvl w:val="0"/>
          <w:numId w:val="31"/>
        </w:numPr>
      </w:pPr>
      <w:bookmarkStart w:id="39" w:name="_Toc191634484"/>
      <w:r w:rsidRPr="00611609">
        <w:t>Ressources</w:t>
      </w:r>
      <w:bookmarkEnd w:id="39"/>
      <w:r w:rsidRPr="00611609">
        <w:t xml:space="preserve"> </w:t>
      </w:r>
    </w:p>
    <w:tbl>
      <w:tblPr>
        <w:tblStyle w:val="Grilledutableau"/>
        <w:tblW w:w="0" w:type="auto"/>
        <w:tblLook w:val="04A0" w:firstRow="1" w:lastRow="0" w:firstColumn="1" w:lastColumn="0" w:noHBand="0" w:noVBand="1"/>
      </w:tblPr>
      <w:tblGrid>
        <w:gridCol w:w="8542"/>
      </w:tblGrid>
      <w:tr w:rsidR="00FC714A" w:rsidRPr="00611609" w14:paraId="455E72A9" w14:textId="77777777" w:rsidTr="00963952">
        <w:trPr>
          <w:trHeight w:val="598"/>
        </w:trPr>
        <w:tc>
          <w:tcPr>
            <w:tcW w:w="8542" w:type="dxa"/>
            <w:tcBorders>
              <w:top w:val="nil"/>
              <w:left w:val="nil"/>
              <w:bottom w:val="nil"/>
              <w:right w:val="nil"/>
            </w:tcBorders>
            <w:shd w:val="clear" w:color="auto" w:fill="EDF1F9"/>
          </w:tcPr>
          <w:bookmarkStart w:id="40" w:name="_Underlying_objective_1"/>
          <w:bookmarkEnd w:id="40"/>
          <w:p w14:paraId="36DE3741" w14:textId="7102B410" w:rsidR="0030283E" w:rsidRPr="00611609" w:rsidRDefault="0097261C" w:rsidP="00A06999">
            <w:pPr>
              <w:pStyle w:val="Paragraphedeliste"/>
              <w:numPr>
                <w:ilvl w:val="0"/>
                <w:numId w:val="35"/>
              </w:numPr>
              <w:rPr>
                <w:rStyle w:val="Lienhypertexte"/>
                <w:color w:val="auto"/>
                <w:u w:val="none"/>
              </w:rPr>
            </w:pPr>
            <w:r w:rsidRPr="00611609">
              <w:fldChar w:fldCharType="begin"/>
            </w:r>
            <w:r w:rsidRPr="00611609">
              <w:instrText>HYPERLINK "https://eiti.org/fr/exigences-de-litie" \l "#_2-transferts-infranationaux-17326"</w:instrText>
            </w:r>
            <w:r w:rsidRPr="00611609">
              <w:fldChar w:fldCharType="separate"/>
            </w:r>
            <w:r w:rsidRPr="00611609">
              <w:rPr>
                <w:rStyle w:val="Lienhypertexte"/>
              </w:rPr>
              <w:t>Texte complet de l’Exigence,</w:t>
            </w:r>
            <w:r w:rsidRPr="00611609">
              <w:rPr>
                <w:rStyle w:val="Lienhypertexte"/>
              </w:rPr>
              <w:fldChar w:fldCharType="end"/>
            </w:r>
            <w:r w:rsidRPr="00611609">
              <w:t xml:space="preserve">, </w:t>
            </w:r>
            <w:hyperlink r:id="rId16" w:anchor="#exigence-52%E2%80%AF-transferts-infranationaux--19016" w:history="1">
              <w:r w:rsidRPr="00611609">
                <w:rPr>
                  <w:rStyle w:val="Lienhypertexte"/>
                </w:rPr>
                <w:t>guide de Validation</w:t>
              </w:r>
            </w:hyperlink>
          </w:p>
          <w:p w14:paraId="34553EFE" w14:textId="3D9EFADB" w:rsidR="00FC714A" w:rsidRPr="00611609" w:rsidRDefault="00F75766" w:rsidP="00A06999">
            <w:pPr>
              <w:pStyle w:val="Paragraphedeliste"/>
              <w:numPr>
                <w:ilvl w:val="0"/>
                <w:numId w:val="35"/>
              </w:numPr>
            </w:pPr>
            <w:r w:rsidRPr="00611609">
              <w:t xml:space="preserve">Note d’orientation sur les </w:t>
            </w:r>
            <w:hyperlink r:id="rId17" w:history="1">
              <w:r w:rsidRPr="00611609">
                <w:rPr>
                  <w:rStyle w:val="Lienhypertexte"/>
                </w:rPr>
                <w:t>paiements et transferts infranationaux</w:t>
              </w:r>
            </w:hyperlink>
          </w:p>
        </w:tc>
      </w:tr>
    </w:tbl>
    <w:p w14:paraId="409D5851" w14:textId="74536218" w:rsidR="00ED62BD" w:rsidRPr="00611609" w:rsidRDefault="00ED62BD" w:rsidP="00EA6C54">
      <w:pPr>
        <w:pStyle w:val="Titre2"/>
      </w:pPr>
      <w:bookmarkStart w:id="41" w:name="_Toc173344632"/>
      <w:bookmarkStart w:id="42" w:name="_Toc191634485"/>
      <w:r w:rsidRPr="00611609">
        <w:t>Mesures correctives/recommandations issues de la Validation précédente</w:t>
      </w:r>
      <w:bookmarkEnd w:id="41"/>
      <w:bookmarkEnd w:id="42"/>
      <w:r w:rsidRPr="00611609">
        <w:t xml:space="preserve"> </w:t>
      </w:r>
    </w:p>
    <w:p w14:paraId="75F0A794" w14:textId="11D16DEB" w:rsidR="00F75766" w:rsidRPr="00611609" w:rsidRDefault="00F75766" w:rsidP="00F75766">
      <w:pPr>
        <w:pStyle w:val="Captiontext"/>
        <w:rPr>
          <w:rFonts w:eastAsia="MS Gothic" w:cs="MS Gothic"/>
          <w:i w:val="0"/>
          <w:iCs w:val="0"/>
          <w:sz w:val="20"/>
          <w:szCs w:val="20"/>
        </w:rPr>
      </w:pPr>
      <w:r w:rsidRPr="00611609">
        <w:rPr>
          <w:i w:val="0"/>
          <w:sz w:val="20"/>
        </w:rPr>
        <w:t>ⓘ Afin d’enrichir les travaux portant sur ce module, les parties prenantes devront avoir connaissance des mesures correctives issues de la Validation précédente. Conformément à l’Exigence</w:t>
      </w:r>
      <w:r w:rsidR="000D5006" w:rsidRPr="00611609">
        <w:rPr>
          <w:i w:val="0"/>
          <w:sz w:val="20"/>
        </w:rPr>
        <w:t> </w:t>
      </w:r>
      <w:r w:rsidRPr="00611609">
        <w:rPr>
          <w:i w:val="0"/>
          <w:sz w:val="20"/>
        </w:rPr>
        <w:t>7.3, le GMP devra également examiner les recommandations issues de la mise en œuvre de l’ITIE, comme celles provenant des déclarations de l’ITIE liées à cette Exigence ou d’autres études.</w:t>
      </w:r>
      <w:r w:rsidRPr="00611609">
        <w:rPr>
          <w:i w:val="0"/>
          <w:sz w:val="20"/>
        </w:rPr>
        <w:br/>
      </w:r>
    </w:p>
    <w:tbl>
      <w:tblPr>
        <w:tblStyle w:val="Grilledutableau"/>
        <w:tblW w:w="0" w:type="auto"/>
        <w:tblLook w:val="04A0" w:firstRow="1" w:lastRow="0" w:firstColumn="1" w:lastColumn="0" w:noHBand="0" w:noVBand="1"/>
      </w:tblPr>
      <w:tblGrid>
        <w:gridCol w:w="9062"/>
      </w:tblGrid>
      <w:tr w:rsidR="00ED62BD" w:rsidRPr="00611609" w14:paraId="4713640C" w14:textId="77777777" w:rsidTr="00643C71">
        <w:tc>
          <w:tcPr>
            <w:tcW w:w="9062" w:type="dxa"/>
            <w:tcBorders>
              <w:top w:val="nil"/>
              <w:left w:val="nil"/>
              <w:bottom w:val="nil"/>
              <w:right w:val="nil"/>
            </w:tcBorders>
            <w:shd w:val="clear" w:color="auto" w:fill="F2F2F2" w:themeFill="background1" w:themeFillShade="F2"/>
          </w:tcPr>
          <w:p w14:paraId="1ECA044B" w14:textId="2DA422FC" w:rsidR="00ED62BD" w:rsidRPr="00611609" w:rsidRDefault="00ED62BD" w:rsidP="00643C71">
            <w:pPr>
              <w:rPr>
                <w:i/>
                <w:iCs/>
              </w:rPr>
            </w:pPr>
            <w:r w:rsidRPr="00611609">
              <w:rPr>
                <w:i/>
              </w:rPr>
              <w:t xml:space="preserve">Insérer ici la recommandation et/ou mesure corrective issue de la Validation ou de l’évaluation ciblée précédente, et indiquer son état d’avancement le cas échéant. S’il s’agit d’une première Validation, cette section peut rester vierge. </w:t>
            </w:r>
          </w:p>
        </w:tc>
      </w:tr>
    </w:tbl>
    <w:p w14:paraId="49C1A952" w14:textId="77777777" w:rsidR="00C06895" w:rsidRPr="00611609" w:rsidRDefault="00C06895" w:rsidP="00EA6C54">
      <w:pPr>
        <w:pStyle w:val="Titre2"/>
      </w:pPr>
      <w:bookmarkStart w:id="43" w:name="_Toc191634486"/>
      <w:bookmarkStart w:id="44" w:name="_Toc173344633"/>
      <w:r w:rsidRPr="00611609">
        <w:t>Applicabilité de l’Exigence</w:t>
      </w:r>
      <w:bookmarkEnd w:id="43"/>
      <w:r w:rsidRPr="00611609">
        <w:t xml:space="preserve"> </w:t>
      </w:r>
    </w:p>
    <w:p w14:paraId="25898675" w14:textId="77777777" w:rsidR="00C06895" w:rsidRPr="00611609" w:rsidRDefault="00C06895" w:rsidP="00C06895">
      <w:pPr>
        <w:pStyle w:val="Captiontext"/>
        <w:rPr>
          <w:rFonts w:eastAsia="MS Gothic" w:cs="MS Gothic"/>
          <w:i w:val="0"/>
          <w:iCs w:val="0"/>
          <w:sz w:val="20"/>
          <w:szCs w:val="20"/>
        </w:rPr>
      </w:pPr>
      <w:r w:rsidRPr="00611609">
        <w:rPr>
          <w:i w:val="0"/>
          <w:sz w:val="20"/>
        </w:rPr>
        <w:t xml:space="preserve">ⓘ Le GMP doit établir si cette Exigence est applicable. </w:t>
      </w:r>
    </w:p>
    <w:p w14:paraId="27F7FDEA" w14:textId="4353AB2A" w:rsidR="00C06895" w:rsidRPr="00611609" w:rsidRDefault="00C56FBE" w:rsidP="00C06895">
      <w:pPr>
        <w:rPr>
          <w:b/>
          <w:bCs/>
        </w:rPr>
      </w:pPr>
      <w:r w:rsidRPr="00611609">
        <w:rPr>
          <w:b/>
        </w:rPr>
        <w:t xml:space="preserve">Existe-t-il des transferts obligatoires entre les entités gouvernementales nationales et infranationales liés aux recettes du secteur extractif et imposés au titre d’une constitution, d’une loi ou d’un autre mécanisme de partage des recettes ? </w:t>
      </w:r>
    </w:p>
    <w:p w14:paraId="6FD4B174" w14:textId="77777777" w:rsidR="00C06895" w:rsidRPr="00611609" w:rsidRDefault="00C70A8D" w:rsidP="00C06895">
      <w:sdt>
        <w:sdtPr>
          <w:rPr>
            <w:rFonts w:ascii="MS Gothic" w:eastAsia="MS Gothic" w:hAnsi="MS Gothic"/>
          </w:rPr>
          <w:id w:val="1842271750"/>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53316550"/>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C06895" w:rsidRPr="00611609" w14:paraId="57FD3B83" w14:textId="77777777" w:rsidTr="00897BF1">
        <w:tc>
          <w:tcPr>
            <w:tcW w:w="9062" w:type="dxa"/>
          </w:tcPr>
          <w:p w14:paraId="4DA898DD" w14:textId="275D4C48" w:rsidR="00C06895" w:rsidRPr="00611609" w:rsidRDefault="00C06895" w:rsidP="00897BF1">
            <w:r w:rsidRPr="00611609">
              <w:t>Ajoutez une explication</w:t>
            </w:r>
            <w:r w:rsidR="000D5006" w:rsidRPr="00611609">
              <w:t> </w:t>
            </w:r>
            <w:r w:rsidRPr="00611609">
              <w:t xml:space="preserve">: </w:t>
            </w:r>
            <w:r w:rsidRPr="00611609">
              <w:rPr>
                <w:shd w:val="clear" w:color="auto" w:fill="D9E2F3" w:themeFill="accent1" w:themeFillTint="33"/>
              </w:rPr>
              <w:t>Saisissez ici</w:t>
            </w:r>
          </w:p>
        </w:tc>
      </w:tr>
    </w:tbl>
    <w:p w14:paraId="19A811D7" w14:textId="77777777" w:rsidR="00373DAB" w:rsidRPr="00611609" w:rsidRDefault="00373DAB" w:rsidP="00C06895">
      <w:pPr>
        <w:rPr>
          <w:b/>
          <w:bCs/>
        </w:rPr>
      </w:pPr>
    </w:p>
    <w:p w14:paraId="28E0F9A4" w14:textId="14E11324" w:rsidR="00C06895" w:rsidRPr="00611609" w:rsidRDefault="000664A5" w:rsidP="00C06895">
      <w:pPr>
        <w:rPr>
          <w:b/>
          <w:bCs/>
        </w:rPr>
      </w:pPr>
      <w:r w:rsidRPr="00611609">
        <w:rPr>
          <w:b/>
        </w:rPr>
        <w:t>Existe-t-il des transferts ad hoc et/ou discrétionnaires (volontaires) entre les entités gouvernementales nationales et infranationales liés aux recettes du secteur extractif ?</w:t>
      </w:r>
    </w:p>
    <w:p w14:paraId="59D5D561" w14:textId="77777777" w:rsidR="00C06895" w:rsidRPr="00611609" w:rsidRDefault="00C70A8D" w:rsidP="00C06895">
      <w:sdt>
        <w:sdtPr>
          <w:rPr>
            <w:rFonts w:ascii="MS Gothic" w:eastAsia="MS Gothic" w:hAnsi="MS Gothic"/>
          </w:rPr>
          <w:id w:val="589131364"/>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171834345"/>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C06895" w:rsidRPr="00611609" w14:paraId="57E558E9" w14:textId="77777777" w:rsidTr="00897BF1">
        <w:tc>
          <w:tcPr>
            <w:tcW w:w="9062" w:type="dxa"/>
          </w:tcPr>
          <w:p w14:paraId="7B67CB0B" w14:textId="723B2C99" w:rsidR="00C06895" w:rsidRPr="00611609" w:rsidRDefault="00C06895" w:rsidP="00897BF1">
            <w:r w:rsidRPr="00611609">
              <w:t>Ajoutez une explication</w:t>
            </w:r>
            <w:r w:rsidR="000D5006" w:rsidRPr="00611609">
              <w:t> </w:t>
            </w:r>
            <w:r w:rsidRPr="00611609">
              <w:t xml:space="preserve">: </w:t>
            </w:r>
            <w:r w:rsidRPr="00611609">
              <w:rPr>
                <w:shd w:val="clear" w:color="auto" w:fill="D9E2F3" w:themeFill="accent1" w:themeFillTint="33"/>
              </w:rPr>
              <w:t>Saisissez ici</w:t>
            </w:r>
          </w:p>
        </w:tc>
      </w:tr>
    </w:tbl>
    <w:p w14:paraId="1490BC7D" w14:textId="2BB56A69" w:rsidR="00C06895" w:rsidRPr="00611609" w:rsidRDefault="00C06895" w:rsidP="00C06895">
      <w:pPr>
        <w:pStyle w:val="Text"/>
      </w:pPr>
      <w:r w:rsidRPr="00611609">
        <w:t>Si la réponse est «</w:t>
      </w:r>
      <w:r w:rsidR="000D5006" w:rsidRPr="00611609">
        <w:rPr>
          <w:rFonts w:ascii="Arial" w:hAnsi="Arial"/>
        </w:rPr>
        <w:t> </w:t>
      </w:r>
      <w:r w:rsidRPr="00611609">
        <w:t>non</w:t>
      </w:r>
      <w:r w:rsidR="000D5006" w:rsidRPr="00611609">
        <w:rPr>
          <w:rFonts w:ascii="Arial" w:hAnsi="Arial"/>
        </w:rPr>
        <w:t> </w:t>
      </w:r>
      <w:r w:rsidRPr="00611609">
        <w:t xml:space="preserve">» aux deux questions ci-dessus, l’Exigence n’est pas applicable. Passez à la </w:t>
      </w:r>
      <w:hyperlink w:anchor="_Requirement_5.3:_Additional" w:history="1">
        <w:r w:rsidRPr="00611609">
          <w:rPr>
            <w:rStyle w:val="Lienhypertexte"/>
          </w:rPr>
          <w:t>section suivante</w:t>
        </w:r>
      </w:hyperlink>
      <w:r w:rsidRPr="00611609">
        <w:t>.</w:t>
      </w:r>
    </w:p>
    <w:p w14:paraId="0F9BB2B9" w14:textId="77777777" w:rsidR="00C06895" w:rsidRPr="00611609" w:rsidRDefault="00C06895" w:rsidP="00EA6C54">
      <w:pPr>
        <w:pStyle w:val="Titre2"/>
      </w:pPr>
      <w:bookmarkStart w:id="45" w:name="_Toc191634487"/>
      <w:r w:rsidRPr="00611609">
        <w:t>Matérialité</w:t>
      </w:r>
      <w:bookmarkEnd w:id="45"/>
      <w:r w:rsidRPr="00611609">
        <w:t xml:space="preserve"> </w:t>
      </w:r>
    </w:p>
    <w:p w14:paraId="6324163B" w14:textId="34D39AEA" w:rsidR="00C06895" w:rsidRPr="00611609" w:rsidRDefault="00C06895" w:rsidP="00C06895">
      <w:pPr>
        <w:rPr>
          <w:rFonts w:eastAsia="MS Gothic" w:cs="MS Gothic"/>
          <w:color w:val="595959"/>
          <w:szCs w:val="20"/>
        </w:rPr>
      </w:pPr>
      <w:r w:rsidRPr="00611609">
        <w:rPr>
          <w:color w:val="595959"/>
        </w:rPr>
        <w:t xml:space="preserve">ⓘ La matérialité est un montant ou un pourcentage limite utilisé pour déterminer les plus grands </w:t>
      </w:r>
      <w:r w:rsidR="00CB7CE7" w:rsidRPr="00611609">
        <w:rPr>
          <w:color w:val="595959"/>
        </w:rPr>
        <w:t>flux de revenus</w:t>
      </w:r>
      <w:r w:rsidRPr="00611609">
        <w:rPr>
          <w:color w:val="595959"/>
        </w:rPr>
        <w:t xml:space="preserve"> et les entreprises qui contribuent de manière significative au secteur extractif d’un pays.</w:t>
      </w:r>
    </w:p>
    <w:p w14:paraId="7A75CA05" w14:textId="006D7D2B" w:rsidR="00C06895" w:rsidRPr="00611609" w:rsidRDefault="00C06895" w:rsidP="00C06895">
      <w:pPr>
        <w:rPr>
          <w:b/>
        </w:rPr>
      </w:pPr>
      <w:r w:rsidRPr="00611609">
        <w:rPr>
          <w:b/>
        </w:rPr>
        <w:t xml:space="preserve">Le GMP a-t-il évalué si les transferts infranationaux sont significatifs ? </w:t>
      </w:r>
    </w:p>
    <w:p w14:paraId="13D413EF" w14:textId="77777777" w:rsidR="00C06895" w:rsidRPr="00611609" w:rsidRDefault="00C70A8D" w:rsidP="00C06895">
      <w:sdt>
        <w:sdtPr>
          <w:rPr>
            <w:rFonts w:ascii="MS Gothic" w:eastAsia="MS Gothic" w:hAnsi="MS Gothic"/>
          </w:rPr>
          <w:id w:val="-330910306"/>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579682567"/>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A0D83E0" w14:textId="77777777" w:rsidR="00C06895" w:rsidRPr="00611609" w:rsidRDefault="00C06895" w:rsidP="00C06895">
      <w:pPr>
        <w:rPr>
          <w:b/>
        </w:rPr>
      </w:pPr>
      <w:r w:rsidRPr="00611609">
        <w:rPr>
          <w:b/>
        </w:rPr>
        <w:t>Ces paiements ont-ils été significatifs au cours de la période examinée ?</w:t>
      </w:r>
    </w:p>
    <w:p w14:paraId="0389103B" w14:textId="77777777" w:rsidR="00C06895" w:rsidRPr="00611609" w:rsidRDefault="00C70A8D" w:rsidP="00C06895">
      <w:sdt>
        <w:sdtPr>
          <w:rPr>
            <w:rFonts w:ascii="MS Gothic" w:eastAsia="MS Gothic" w:hAnsi="MS Gothic"/>
          </w:rPr>
          <w:id w:val="-1450391307"/>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943913284"/>
          <w14:checkbox>
            <w14:checked w14:val="0"/>
            <w14:checkedState w14:val="2612" w14:font="MS Gothic"/>
            <w14:uncheckedState w14:val="2610" w14:font="MS Gothic"/>
          </w14:checkbox>
        </w:sdtPr>
        <w:sdtEndPr/>
        <w:sdtContent>
          <w:r w:rsidR="00C0689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tbl>
      <w:tblPr>
        <w:tblStyle w:val="Grilledutableau"/>
        <w:tblW w:w="0" w:type="auto"/>
        <w:tblLook w:val="04A0" w:firstRow="1" w:lastRow="0" w:firstColumn="1" w:lastColumn="0" w:noHBand="0" w:noVBand="1"/>
      </w:tblPr>
      <w:tblGrid>
        <w:gridCol w:w="9062"/>
      </w:tblGrid>
      <w:tr w:rsidR="00C06895" w:rsidRPr="00611609" w14:paraId="0A823E9D" w14:textId="77777777" w:rsidTr="00897BF1">
        <w:tc>
          <w:tcPr>
            <w:tcW w:w="9062" w:type="dxa"/>
          </w:tcPr>
          <w:p w14:paraId="0788776D" w14:textId="05753C1B" w:rsidR="00C06895" w:rsidRPr="00611609" w:rsidRDefault="00C06895" w:rsidP="00897BF1">
            <w:pPr>
              <w:rPr>
                <w:shd w:val="clear" w:color="auto" w:fill="D9E2F3" w:themeFill="accent1" w:themeFillTint="33"/>
              </w:rPr>
            </w:pPr>
            <w:r w:rsidRPr="00611609">
              <w:t xml:space="preserve">Si oui, indiquez si le seuil de matérialité de ces paiements est différent de celui des autres </w:t>
            </w:r>
            <w:r w:rsidR="00CB7CE7" w:rsidRPr="00611609">
              <w:t>flux de revenus</w:t>
            </w:r>
            <w:r w:rsidR="000D5006" w:rsidRPr="00611609">
              <w:t> </w:t>
            </w:r>
            <w:r w:rsidRPr="00611609">
              <w:t xml:space="preserve">: </w:t>
            </w:r>
            <w:r w:rsidRPr="00611609">
              <w:rPr>
                <w:shd w:val="clear" w:color="auto" w:fill="D9E2F3" w:themeFill="accent1" w:themeFillTint="33"/>
              </w:rPr>
              <w:t>Saisissez ici</w:t>
            </w:r>
          </w:p>
          <w:p w14:paraId="3C405178" w14:textId="6A77C07C" w:rsidR="00DE0548" w:rsidRPr="00611609" w:rsidRDefault="00DE0548" w:rsidP="00897BF1">
            <w:r w:rsidRPr="00611609">
              <w:t xml:space="preserve">Le GMP peut envisager d’inclure des transferts infranationaux discrétionnaires et/ou ad hoc significatifs (encouragé). Si le GMP l’a fait, veuillez le noter ici : </w:t>
            </w:r>
            <w:r w:rsidRPr="00611609">
              <w:rPr>
                <w:shd w:val="clear" w:color="auto" w:fill="D9E2F3" w:themeFill="accent1" w:themeFillTint="33"/>
              </w:rPr>
              <w:t>Saisissez ici</w:t>
            </w:r>
          </w:p>
        </w:tc>
      </w:tr>
      <w:bookmarkEnd w:id="44"/>
    </w:tbl>
    <w:p w14:paraId="65094D69" w14:textId="77777777" w:rsidR="006A6775" w:rsidRPr="00611609" w:rsidRDefault="006A6775" w:rsidP="004F67EF">
      <w:pPr>
        <w:pStyle w:val="Text"/>
      </w:pPr>
    </w:p>
    <w:p w14:paraId="1F688B4D" w14:textId="7402FC54" w:rsidR="00E62D63" w:rsidRPr="00611609" w:rsidRDefault="00E62D63" w:rsidP="00E62D63">
      <w:pPr>
        <w:rPr>
          <w:b/>
          <w:bCs/>
        </w:rPr>
      </w:pPr>
      <w:r w:rsidRPr="00611609">
        <w:rPr>
          <w:b/>
        </w:rPr>
        <w:t>Documentation concernant les discussions du GMP sur la matérialité :</w:t>
      </w:r>
    </w:p>
    <w:tbl>
      <w:tblPr>
        <w:tblStyle w:val="Grilledutableau"/>
        <w:tblW w:w="0" w:type="auto"/>
        <w:tblLook w:val="04A0" w:firstRow="1" w:lastRow="0" w:firstColumn="1" w:lastColumn="0" w:noHBand="0" w:noVBand="1"/>
      </w:tblPr>
      <w:tblGrid>
        <w:gridCol w:w="9062"/>
      </w:tblGrid>
      <w:tr w:rsidR="00E62D63" w:rsidRPr="00611609" w14:paraId="4BCDE449" w14:textId="77777777" w:rsidTr="001D2C31">
        <w:tc>
          <w:tcPr>
            <w:tcW w:w="9062" w:type="dxa"/>
          </w:tcPr>
          <w:p w14:paraId="08B4CF8F" w14:textId="77777777" w:rsidR="00E62D63" w:rsidRPr="00611609" w:rsidRDefault="00E62D63" w:rsidP="001D2C31">
            <w:pPr>
              <w:rPr>
                <w:shd w:val="clear" w:color="auto" w:fill="D9E2F3" w:themeFill="accent1" w:themeFillTint="33"/>
              </w:rPr>
            </w:pPr>
            <w:r w:rsidRPr="00611609">
              <w:t>Par exemple, saisissez ici la décision prise par le GMP à la suite de l’étude de cadrage telle qu’indiquée dans le procès-verbal de la réunion du GMP.</w:t>
            </w:r>
            <w:r w:rsidRPr="00611609">
              <w:rPr>
                <w:shd w:val="clear" w:color="auto" w:fill="D9E2F3" w:themeFill="accent1" w:themeFillTint="33"/>
              </w:rPr>
              <w:t xml:space="preserve"> </w:t>
            </w:r>
          </w:p>
          <w:p w14:paraId="1B8B5879" w14:textId="77777777" w:rsidR="00E62D63" w:rsidRPr="00611609" w:rsidRDefault="00E62D63" w:rsidP="001D2C31">
            <w:pPr>
              <w:pStyle w:val="Captiontext"/>
              <w:rPr>
                <w:shd w:val="clear" w:color="auto" w:fill="D9E2F3" w:themeFill="accent1" w:themeFillTint="33"/>
              </w:rPr>
            </w:pPr>
          </w:p>
        </w:tc>
      </w:tr>
    </w:tbl>
    <w:p w14:paraId="34BBA58D" w14:textId="77777777" w:rsidR="00E62D63" w:rsidRPr="00611609" w:rsidRDefault="00E62D63" w:rsidP="00E62D63">
      <w:pPr>
        <w:rPr>
          <w:b/>
          <w:bCs/>
        </w:rPr>
      </w:pPr>
    </w:p>
    <w:p w14:paraId="7E3D6E16" w14:textId="2D040E95" w:rsidR="00E56C67" w:rsidRPr="00611609" w:rsidRDefault="00E56C67" w:rsidP="00E56C67">
      <w:pPr>
        <w:pStyle w:val="Text"/>
      </w:pPr>
      <w:r w:rsidRPr="00611609">
        <w:t>Si la réponse à la question sur la matérialité est «</w:t>
      </w:r>
      <w:r w:rsidR="000D5006" w:rsidRPr="00611609">
        <w:rPr>
          <w:rFonts w:ascii="Arial" w:hAnsi="Arial"/>
        </w:rPr>
        <w:t> </w:t>
      </w:r>
      <w:r w:rsidRPr="00611609">
        <w:t>non</w:t>
      </w:r>
      <w:r w:rsidR="000D5006" w:rsidRPr="00611609">
        <w:rPr>
          <w:rFonts w:ascii="Arial" w:hAnsi="Arial"/>
        </w:rPr>
        <w:t> </w:t>
      </w:r>
      <w:r w:rsidRPr="00611609">
        <w:t xml:space="preserve">», l’Exigence n’est pas applicable. Passez à la section </w:t>
      </w:r>
      <w:hyperlink w:anchor="_Requirement_5.3:_Additional" w:history="1">
        <w:r w:rsidRPr="00611609">
          <w:rPr>
            <w:rStyle w:val="Lienhypertexte"/>
          </w:rPr>
          <w:t>Informations supplémentaires sur la gestion des recettes et les dépenses</w:t>
        </w:r>
      </w:hyperlink>
    </w:p>
    <w:p w14:paraId="18CD162B" w14:textId="77777777" w:rsidR="002A7DE3" w:rsidRPr="00611609" w:rsidRDefault="002A7DE3" w:rsidP="004F67EF">
      <w:pPr>
        <w:pStyle w:val="Text"/>
      </w:pPr>
    </w:p>
    <w:p w14:paraId="6F7A8293" w14:textId="78DD8376" w:rsidR="009D20BB" w:rsidRPr="00611609" w:rsidRDefault="009D20BB" w:rsidP="004F67EF">
      <w:pPr>
        <w:pStyle w:val="Text"/>
      </w:pPr>
      <w:r w:rsidRPr="00611609">
        <w:rPr>
          <w:b/>
        </w:rPr>
        <w:t>Explicatif :</w:t>
      </w:r>
    </w:p>
    <w:p w14:paraId="57BB667C" w14:textId="4E111BAF" w:rsidR="00E617B9" w:rsidRPr="00611609" w:rsidRDefault="009202DF" w:rsidP="004F67EF">
      <w:pPr>
        <w:pStyle w:val="Text"/>
      </w:pPr>
      <w:r w:rsidRPr="00611609">
        <w:rPr>
          <w:noProof/>
        </w:rPr>
        <w:drawing>
          <wp:inline distT="0" distB="0" distL="0" distR="0" wp14:anchorId="015FDBAD" wp14:editId="557B30D2">
            <wp:extent cx="4743694" cy="2940201"/>
            <wp:effectExtent l="0" t="0" r="0" b="0"/>
            <wp:docPr id="898872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872788" name=""/>
                    <pic:cNvPicPr/>
                  </pic:nvPicPr>
                  <pic:blipFill>
                    <a:blip r:embed="rId18"/>
                    <a:stretch>
                      <a:fillRect/>
                    </a:stretch>
                  </pic:blipFill>
                  <pic:spPr>
                    <a:xfrm>
                      <a:off x="0" y="0"/>
                      <a:ext cx="4743694" cy="2940201"/>
                    </a:xfrm>
                    <a:prstGeom prst="rect">
                      <a:avLst/>
                    </a:prstGeom>
                  </pic:spPr>
                </pic:pic>
              </a:graphicData>
            </a:graphic>
          </wp:inline>
        </w:drawing>
      </w:r>
    </w:p>
    <w:p w14:paraId="13345372" w14:textId="0FB353D3" w:rsidR="00FD6D34" w:rsidRPr="00611609" w:rsidRDefault="009A3419" w:rsidP="00EA6C54">
      <w:pPr>
        <w:pStyle w:val="Titre2"/>
      </w:pPr>
      <w:bookmarkStart w:id="46" w:name="_Toc191634488"/>
      <w:r w:rsidRPr="00611609">
        <w:t>Autoévaluation</w:t>
      </w:r>
      <w:bookmarkEnd w:id="46"/>
      <w:r w:rsidRPr="00611609">
        <w:t xml:space="preserve"> </w:t>
      </w:r>
    </w:p>
    <w:p w14:paraId="5971F429" w14:textId="12BA597B" w:rsidR="00FD6D34" w:rsidRPr="00611609" w:rsidRDefault="00FD6D34" w:rsidP="00FD6D34">
      <w:pPr>
        <w:rPr>
          <w:color w:val="595959"/>
          <w:szCs w:val="20"/>
        </w:rPr>
      </w:pPr>
      <w:r w:rsidRPr="00611609">
        <w:rPr>
          <w:color w:val="595959"/>
        </w:rPr>
        <w:t>ⓘ L’autoévaluation permet au GMP de comprendre les différents aspects de l’Exigence et d’estimer ses progrès pour y répondre. Les points de vue divergents au sein du collège ou entre collèges peuvent être documentés dans le formulaire.</w:t>
      </w:r>
      <w:r w:rsidRPr="00611609">
        <w:rPr>
          <w:color w:val="595959"/>
        </w:rPr>
        <w:br/>
      </w:r>
    </w:p>
    <w:p w14:paraId="49CA7C74" w14:textId="77777777" w:rsidR="009A3419" w:rsidRPr="00611609" w:rsidRDefault="009A3419" w:rsidP="009A3419">
      <w:pPr>
        <w:pStyle w:val="Titre3"/>
      </w:pPr>
      <w:bookmarkStart w:id="47" w:name="_Toc191634489"/>
      <w:r w:rsidRPr="00611609">
        <w:lastRenderedPageBreak/>
        <w:t>Détenteurs d’informations</w:t>
      </w:r>
      <w:bookmarkEnd w:id="47"/>
      <w:r w:rsidRPr="00611609">
        <w:t xml:space="preserve"> </w:t>
      </w:r>
    </w:p>
    <w:p w14:paraId="19C71C6D" w14:textId="77777777" w:rsidR="005F7A3E" w:rsidRPr="00611609" w:rsidRDefault="009A3419" w:rsidP="009A3419">
      <w:pPr>
        <w:rPr>
          <w:rFonts w:eastAsia="MS Gothic" w:cs="MS Gothic"/>
          <w:color w:val="595959"/>
          <w:szCs w:val="20"/>
        </w:rPr>
      </w:pPr>
      <w:r w:rsidRPr="00611609">
        <w:rPr>
          <w:color w:val="595959"/>
        </w:rPr>
        <w:t>ⓘ 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p>
    <w:p w14:paraId="4DB592B8" w14:textId="25B5BC68" w:rsidR="009A3419" w:rsidRPr="00611609" w:rsidRDefault="009A3419" w:rsidP="009A3419">
      <w:pPr>
        <w:rPr>
          <w:color w:val="7F7F7F" w:themeColor="text1" w:themeTint="80"/>
        </w:rPr>
      </w:pPr>
    </w:p>
    <w:tbl>
      <w:tblPr>
        <w:tblW w:w="0" w:type="auto"/>
        <w:tblLook w:val="04A0" w:firstRow="1" w:lastRow="0" w:firstColumn="1" w:lastColumn="0" w:noHBand="0" w:noVBand="1"/>
      </w:tblPr>
      <w:tblGrid>
        <w:gridCol w:w="1915"/>
        <w:gridCol w:w="3862"/>
        <w:gridCol w:w="3295"/>
      </w:tblGrid>
      <w:tr w:rsidR="009270B0" w:rsidRPr="00611609" w14:paraId="5298B0E8" w14:textId="77777777" w:rsidTr="00D35ABC">
        <w:trPr>
          <w:trHeight w:val="427"/>
        </w:trPr>
        <w:tc>
          <w:tcPr>
            <w:tcW w:w="1424" w:type="dxa"/>
            <w:tcBorders>
              <w:bottom w:val="single" w:sz="4" w:space="0" w:color="auto"/>
            </w:tcBorders>
            <w:shd w:val="clear" w:color="auto" w:fill="B4C6E7" w:themeFill="accent1" w:themeFillTint="66"/>
          </w:tcPr>
          <w:p w14:paraId="050585AD" w14:textId="77777777" w:rsidR="009270B0" w:rsidRPr="00611609" w:rsidRDefault="009270B0" w:rsidP="009270B0"/>
        </w:tc>
        <w:tc>
          <w:tcPr>
            <w:tcW w:w="4104" w:type="dxa"/>
            <w:tcBorders>
              <w:bottom w:val="single" w:sz="4" w:space="0" w:color="auto"/>
            </w:tcBorders>
            <w:shd w:val="clear" w:color="auto" w:fill="B4C6E7" w:themeFill="accent1" w:themeFillTint="66"/>
          </w:tcPr>
          <w:p w14:paraId="3FE5FE70" w14:textId="6ED4B168" w:rsidR="009270B0" w:rsidRPr="00611609" w:rsidRDefault="009270B0" w:rsidP="009270B0">
            <w:pPr>
              <w:rPr>
                <w:b/>
                <w:bCs/>
                <w:szCs w:val="22"/>
              </w:rPr>
            </w:pPr>
            <w:r w:rsidRPr="00611609">
              <w:rPr>
                <w:b/>
              </w:rPr>
              <w:t>Question</w:t>
            </w:r>
          </w:p>
        </w:tc>
        <w:tc>
          <w:tcPr>
            <w:tcW w:w="3544" w:type="dxa"/>
            <w:tcBorders>
              <w:bottom w:val="single" w:sz="4" w:space="0" w:color="auto"/>
            </w:tcBorders>
            <w:shd w:val="clear" w:color="auto" w:fill="B4C6E7" w:themeFill="accent1" w:themeFillTint="66"/>
          </w:tcPr>
          <w:p w14:paraId="755ED830" w14:textId="70A6C2D6" w:rsidR="009270B0" w:rsidRPr="00611609" w:rsidRDefault="009270B0" w:rsidP="009270B0">
            <w:pPr>
              <w:rPr>
                <w:b/>
                <w:bCs/>
                <w:szCs w:val="22"/>
              </w:rPr>
            </w:pPr>
            <w:r w:rsidRPr="00611609">
              <w:rPr>
                <w:b/>
              </w:rPr>
              <w:t>Réponse</w:t>
            </w:r>
          </w:p>
        </w:tc>
      </w:tr>
      <w:tr w:rsidR="00D86AED" w:rsidRPr="00611609" w14:paraId="400E2D4B" w14:textId="77777777" w:rsidTr="00931C58">
        <w:trPr>
          <w:trHeight w:val="544"/>
        </w:trPr>
        <w:tc>
          <w:tcPr>
            <w:tcW w:w="1424" w:type="dxa"/>
            <w:tcBorders>
              <w:top w:val="single" w:sz="4" w:space="0" w:color="auto"/>
              <w:bottom w:val="single" w:sz="4" w:space="0" w:color="auto"/>
            </w:tcBorders>
          </w:tcPr>
          <w:p w14:paraId="67BF60BF" w14:textId="60B1FAD2" w:rsidR="00FD6D34" w:rsidRPr="00611609" w:rsidRDefault="00F30FA2" w:rsidP="00BF20BC">
            <w:pPr>
              <w:rPr>
                <w:b/>
                <w:bCs/>
                <w:szCs w:val="22"/>
              </w:rPr>
            </w:pPr>
            <w:r w:rsidRPr="00611609">
              <w:rPr>
                <w:b/>
              </w:rPr>
              <w:t>Transferts infranationaux obligatoires</w:t>
            </w:r>
            <w:r w:rsidR="000D5006" w:rsidRPr="00611609">
              <w:rPr>
                <w:b/>
              </w:rPr>
              <w:t> </w:t>
            </w:r>
            <w:r w:rsidRPr="00611609">
              <w:rPr>
                <w:b/>
              </w:rPr>
              <w:t>5.2.a</w:t>
            </w:r>
          </w:p>
        </w:tc>
        <w:tc>
          <w:tcPr>
            <w:tcW w:w="4104" w:type="dxa"/>
            <w:tcBorders>
              <w:top w:val="single" w:sz="4" w:space="0" w:color="auto"/>
              <w:bottom w:val="single" w:sz="4" w:space="0" w:color="auto"/>
            </w:tcBorders>
          </w:tcPr>
          <w:p w14:paraId="33EF7E51" w14:textId="26CFCD7B" w:rsidR="00FD6D34" w:rsidRPr="00611609" w:rsidRDefault="00FD6D34" w:rsidP="00BF20BC">
            <w:pPr>
              <w:rPr>
                <w:szCs w:val="22"/>
              </w:rPr>
            </w:pPr>
            <w:r w:rsidRPr="00611609">
              <w:t xml:space="preserve">Quelle(s) </w:t>
            </w:r>
            <w:r w:rsidRPr="00611609">
              <w:rPr>
                <w:b/>
                <w:bCs/>
              </w:rPr>
              <w:t>entité(s) gouvernementale(s)</w:t>
            </w:r>
            <w:r w:rsidRPr="00611609">
              <w:t xml:space="preserve"> est/sont chargée(s) de détenir/collecter des informations sur les transferts infranationaux (formule de partage des recettes, transferts prévus, transferts réels) pour le secteur </w:t>
            </w:r>
            <w:r w:rsidRPr="00611609">
              <w:rPr>
                <w:highlight w:val="yellow"/>
              </w:rPr>
              <w:t>des mines et carrières/pétrole et gaz</w:t>
            </w:r>
            <w:r w:rsidRPr="00611609">
              <w:t xml:space="preserve"> ?</w:t>
            </w:r>
          </w:p>
        </w:tc>
        <w:tc>
          <w:tcPr>
            <w:tcW w:w="3544" w:type="dxa"/>
            <w:tcBorders>
              <w:top w:val="single" w:sz="4" w:space="0" w:color="auto"/>
              <w:bottom w:val="single" w:sz="4" w:space="0" w:color="auto"/>
            </w:tcBorders>
          </w:tcPr>
          <w:p w14:paraId="05CDB7BB" w14:textId="412444E8" w:rsidR="00FD6D34" w:rsidRPr="00611609" w:rsidRDefault="00FD6D34" w:rsidP="00BF20BC">
            <w:pPr>
              <w:rPr>
                <w:szCs w:val="22"/>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59318E" w:rsidRPr="00611609" w14:paraId="2DDEEFFD" w14:textId="77777777" w:rsidTr="00931C58">
        <w:trPr>
          <w:trHeight w:val="544"/>
        </w:trPr>
        <w:tc>
          <w:tcPr>
            <w:tcW w:w="1424" w:type="dxa"/>
            <w:tcBorders>
              <w:top w:val="single" w:sz="4" w:space="0" w:color="auto"/>
              <w:bottom w:val="single" w:sz="4" w:space="0" w:color="auto"/>
            </w:tcBorders>
          </w:tcPr>
          <w:p w14:paraId="065889D2" w14:textId="69C00874" w:rsidR="0059318E" w:rsidRPr="00611609" w:rsidRDefault="009B695F" w:rsidP="0059318E">
            <w:pPr>
              <w:rPr>
                <w:b/>
                <w:bCs/>
                <w:szCs w:val="22"/>
              </w:rPr>
            </w:pPr>
            <w:r w:rsidRPr="00611609">
              <w:rPr>
                <w:b/>
              </w:rPr>
              <w:t>Informations complémentaires sur les transferts infranationaux</w:t>
            </w:r>
            <w:r w:rsidR="000D5006" w:rsidRPr="00611609">
              <w:rPr>
                <w:b/>
              </w:rPr>
              <w:t> </w:t>
            </w:r>
            <w:r w:rsidRPr="00611609">
              <w:rPr>
                <w:b/>
              </w:rPr>
              <w:t>5.2.c</w:t>
            </w:r>
          </w:p>
        </w:tc>
        <w:tc>
          <w:tcPr>
            <w:tcW w:w="4104" w:type="dxa"/>
            <w:tcBorders>
              <w:top w:val="single" w:sz="4" w:space="0" w:color="auto"/>
              <w:bottom w:val="single" w:sz="4" w:space="0" w:color="auto"/>
            </w:tcBorders>
          </w:tcPr>
          <w:p w14:paraId="0DABF56A" w14:textId="573E0A52" w:rsidR="0059318E" w:rsidRPr="00611609" w:rsidRDefault="00B75E1B" w:rsidP="00BF20BC">
            <w:pPr>
              <w:rPr>
                <w:szCs w:val="22"/>
              </w:rPr>
            </w:pPr>
            <w:r w:rsidRPr="00611609">
              <w:t xml:space="preserve">Quelle(s) </w:t>
            </w:r>
            <w:r w:rsidRPr="00611609">
              <w:rPr>
                <w:b/>
                <w:bCs/>
              </w:rPr>
              <w:t>entité(s) gouvernementale(s)</w:t>
            </w:r>
            <w:r w:rsidRPr="00611609">
              <w:t xml:space="preserve"> est/sont chargée(s) de détenir/collecter des informations sur les décaissements réels et sur la manière dont sont gérées les recettes extractives affectées à des programmes ou investissements spécifiques au niveau infranational, ainsi que de la mesure dans laquelle ces programmes tiennent compte des femmes et des autres groupes marginalisés pour le secteur </w:t>
            </w:r>
            <w:r w:rsidRPr="00611609">
              <w:rPr>
                <w:highlight w:val="yellow"/>
              </w:rPr>
              <w:t>des mines et carrières/pétrole et gaz</w:t>
            </w:r>
            <w:r w:rsidRPr="00611609">
              <w:t xml:space="preserve"> ?</w:t>
            </w:r>
          </w:p>
        </w:tc>
        <w:tc>
          <w:tcPr>
            <w:tcW w:w="3544" w:type="dxa"/>
            <w:tcBorders>
              <w:top w:val="single" w:sz="4" w:space="0" w:color="auto"/>
              <w:bottom w:val="single" w:sz="4" w:space="0" w:color="auto"/>
            </w:tcBorders>
          </w:tcPr>
          <w:p w14:paraId="18F298DC" w14:textId="348642A5" w:rsidR="0059318E" w:rsidRPr="00611609" w:rsidRDefault="00B75E1B" w:rsidP="00BF20BC">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bl>
    <w:p w14:paraId="0EFC735C" w14:textId="77777777" w:rsidR="00CD0503" w:rsidRPr="00611609" w:rsidRDefault="00CD0503" w:rsidP="003970D4">
      <w:bookmarkStart w:id="48" w:name="_Technical_requirements_1"/>
      <w:bookmarkStart w:id="49" w:name="_Technical_aspects_of"/>
      <w:bookmarkStart w:id="50" w:name="_Toc173344637"/>
      <w:bookmarkEnd w:id="48"/>
      <w:bookmarkEnd w:id="49"/>
    </w:p>
    <w:p w14:paraId="472E6BCA" w14:textId="58D21856" w:rsidR="00575CF0" w:rsidRPr="00611609" w:rsidRDefault="00575CF0" w:rsidP="00575CF0">
      <w:pPr>
        <w:pStyle w:val="Titre3"/>
      </w:pPr>
      <w:bookmarkStart w:id="51" w:name="_Toc191634490"/>
      <w:r w:rsidRPr="00611609">
        <w:t>Aspects techniques de l’Exigence</w:t>
      </w:r>
      <w:bookmarkEnd w:id="50"/>
      <w:bookmarkEnd w:id="51"/>
    </w:p>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701"/>
        <w:gridCol w:w="7371"/>
      </w:tblGrid>
      <w:tr w:rsidR="00AE3EC7" w:rsidRPr="00611609" w14:paraId="682FFC79" w14:textId="77777777" w:rsidTr="00FF2669">
        <w:tc>
          <w:tcPr>
            <w:tcW w:w="1701" w:type="dxa"/>
            <w:shd w:val="clear" w:color="auto" w:fill="B4C6E7" w:themeFill="accent1" w:themeFillTint="66"/>
          </w:tcPr>
          <w:p w14:paraId="50CCC1C7" w14:textId="5DB9C703" w:rsidR="00AE3EC7" w:rsidRPr="00611609" w:rsidRDefault="00AE3EC7" w:rsidP="00C245FB">
            <w:pPr>
              <w:rPr>
                <w:szCs w:val="20"/>
              </w:rPr>
            </w:pPr>
            <w:r w:rsidRPr="00611609">
              <w:rPr>
                <w:b/>
              </w:rPr>
              <w:t>Exigé</w:t>
            </w:r>
          </w:p>
        </w:tc>
        <w:tc>
          <w:tcPr>
            <w:tcW w:w="7371" w:type="dxa"/>
            <w:shd w:val="clear" w:color="auto" w:fill="B4C6E7" w:themeFill="accent1" w:themeFillTint="66"/>
          </w:tcPr>
          <w:p w14:paraId="5A32C157" w14:textId="32324A58" w:rsidR="00AE3EC7" w:rsidRPr="00611609" w:rsidRDefault="00DA55C4" w:rsidP="00C245FB">
            <w:pPr>
              <w:rPr>
                <w:szCs w:val="20"/>
              </w:rPr>
            </w:pPr>
            <w:r w:rsidRPr="00611609">
              <w:rPr>
                <w:b/>
              </w:rPr>
              <w:t>5.2.a – Transferts infranationaux obligatoires</w:t>
            </w:r>
          </w:p>
        </w:tc>
      </w:tr>
      <w:tr w:rsidR="00575CF0" w:rsidRPr="00611609" w14:paraId="3C67F408" w14:textId="77777777" w:rsidTr="00FF2669">
        <w:tc>
          <w:tcPr>
            <w:tcW w:w="1701" w:type="dxa"/>
          </w:tcPr>
          <w:p w14:paraId="5C4B95E1" w14:textId="60C9EC51" w:rsidR="00127C27" w:rsidRPr="00611609" w:rsidRDefault="00127C27" w:rsidP="00C245FB">
            <w:pPr>
              <w:rPr>
                <w:i/>
                <w:iCs/>
                <w:szCs w:val="20"/>
              </w:rPr>
            </w:pPr>
            <w:r w:rsidRPr="00611609">
              <w:rPr>
                <w:i/>
              </w:rPr>
              <w:t xml:space="preserve">Disponibilité </w:t>
            </w:r>
          </w:p>
        </w:tc>
        <w:tc>
          <w:tcPr>
            <w:tcW w:w="7371" w:type="dxa"/>
          </w:tcPr>
          <w:p w14:paraId="548EDB21" w14:textId="3D08E75D" w:rsidR="00EB17F9" w:rsidRPr="00611609" w:rsidRDefault="00332BC6" w:rsidP="00C245FB">
            <w:pPr>
              <w:rPr>
                <w:szCs w:val="20"/>
              </w:rPr>
            </w:pPr>
            <w:r w:rsidRPr="00611609">
              <w:t xml:space="preserve">Les transferts infranationaux obligatoires et significatifs du secteur </w:t>
            </w:r>
            <w:r w:rsidR="00B179B2" w:rsidRPr="00611609">
              <w:t xml:space="preserve">sont-ils divulgués publiquement, notamment : </w:t>
            </w:r>
            <w:sdt>
              <w:sdtPr>
                <w:rPr>
                  <w:rStyle w:val="Style2"/>
                </w:rPr>
                <w:alias w:val="Préciser le secteur concerné"/>
                <w:tag w:val="Select applicable sector"/>
                <w:id w:val="-810940407"/>
                <w:placeholder>
                  <w:docPart w:val="574B60F7FEDD4218A22F1E34A917AF9C"/>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Pr="00611609">
              <w:t xml:space="preserve"> </w:t>
            </w:r>
          </w:p>
          <w:p w14:paraId="42E26979" w14:textId="093AA691" w:rsidR="009D3903" w:rsidRPr="00611609" w:rsidRDefault="00480AB2" w:rsidP="00C245FB">
            <w:pPr>
              <w:pStyle w:val="Paragraphedeliste"/>
              <w:numPr>
                <w:ilvl w:val="0"/>
                <w:numId w:val="15"/>
              </w:numPr>
              <w:rPr>
                <w:szCs w:val="20"/>
              </w:rPr>
            </w:pPr>
            <w:r w:rsidRPr="00611609">
              <w:t xml:space="preserve">Législation et règles en vigueur, y compris la </w:t>
            </w:r>
            <w:r w:rsidRPr="00611609">
              <w:rPr>
                <w:b/>
                <w:bCs/>
              </w:rPr>
              <w:t>formule de partage des recettes</w:t>
            </w:r>
            <w:r w:rsidRPr="00611609">
              <w:t xml:space="preserve"> pour les transferts infranationaux</w:t>
            </w:r>
            <w:r w:rsidRPr="00611609">
              <w:br/>
            </w:r>
            <w:r w:rsidRPr="00611609">
              <w:br/>
            </w:r>
            <w:sdt>
              <w:sdtPr>
                <w:rPr>
                  <w:rFonts w:eastAsia="MS Gothic"/>
                  <w:szCs w:val="20"/>
                </w:rPr>
                <w:id w:val="-318806077"/>
                <w14:checkbox>
                  <w14:checked w14:val="0"/>
                  <w14:checkedState w14:val="2612" w14:font="MS Gothic"/>
                  <w14:uncheckedState w14:val="2610" w14:font="MS Gothic"/>
                </w14:checkbox>
              </w:sdtPr>
              <w:sdtEndPr/>
              <w:sdtContent>
                <w:r w:rsidR="009D3903"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Oui</w:t>
            </w:r>
            <w:r w:rsidRPr="00611609">
              <w:t xml:space="preserve">           </w:t>
            </w:r>
            <w:sdt>
              <w:sdtPr>
                <w:rPr>
                  <w:rFonts w:eastAsia="MS Gothic"/>
                  <w:szCs w:val="20"/>
                </w:rPr>
                <w:id w:val="224500977"/>
                <w14:checkbox>
                  <w14:checked w14:val="0"/>
                  <w14:checkedState w14:val="2612" w14:font="MS Gothic"/>
                  <w14:uncheckedState w14:val="2610" w14:font="MS Gothic"/>
                </w14:checkbox>
              </w:sdtPr>
              <w:sdtEndPr/>
              <w:sdtContent>
                <w:r w:rsidR="009D3903"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Non</w:t>
            </w:r>
          </w:p>
          <w:p w14:paraId="4EF344CF" w14:textId="30DF590B" w:rsidR="00575CF0" w:rsidRPr="00611609" w:rsidRDefault="00FA6FC2" w:rsidP="00C245FB">
            <w:pPr>
              <w:pStyle w:val="Paragraphedeliste"/>
              <w:numPr>
                <w:ilvl w:val="0"/>
                <w:numId w:val="15"/>
              </w:numPr>
              <w:rPr>
                <w:szCs w:val="20"/>
              </w:rPr>
            </w:pPr>
            <w:r w:rsidRPr="00611609">
              <w:t>Divulgation des montants prévus des transferts infranationaux pour chaque unité infranationale (calculés conformément à la formule de partage des recettes pertinente)</w:t>
            </w:r>
            <w:r w:rsidRPr="00611609">
              <w:br/>
            </w:r>
            <w:r w:rsidRPr="00611609">
              <w:br/>
            </w:r>
            <w:sdt>
              <w:sdtPr>
                <w:rPr>
                  <w:rFonts w:eastAsia="MS Gothic"/>
                  <w:szCs w:val="20"/>
                </w:rPr>
                <w:id w:val="-1730060982"/>
                <w14:checkbox>
                  <w14:checked w14:val="0"/>
                  <w14:checkedState w14:val="2612" w14:font="MS Gothic"/>
                  <w14:uncheckedState w14:val="2610" w14:font="MS Gothic"/>
                </w14:checkbox>
              </w:sdtPr>
              <w:sdtEndPr/>
              <w:sdtContent>
                <w:r w:rsidR="009D3903"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Oui</w:t>
            </w:r>
            <w:r w:rsidRPr="00611609">
              <w:t xml:space="preserve">           </w:t>
            </w:r>
            <w:sdt>
              <w:sdtPr>
                <w:rPr>
                  <w:rFonts w:eastAsia="MS Gothic"/>
                  <w:szCs w:val="20"/>
                </w:rPr>
                <w:id w:val="705146292"/>
                <w14:checkbox>
                  <w14:checked w14:val="0"/>
                  <w14:checkedState w14:val="2612" w14:font="MS Gothic"/>
                  <w14:uncheckedState w14:val="2610" w14:font="MS Gothic"/>
                </w14:checkbox>
              </w:sdtPr>
              <w:sdtEndPr/>
              <w:sdtContent>
                <w:r w:rsidR="009D3903"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Non</w:t>
            </w:r>
          </w:p>
          <w:p w14:paraId="468D2677" w14:textId="2D48217A" w:rsidR="006945F9" w:rsidRPr="00611609" w:rsidRDefault="00EE28E4" w:rsidP="00C245FB">
            <w:pPr>
              <w:pStyle w:val="Paragraphedeliste"/>
              <w:numPr>
                <w:ilvl w:val="0"/>
                <w:numId w:val="15"/>
              </w:numPr>
              <w:rPr>
                <w:szCs w:val="20"/>
              </w:rPr>
            </w:pPr>
            <w:r w:rsidRPr="00611609">
              <w:t>Divulgation des montants réels qui ont été transférés entre le gouvernement central et chaque entité infranationale concernée</w:t>
            </w:r>
            <w:r w:rsidRPr="00611609">
              <w:br/>
            </w:r>
            <w:r w:rsidRPr="00611609">
              <w:br/>
            </w:r>
            <w:sdt>
              <w:sdtPr>
                <w:rPr>
                  <w:rFonts w:eastAsia="MS Gothic"/>
                  <w:szCs w:val="20"/>
                </w:rPr>
                <w:id w:val="-884562459"/>
                <w14:checkbox>
                  <w14:checked w14:val="0"/>
                  <w14:checkedState w14:val="2612" w14:font="MS Gothic"/>
                  <w14:uncheckedState w14:val="2610" w14:font="MS Gothic"/>
                </w14:checkbox>
              </w:sdtPr>
              <w:sdtEndPr/>
              <w:sdtContent>
                <w:r w:rsidR="006945F9"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Oui</w:t>
            </w:r>
            <w:r w:rsidRPr="00611609">
              <w:t xml:space="preserve">           </w:t>
            </w:r>
            <w:sdt>
              <w:sdtPr>
                <w:rPr>
                  <w:rFonts w:eastAsia="MS Gothic"/>
                  <w:szCs w:val="20"/>
                </w:rPr>
                <w:id w:val="-1722291012"/>
                <w14:checkbox>
                  <w14:checked w14:val="0"/>
                  <w14:checkedState w14:val="2612" w14:font="MS Gothic"/>
                  <w14:uncheckedState w14:val="2610" w14:font="MS Gothic"/>
                </w14:checkbox>
              </w:sdtPr>
              <w:sdtEndPr/>
              <w:sdtContent>
                <w:r w:rsidR="006945F9"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Non</w:t>
            </w:r>
          </w:p>
          <w:p w14:paraId="10167E12" w14:textId="219AC626" w:rsidR="00836ED7" w:rsidRPr="00611609" w:rsidRDefault="00EE28E4" w:rsidP="00C245FB">
            <w:pPr>
              <w:pStyle w:val="Paragraphedeliste"/>
              <w:numPr>
                <w:ilvl w:val="0"/>
                <w:numId w:val="15"/>
              </w:numPr>
              <w:rPr>
                <w:szCs w:val="20"/>
              </w:rPr>
            </w:pPr>
            <w:r w:rsidRPr="00611609">
              <w:t xml:space="preserve">Divulgation des écarts entre les montants prévus et réels </w:t>
            </w:r>
            <w:r w:rsidRPr="00611609">
              <w:br/>
            </w:r>
            <w:r w:rsidRPr="00611609">
              <w:br/>
            </w:r>
            <w:sdt>
              <w:sdtPr>
                <w:rPr>
                  <w:rFonts w:eastAsia="MS Gothic"/>
                  <w:szCs w:val="20"/>
                </w:rPr>
                <w:id w:val="1611852733"/>
                <w14:checkbox>
                  <w14:checked w14:val="0"/>
                  <w14:checkedState w14:val="2612" w14:font="MS Gothic"/>
                  <w14:uncheckedState w14:val="2610" w14:font="MS Gothic"/>
                </w14:checkbox>
              </w:sdtPr>
              <w:sdtEndPr/>
              <w:sdtContent>
                <w:r w:rsidR="00836ED7"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Oui</w:t>
            </w:r>
            <w:r w:rsidRPr="00611609">
              <w:t xml:space="preserve">           </w:t>
            </w:r>
            <w:sdt>
              <w:sdtPr>
                <w:rPr>
                  <w:rFonts w:eastAsia="MS Gothic"/>
                  <w:szCs w:val="20"/>
                </w:rPr>
                <w:id w:val="533233822"/>
                <w14:checkbox>
                  <w14:checked w14:val="0"/>
                  <w14:checkedState w14:val="2612" w14:font="MS Gothic"/>
                  <w14:uncheckedState w14:val="2610" w14:font="MS Gothic"/>
                </w14:checkbox>
              </w:sdtPr>
              <w:sdtEndPr/>
              <w:sdtContent>
                <w:r w:rsidR="00836ED7" w:rsidRPr="00611609">
                  <w:rPr>
                    <w:rFonts w:ascii="Segoe UI Symbol" w:eastAsia="MS Gothic" w:hAnsi="Segoe UI Symbol" w:cs="Segoe UI Symbol"/>
                    <w:szCs w:val="20"/>
                  </w:rPr>
                  <w:t>☐</w:t>
                </w:r>
              </w:sdtContent>
            </w:sdt>
            <w:r w:rsidRPr="00611609">
              <w:t xml:space="preserve"> </w:t>
            </w:r>
            <w:r w:rsidRPr="00611609">
              <w:rPr>
                <w:shd w:val="clear" w:color="auto" w:fill="D9E2F3" w:themeFill="accent1" w:themeFillTint="33"/>
              </w:rPr>
              <w:t>Non</w:t>
            </w:r>
          </w:p>
          <w:p w14:paraId="2158C6CD" w14:textId="77777777" w:rsidR="004D7894" w:rsidRPr="00611609" w:rsidRDefault="004D7894" w:rsidP="002B22F8">
            <w:pPr>
              <w:rPr>
                <w:b/>
                <w:bCs/>
                <w:i/>
                <w:iCs/>
              </w:rPr>
            </w:pPr>
          </w:p>
          <w:p w14:paraId="51CEE8A5" w14:textId="062DAD2A" w:rsidR="002B22F8" w:rsidRPr="00611609" w:rsidRDefault="002B22F8" w:rsidP="002B22F8">
            <w:pPr>
              <w:rPr>
                <w:b/>
                <w:bCs/>
                <w:i/>
                <w:iCs/>
              </w:rPr>
            </w:pPr>
            <w:r w:rsidRPr="00611609">
              <w:rPr>
                <w:b/>
                <w:i/>
              </w:rPr>
              <w:t xml:space="preserve">Où trouver les divulgations de transferts infranationaux obligatoires : </w:t>
            </w:r>
          </w:p>
          <w:p w14:paraId="09BFE7C6" w14:textId="52F84617" w:rsidR="002B22F8" w:rsidRPr="00611609" w:rsidRDefault="002B22F8" w:rsidP="002B22F8">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222B44A3" w14:textId="77777777" w:rsidR="002B22F8" w:rsidRPr="00611609" w:rsidRDefault="002B22F8" w:rsidP="002B22F8">
            <w:pPr>
              <w:pStyle w:val="Paragraphedeliste"/>
              <w:shd w:val="clear" w:color="auto" w:fill="FFFFFF" w:themeFill="background1"/>
              <w:ind w:left="31"/>
              <w:rPr>
                <w:i/>
                <w:iCs/>
                <w:szCs w:val="22"/>
              </w:rPr>
            </w:pPr>
            <w:r w:rsidRPr="00611609">
              <w:rPr>
                <w:i/>
              </w:rPr>
              <w:t>ET / OU</w:t>
            </w:r>
          </w:p>
          <w:p w14:paraId="566D5BCF" w14:textId="60800325" w:rsidR="00C3662D" w:rsidRPr="00611609" w:rsidRDefault="002B22F8" w:rsidP="008A582E">
            <w:pPr>
              <w:rPr>
                <w:szCs w:val="20"/>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tc>
      </w:tr>
      <w:tr w:rsidR="005C1F76" w:rsidRPr="00611609" w14:paraId="0CF92F4F" w14:textId="77777777" w:rsidTr="00FF2669">
        <w:tc>
          <w:tcPr>
            <w:tcW w:w="1701" w:type="dxa"/>
            <w:shd w:val="clear" w:color="auto" w:fill="auto"/>
          </w:tcPr>
          <w:p w14:paraId="22E3E6DD" w14:textId="55B4B302" w:rsidR="005C1F76" w:rsidRPr="00611609" w:rsidRDefault="005C1F76" w:rsidP="005C1F76">
            <w:pPr>
              <w:rPr>
                <w:szCs w:val="20"/>
              </w:rPr>
            </w:pPr>
            <w:r w:rsidRPr="00611609">
              <w:rPr>
                <w:i/>
              </w:rPr>
              <w:lastRenderedPageBreak/>
              <w:t>Évaluation de l’exhaustivité, de la fiabilité et de la ponctualité de l’information</w:t>
            </w:r>
          </w:p>
        </w:tc>
        <w:tc>
          <w:tcPr>
            <w:tcW w:w="7371" w:type="dxa"/>
          </w:tcPr>
          <w:p w14:paraId="4D7190C4" w14:textId="35FC221D" w:rsidR="005C1F76" w:rsidRPr="00611609" w:rsidRDefault="005C1F76" w:rsidP="005C1F76">
            <w:pPr>
              <w:rPr>
                <w:b/>
                <w:bCs/>
                <w:szCs w:val="22"/>
              </w:rPr>
            </w:pPr>
            <w:r w:rsidRPr="00611609">
              <w:rPr>
                <w:b/>
              </w:rPr>
              <w:t xml:space="preserve">Est-ce que vous ou des parties prenantes (y compris, sans toutefois s’y limiter, les membres du GMP) estimez que les informations sur les transferts infranationaux obligatoires significatifs sont </w:t>
            </w:r>
            <w:r w:rsidRPr="00611609">
              <w:rPr>
                <w:b/>
                <w:bCs/>
                <w:u w:val="single"/>
              </w:rPr>
              <w:t>incomplètes, peu fiables ou obsolètes ?</w:t>
            </w:r>
          </w:p>
          <w:p w14:paraId="18CB8406" w14:textId="77777777" w:rsidR="005C1F76" w:rsidRPr="00611609" w:rsidRDefault="00C70A8D" w:rsidP="005C1F76">
            <w:pPr>
              <w:shd w:val="clear" w:color="auto" w:fill="FFFFFF" w:themeFill="background1"/>
              <w:rPr>
                <w:szCs w:val="22"/>
              </w:rPr>
            </w:pPr>
            <w:sdt>
              <w:sdtPr>
                <w:rPr>
                  <w:rFonts w:ascii="MS Gothic" w:eastAsia="MS Gothic" w:hAnsi="MS Gothic"/>
                  <w:szCs w:val="22"/>
                  <w:shd w:val="clear" w:color="auto" w:fill="FFFFFF" w:themeFill="background1"/>
                </w:rPr>
                <w:id w:val="2127348398"/>
                <w14:checkbox>
                  <w14:checked w14:val="0"/>
                  <w14:checkedState w14:val="2612" w14:font="MS Gothic"/>
                  <w14:uncheckedState w14:val="2610" w14:font="MS Gothic"/>
                </w14:checkbox>
              </w:sdtPr>
              <w:sdtEndPr/>
              <w:sdtContent>
                <w:r w:rsidR="005C1F76" w:rsidRPr="00611609">
                  <w:rPr>
                    <w:rFonts w:ascii="MS Gothic" w:eastAsia="MS Gothic" w:hAnsi="MS Gothic"/>
                    <w:szCs w:val="22"/>
                    <w:shd w:val="clear" w:color="auto" w:fill="FFFFFF" w:themeFill="background1"/>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37979027"/>
                <w14:checkbox>
                  <w14:checked w14:val="0"/>
                  <w14:checkedState w14:val="2612" w14:font="MS Gothic"/>
                  <w14:uncheckedState w14:val="2610" w14:font="MS Gothic"/>
                </w14:checkbox>
              </w:sdtPr>
              <w:sdtEndPr/>
              <w:sdtContent>
                <w:r w:rsidR="005C1F76"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4BC40272" w14:textId="77777777" w:rsidR="00170FD3" w:rsidRPr="00611609" w:rsidRDefault="00170FD3" w:rsidP="00170FD3">
            <w:pPr>
              <w:rPr>
                <w:szCs w:val="22"/>
              </w:rPr>
            </w:pPr>
            <w:r w:rsidRPr="00611609">
              <w:t xml:space="preserve">Si vous avez répondu </w:t>
            </w:r>
            <w:r w:rsidRPr="00611609">
              <w:rPr>
                <w:u w:val="single"/>
              </w:rPr>
              <w:t>oui</w:t>
            </w:r>
            <w:r w:rsidRPr="00611609">
              <w:t xml:space="preserve">, </w:t>
            </w:r>
            <w:r w:rsidRPr="00611609">
              <w:rPr>
                <w:shd w:val="clear" w:color="auto" w:fill="D9E2F3" w:themeFill="accent1" w:themeFillTint="33"/>
              </w:rPr>
              <w:t xml:space="preserve">veuillez préciser pourquoi : </w:t>
            </w:r>
          </w:p>
          <w:p w14:paraId="399E9DCA" w14:textId="77777777" w:rsidR="00170FD3" w:rsidRPr="00611609" w:rsidRDefault="00170FD3" w:rsidP="00170FD3">
            <w:pPr>
              <w:rPr>
                <w:i/>
                <w:iCs/>
                <w:szCs w:val="22"/>
              </w:rPr>
            </w:pPr>
          </w:p>
          <w:p w14:paraId="15182813" w14:textId="77777777" w:rsidR="00170FD3" w:rsidRPr="00611609" w:rsidRDefault="00170FD3" w:rsidP="00170FD3">
            <w:pPr>
              <w:rPr>
                <w:b/>
                <w:bCs/>
                <w:szCs w:val="22"/>
              </w:rPr>
            </w:pPr>
            <w:r w:rsidRPr="00611609">
              <w:t xml:space="preserve">Si vous avez répondu </w:t>
            </w:r>
            <w:r w:rsidRPr="00611609">
              <w:rPr>
                <w:u w:val="single"/>
              </w:rPr>
              <w:t>oui</w:t>
            </w:r>
            <w:r w:rsidRPr="00611609">
              <w:t xml:space="preserve">, </w:t>
            </w:r>
            <w:r w:rsidRPr="00611609">
              <w:rPr>
                <w:b/>
                <w:bCs/>
              </w:rPr>
              <w:t>ces</w:t>
            </w:r>
            <w:r w:rsidRPr="00611609">
              <w:t xml:space="preserve"> </w:t>
            </w:r>
            <w:r w:rsidRPr="00611609">
              <w:rPr>
                <w:b/>
              </w:rPr>
              <w:t>lacunes ont-elles été clairement identifiées, par exemple dans la déclaration ITIE ?</w:t>
            </w:r>
          </w:p>
          <w:p w14:paraId="5AC624A3" w14:textId="77777777" w:rsidR="00170FD3" w:rsidRPr="00611609" w:rsidRDefault="00C70A8D" w:rsidP="00170FD3">
            <w:pPr>
              <w:rPr>
                <w:szCs w:val="22"/>
                <w:shd w:val="clear" w:color="auto" w:fill="D9E2F3" w:themeFill="accent1" w:themeFillTint="33"/>
              </w:rPr>
            </w:pPr>
            <w:sdt>
              <w:sdtPr>
                <w:rPr>
                  <w:rFonts w:ascii="MS Gothic" w:eastAsia="MS Gothic" w:hAnsi="MS Gothic"/>
                  <w:szCs w:val="22"/>
                </w:rPr>
                <w:id w:val="-378466013"/>
                <w14:checkbox>
                  <w14:checked w14:val="0"/>
                  <w14:checkedState w14:val="2612" w14:font="MS Gothic"/>
                  <w14:uncheckedState w14:val="2610" w14:font="MS Gothic"/>
                </w14:checkbox>
              </w:sdtPr>
              <w:sdtEndPr/>
              <w:sdtContent>
                <w:r w:rsidR="00170FD3"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099865873"/>
                <w14:checkbox>
                  <w14:checked w14:val="0"/>
                  <w14:checkedState w14:val="2612" w14:font="MS Gothic"/>
                  <w14:uncheckedState w14:val="2610" w14:font="MS Gothic"/>
                </w14:checkbox>
              </w:sdtPr>
              <w:sdtEndPr/>
              <w:sdtContent>
                <w:r w:rsidR="00170FD3"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 xml:space="preserve">Non </w:t>
            </w:r>
          </w:p>
          <w:p w14:paraId="7E7862D8" w14:textId="77777777" w:rsidR="00170FD3" w:rsidRPr="00611609" w:rsidRDefault="00170FD3" w:rsidP="00170FD3">
            <w:pPr>
              <w:shd w:val="clear" w:color="auto" w:fill="D9E2F3" w:themeFill="accent1" w:themeFillTint="33"/>
              <w:rPr>
                <w:szCs w:val="22"/>
              </w:rPr>
            </w:pPr>
            <w:r w:rsidRPr="00611609">
              <w:t>Expliquez :</w:t>
            </w:r>
          </w:p>
          <w:p w14:paraId="7338C64F" w14:textId="77777777" w:rsidR="00170FD3" w:rsidRPr="00611609" w:rsidRDefault="00170FD3" w:rsidP="00170FD3">
            <w:pPr>
              <w:rPr>
                <w:b/>
                <w:bCs/>
                <w:szCs w:val="22"/>
              </w:rPr>
            </w:pPr>
          </w:p>
          <w:p w14:paraId="6B74EC4E" w14:textId="781C5D6B" w:rsidR="00170FD3" w:rsidRPr="00611609" w:rsidRDefault="00170FD3" w:rsidP="00170FD3">
            <w:pPr>
              <w:rPr>
                <w:b/>
                <w:bCs/>
                <w:szCs w:val="22"/>
              </w:rPr>
            </w:pPr>
            <w:r w:rsidRPr="00611609">
              <w:rPr>
                <w:b/>
              </w:rPr>
              <w:t>Les lacunes découlent-elles d’obstacles juridiques ou pratiques ?</w:t>
            </w:r>
          </w:p>
          <w:p w14:paraId="7F9A65A4" w14:textId="77777777" w:rsidR="00170FD3" w:rsidRPr="00611609" w:rsidRDefault="00C70A8D" w:rsidP="00170FD3">
            <w:pPr>
              <w:rPr>
                <w:b/>
                <w:bCs/>
                <w:szCs w:val="22"/>
              </w:rPr>
            </w:pPr>
            <w:sdt>
              <w:sdtPr>
                <w:rPr>
                  <w:rFonts w:ascii="MS Gothic" w:eastAsia="MS Gothic" w:hAnsi="MS Gothic"/>
                  <w:szCs w:val="22"/>
                </w:rPr>
                <w:id w:val="37790680"/>
                <w14:checkbox>
                  <w14:checked w14:val="0"/>
                  <w14:checkedState w14:val="2612" w14:font="MS Gothic"/>
                  <w14:uncheckedState w14:val="2610" w14:font="MS Gothic"/>
                </w14:checkbox>
              </w:sdtPr>
              <w:sdtEndPr/>
              <w:sdtContent>
                <w:r w:rsidR="00170FD3"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67557446"/>
                <w14:checkbox>
                  <w14:checked w14:val="0"/>
                  <w14:checkedState w14:val="2612" w14:font="MS Gothic"/>
                  <w14:uncheckedState w14:val="2610" w14:font="MS Gothic"/>
                </w14:checkbox>
              </w:sdtPr>
              <w:sdtEndPr/>
              <w:sdtContent>
                <w:r w:rsidR="00170FD3"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5A421488" w14:textId="77777777" w:rsidR="00170FD3" w:rsidRPr="00611609" w:rsidRDefault="00170FD3" w:rsidP="00170FD3">
            <w:pPr>
              <w:rPr>
                <w:b/>
                <w:bCs/>
                <w:szCs w:val="22"/>
              </w:rPr>
            </w:pPr>
          </w:p>
          <w:p w14:paraId="613A47C7" w14:textId="77473F4B" w:rsidR="00170FD3" w:rsidRPr="00611609" w:rsidRDefault="00170FD3" w:rsidP="00170FD3">
            <w:pPr>
              <w:rPr>
                <w:szCs w:val="22"/>
              </w:rPr>
            </w:pPr>
            <w:r w:rsidRPr="00611609">
              <w:rPr>
                <w:b/>
                <w:bCs/>
              </w:rPr>
              <w:t>Si vous avez répondu «</w:t>
            </w:r>
            <w:r w:rsidR="000D5006" w:rsidRPr="00611609">
              <w:rPr>
                <w:rFonts w:ascii="Arial" w:hAnsi="Arial"/>
                <w:b/>
                <w:bCs/>
              </w:rPr>
              <w:t> </w:t>
            </w:r>
            <w:r w:rsidRPr="00611609">
              <w:rPr>
                <w:b/>
                <w:bCs/>
              </w:rPr>
              <w:t>oui</w:t>
            </w:r>
            <w:r w:rsidR="000D5006" w:rsidRPr="00611609">
              <w:rPr>
                <w:rFonts w:ascii="Arial" w:hAnsi="Arial"/>
                <w:b/>
                <w:bCs/>
              </w:rPr>
              <w:t> </w:t>
            </w:r>
            <w:r w:rsidRPr="00611609">
              <w:rPr>
                <w:b/>
                <w:bCs/>
              </w:rPr>
              <w:t>», indiquez ce qui est prévu pour éliminer les obstacles à la divulgation d’informations sur les paiements infranationaux</w:t>
            </w:r>
            <w:r w:rsidR="000D5006" w:rsidRPr="00611609">
              <w:t> </w:t>
            </w:r>
            <w:r w:rsidRPr="00611609">
              <w:t>:</w:t>
            </w:r>
          </w:p>
          <w:p w14:paraId="13E0793C" w14:textId="3A6B2CDB" w:rsidR="00170FD3" w:rsidRPr="00611609" w:rsidRDefault="00170FD3" w:rsidP="00170FD3">
            <w:pPr>
              <w:shd w:val="clear" w:color="auto" w:fill="D9E2F3" w:themeFill="accent1" w:themeFillTint="33"/>
              <w:rPr>
                <w:i/>
                <w:iCs/>
                <w:szCs w:val="22"/>
              </w:rPr>
            </w:pPr>
            <w:r w:rsidRPr="00611609">
              <w:t>Expliquez</w:t>
            </w:r>
            <w:r w:rsidR="000D5006" w:rsidRPr="00611609">
              <w:t> </w:t>
            </w:r>
            <w:r w:rsidRPr="00611609">
              <w:t xml:space="preserve">: </w:t>
            </w:r>
            <w:r w:rsidRPr="00611609">
              <w:rPr>
                <w:i/>
                <w:iCs/>
              </w:rPr>
              <w:t>(vous pouvez inclure une référence aux activités du plan de travail, aux procès-verbaux des réunions du GMP, etc.)</w:t>
            </w:r>
          </w:p>
          <w:p w14:paraId="2597A167" w14:textId="77777777" w:rsidR="00170FD3" w:rsidRPr="00611609" w:rsidRDefault="00170FD3" w:rsidP="00170FD3">
            <w:pPr>
              <w:rPr>
                <w:b/>
                <w:bCs/>
                <w:szCs w:val="22"/>
              </w:rPr>
            </w:pPr>
          </w:p>
          <w:p w14:paraId="4517C582" w14:textId="151855D3" w:rsidR="00170FD3" w:rsidRPr="00611609" w:rsidRDefault="00170FD3" w:rsidP="00170FD3">
            <w:pPr>
              <w:rPr>
                <w:b/>
                <w:bCs/>
                <w:i/>
                <w:iCs/>
                <w:szCs w:val="22"/>
              </w:rPr>
            </w:pPr>
            <w:r w:rsidRPr="00611609">
              <w:rPr>
                <w:b/>
                <w:i/>
              </w:rPr>
              <w:t>Où trouver l’évaluation de l’exhaustivité, de la fiabilité et de la ponctualité des informations sur les transferts infranationaux</w:t>
            </w:r>
            <w:r w:rsidR="000D5006" w:rsidRPr="00611609">
              <w:rPr>
                <w:b/>
                <w:i/>
              </w:rPr>
              <w:t> </w:t>
            </w:r>
            <w:r w:rsidRPr="00611609">
              <w:rPr>
                <w:b/>
                <w:i/>
              </w:rPr>
              <w:t>:</w:t>
            </w:r>
          </w:p>
          <w:p w14:paraId="3C00E4F1" w14:textId="7EE8B987" w:rsidR="00170FD3" w:rsidRPr="00611609" w:rsidRDefault="00170FD3" w:rsidP="00170FD3">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095BCDCB" w14:textId="77777777" w:rsidR="00170FD3" w:rsidRPr="00611609" w:rsidRDefault="00170FD3" w:rsidP="00170FD3">
            <w:pPr>
              <w:pStyle w:val="Paragraphedeliste"/>
              <w:shd w:val="clear" w:color="auto" w:fill="FFFFFF" w:themeFill="background1"/>
              <w:ind w:left="31"/>
              <w:rPr>
                <w:i/>
                <w:iCs/>
                <w:szCs w:val="22"/>
              </w:rPr>
            </w:pPr>
            <w:r w:rsidRPr="00611609">
              <w:rPr>
                <w:i/>
              </w:rPr>
              <w:t>ET / OU</w:t>
            </w:r>
          </w:p>
          <w:p w14:paraId="3871D75E" w14:textId="318172A6" w:rsidR="00170FD3" w:rsidRPr="00611609" w:rsidRDefault="00170FD3" w:rsidP="005C1F76">
            <w:pPr>
              <w:shd w:val="clear" w:color="auto" w:fill="FFFFFF" w:themeFill="background1"/>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 activités du plan de travail</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1C1C83CE" w14:textId="555D0F9D" w:rsidR="00871E8B" w:rsidRPr="00611609" w:rsidRDefault="00871E8B" w:rsidP="003970D4">
            <w:pPr>
              <w:rPr>
                <w:i/>
                <w:iCs/>
                <w:szCs w:val="20"/>
              </w:rPr>
            </w:pPr>
          </w:p>
        </w:tc>
      </w:tr>
      <w:tr w:rsidR="00AA7716" w:rsidRPr="00611609" w14:paraId="6BE09543" w14:textId="77777777" w:rsidTr="00FF2669">
        <w:tc>
          <w:tcPr>
            <w:tcW w:w="1701" w:type="dxa"/>
            <w:shd w:val="clear" w:color="auto" w:fill="B4C6E7" w:themeFill="accent1" w:themeFillTint="66"/>
          </w:tcPr>
          <w:p w14:paraId="2121D440" w14:textId="3F27839F" w:rsidR="00AA7716" w:rsidRPr="00611609" w:rsidRDefault="00AA7716" w:rsidP="00AA7716">
            <w:pPr>
              <w:rPr>
                <w:i/>
                <w:iCs/>
                <w:szCs w:val="20"/>
              </w:rPr>
            </w:pPr>
            <w:r w:rsidRPr="00611609">
              <w:rPr>
                <w:b/>
              </w:rPr>
              <w:t>Encouragé</w:t>
            </w:r>
          </w:p>
        </w:tc>
        <w:tc>
          <w:tcPr>
            <w:tcW w:w="7371" w:type="dxa"/>
            <w:shd w:val="clear" w:color="auto" w:fill="B4C6E7" w:themeFill="accent1" w:themeFillTint="66"/>
          </w:tcPr>
          <w:p w14:paraId="29D85924" w14:textId="294E2587" w:rsidR="00AA7716" w:rsidRPr="00611609" w:rsidRDefault="00AA7716" w:rsidP="00AA7716">
            <w:pPr>
              <w:rPr>
                <w:szCs w:val="20"/>
              </w:rPr>
            </w:pPr>
            <w:r w:rsidRPr="00611609">
              <w:rPr>
                <w:b/>
              </w:rPr>
              <w:t>5.2.a – Explication des écarts dans les transferts infranationaux obligatoires</w:t>
            </w:r>
          </w:p>
        </w:tc>
      </w:tr>
      <w:tr w:rsidR="00AA7716" w:rsidRPr="00611609" w14:paraId="792DBB2F" w14:textId="77777777" w:rsidTr="00FF2669">
        <w:tc>
          <w:tcPr>
            <w:tcW w:w="1701" w:type="dxa"/>
            <w:tcBorders>
              <w:bottom w:val="single" w:sz="4" w:space="0" w:color="auto"/>
            </w:tcBorders>
          </w:tcPr>
          <w:p w14:paraId="205BC3C9" w14:textId="717D195D" w:rsidR="00AA7716" w:rsidRPr="00611609" w:rsidRDefault="009B471C" w:rsidP="00AA7716">
            <w:pPr>
              <w:rPr>
                <w:i/>
                <w:iCs/>
                <w:szCs w:val="20"/>
              </w:rPr>
            </w:pPr>
            <w:r w:rsidRPr="00611609">
              <w:rPr>
                <w:i/>
              </w:rPr>
              <w:t xml:space="preserve">Disponibilité </w:t>
            </w:r>
          </w:p>
        </w:tc>
        <w:tc>
          <w:tcPr>
            <w:tcW w:w="7371" w:type="dxa"/>
            <w:tcBorders>
              <w:bottom w:val="single" w:sz="4" w:space="0" w:color="auto"/>
            </w:tcBorders>
          </w:tcPr>
          <w:p w14:paraId="568085D9" w14:textId="275C63DD" w:rsidR="00AA7716" w:rsidRPr="00611609" w:rsidRDefault="00AA7716" w:rsidP="00AA7716">
            <w:pPr>
              <w:rPr>
                <w:szCs w:val="20"/>
              </w:rPr>
            </w:pPr>
            <w:r w:rsidRPr="00611609">
              <w:t xml:space="preserve">Des explications sur les écarts entre le transfert prévu et le montant réellement transféré à l’entité infranationale sont-elles disponibles ? </w:t>
            </w:r>
          </w:p>
          <w:p w14:paraId="7C891FE2" w14:textId="77777777" w:rsidR="00AA7716" w:rsidRPr="00611609" w:rsidRDefault="00C70A8D" w:rsidP="00AA7716">
            <w:pPr>
              <w:rPr>
                <w:szCs w:val="20"/>
                <w:shd w:val="clear" w:color="auto" w:fill="D9E2F3" w:themeFill="accent1" w:themeFillTint="33"/>
              </w:rPr>
            </w:pPr>
            <w:sdt>
              <w:sdtPr>
                <w:rPr>
                  <w:rFonts w:ascii="Segoe UI Symbol" w:eastAsia="MS Gothic" w:hAnsi="Segoe UI Symbol" w:cs="Segoe UI Symbol"/>
                  <w:szCs w:val="20"/>
                </w:rPr>
                <w:id w:val="96065978"/>
                <w14:checkbox>
                  <w14:checked w14:val="0"/>
                  <w14:checkedState w14:val="2612" w14:font="MS Gothic"/>
                  <w14:uncheckedState w14:val="2610" w14:font="MS Gothic"/>
                </w14:checkbox>
              </w:sdtPr>
              <w:sdtEndPr/>
              <w:sdtContent>
                <w:r w:rsidR="00AA7716"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Segoe UI Symbol" w:eastAsia="MS Gothic" w:hAnsi="Segoe UI Symbol" w:cs="Segoe UI Symbol"/>
                  <w:szCs w:val="20"/>
                </w:rPr>
                <w:id w:val="804595878"/>
                <w14:checkbox>
                  <w14:checked w14:val="0"/>
                  <w14:checkedState w14:val="2612" w14:font="MS Gothic"/>
                  <w14:uncheckedState w14:val="2610" w14:font="MS Gothic"/>
                </w14:checkbox>
              </w:sdtPr>
              <w:sdtEndPr/>
              <w:sdtContent>
                <w:r w:rsidR="00AA7716"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6984588F" w14:textId="192F4C19" w:rsidR="00765A90" w:rsidRPr="00611609" w:rsidRDefault="002122B2" w:rsidP="002122B2">
            <w:pPr>
              <w:shd w:val="clear" w:color="auto" w:fill="D9E2F3" w:themeFill="accent1" w:themeFillTint="33"/>
              <w:rPr>
                <w:szCs w:val="22"/>
              </w:rPr>
            </w:pPr>
            <w:r w:rsidRPr="00611609">
              <w:t>Précisez</w:t>
            </w:r>
            <w:r w:rsidR="000D5006" w:rsidRPr="00611609">
              <w:t> </w:t>
            </w:r>
            <w:r w:rsidRPr="00611609">
              <w:t>:</w:t>
            </w:r>
          </w:p>
          <w:p w14:paraId="154645DC" w14:textId="5643CD26" w:rsidR="00765A90" w:rsidRPr="00611609" w:rsidRDefault="00765A90" w:rsidP="00765A90">
            <w:pPr>
              <w:rPr>
                <w:b/>
                <w:bCs/>
                <w:i/>
                <w:iCs/>
                <w:szCs w:val="22"/>
              </w:rPr>
            </w:pPr>
            <w:r w:rsidRPr="00611609">
              <w:rPr>
                <w:b/>
                <w:i/>
              </w:rPr>
              <w:t>Où trouver les explications sur les écarts ?</w:t>
            </w:r>
          </w:p>
          <w:p w14:paraId="43F2CF94" w14:textId="49A78EB2" w:rsidR="00765A90" w:rsidRPr="00611609" w:rsidRDefault="00765A90" w:rsidP="00765A90">
            <w:pPr>
              <w:pStyle w:val="Paragraphedeliste"/>
              <w:shd w:val="clear" w:color="auto" w:fill="FFFFFF" w:themeFill="background1"/>
              <w:ind w:left="31"/>
              <w:rPr>
                <w:i/>
                <w:iCs/>
                <w:szCs w:val="22"/>
              </w:rPr>
            </w:pPr>
            <w:r w:rsidRPr="00611609">
              <w:rPr>
                <w:i/>
                <w:iCs/>
              </w:rPr>
              <w:lastRenderedPageBreak/>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5512459E" w14:textId="77777777" w:rsidR="00765A90" w:rsidRPr="00611609" w:rsidRDefault="00765A90" w:rsidP="00765A90">
            <w:pPr>
              <w:pStyle w:val="Paragraphedeliste"/>
              <w:shd w:val="clear" w:color="auto" w:fill="FFFFFF" w:themeFill="background1"/>
              <w:ind w:left="31"/>
              <w:rPr>
                <w:i/>
                <w:iCs/>
                <w:szCs w:val="22"/>
              </w:rPr>
            </w:pPr>
            <w:r w:rsidRPr="00611609">
              <w:rPr>
                <w:i/>
              </w:rPr>
              <w:t>ET / OU</w:t>
            </w:r>
          </w:p>
          <w:p w14:paraId="7B72AB97" w14:textId="0AFC617C" w:rsidR="00765A90" w:rsidRPr="00611609" w:rsidRDefault="00765A90" w:rsidP="003970D4">
            <w:pPr>
              <w:shd w:val="clear" w:color="auto" w:fill="FFFFFF" w:themeFill="background1"/>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 </w:t>
            </w:r>
          </w:p>
        </w:tc>
      </w:tr>
      <w:tr w:rsidR="005111CF" w:rsidRPr="00611609" w14:paraId="2BC73B41" w14:textId="77777777" w:rsidTr="00FF2669">
        <w:tc>
          <w:tcPr>
            <w:tcW w:w="1701" w:type="dxa"/>
            <w:tcBorders>
              <w:top w:val="single" w:sz="4" w:space="0" w:color="auto"/>
              <w:bottom w:val="single" w:sz="4" w:space="0" w:color="767171" w:themeColor="background2" w:themeShade="80"/>
            </w:tcBorders>
            <w:shd w:val="clear" w:color="auto" w:fill="B4C6E7" w:themeFill="accent1" w:themeFillTint="66"/>
          </w:tcPr>
          <w:p w14:paraId="116D2C37" w14:textId="0688F499" w:rsidR="005111CF" w:rsidRPr="00611609" w:rsidRDefault="005111CF" w:rsidP="00AA7716">
            <w:pPr>
              <w:rPr>
                <w:b/>
                <w:bCs/>
                <w:szCs w:val="20"/>
              </w:rPr>
            </w:pPr>
            <w:r w:rsidRPr="00611609">
              <w:rPr>
                <w:b/>
              </w:rPr>
              <w:lastRenderedPageBreak/>
              <w:t>Encouragé</w:t>
            </w:r>
          </w:p>
        </w:tc>
        <w:tc>
          <w:tcPr>
            <w:tcW w:w="7371" w:type="dxa"/>
            <w:tcBorders>
              <w:top w:val="single" w:sz="4" w:space="0" w:color="auto"/>
              <w:bottom w:val="single" w:sz="4" w:space="0" w:color="767171" w:themeColor="background2" w:themeShade="80"/>
            </w:tcBorders>
            <w:shd w:val="clear" w:color="auto" w:fill="B4C6E7" w:themeFill="accent1" w:themeFillTint="66"/>
          </w:tcPr>
          <w:p w14:paraId="2445FB52" w14:textId="148B9786" w:rsidR="005111CF" w:rsidRPr="00611609" w:rsidRDefault="005111CF" w:rsidP="00AA7716">
            <w:pPr>
              <w:rPr>
                <w:b/>
                <w:bCs/>
                <w:szCs w:val="20"/>
              </w:rPr>
            </w:pPr>
            <w:r w:rsidRPr="00611609">
              <w:rPr>
                <w:b/>
              </w:rPr>
              <w:t>5.2.A – Procédure pour l’assurance qualité des données</w:t>
            </w:r>
          </w:p>
        </w:tc>
      </w:tr>
      <w:tr w:rsidR="005111CF" w:rsidRPr="00611609" w14:paraId="48261360" w14:textId="77777777" w:rsidTr="00FF2669">
        <w:tc>
          <w:tcPr>
            <w:tcW w:w="1701" w:type="dxa"/>
            <w:tcBorders>
              <w:top w:val="single" w:sz="4" w:space="0" w:color="767171" w:themeColor="background2" w:themeShade="80"/>
            </w:tcBorders>
          </w:tcPr>
          <w:p w14:paraId="6BDBE345" w14:textId="2B841E3B" w:rsidR="005111CF" w:rsidRPr="00611609" w:rsidRDefault="00945BA7" w:rsidP="00AA7716">
            <w:pPr>
              <w:rPr>
                <w:i/>
                <w:iCs/>
                <w:szCs w:val="20"/>
              </w:rPr>
            </w:pPr>
            <w:r w:rsidRPr="00611609">
              <w:rPr>
                <w:i/>
              </w:rPr>
              <w:t>Qualité des données</w:t>
            </w:r>
            <w:r w:rsidR="000D5006" w:rsidRPr="00611609">
              <w:rPr>
                <w:i/>
              </w:rPr>
              <w:t> </w:t>
            </w:r>
            <w:r w:rsidRPr="00611609">
              <w:rPr>
                <w:i/>
              </w:rPr>
              <w:t>: disponibilité de la procédure sur les garanties d’assurance</w:t>
            </w:r>
          </w:p>
        </w:tc>
        <w:tc>
          <w:tcPr>
            <w:tcW w:w="7371" w:type="dxa"/>
            <w:tcBorders>
              <w:top w:val="single" w:sz="4" w:space="0" w:color="767171" w:themeColor="background2" w:themeShade="80"/>
            </w:tcBorders>
          </w:tcPr>
          <w:p w14:paraId="29FE8D0E" w14:textId="45804DCC" w:rsidR="00477308" w:rsidRPr="00611609" w:rsidRDefault="00477308" w:rsidP="00477308">
            <w:pPr>
              <w:rPr>
                <w:b/>
                <w:bCs/>
                <w:szCs w:val="20"/>
              </w:rPr>
            </w:pPr>
            <w:r w:rsidRPr="00611609">
              <w:rPr>
                <w:b/>
              </w:rPr>
              <w:t>Le groupe multipartite a-t-il convenu d’une procédure pour traiter la qualité des données et l’assurance des informations sur les transferts infranationaux ?</w:t>
            </w:r>
          </w:p>
          <w:p w14:paraId="257615C0" w14:textId="77777777" w:rsidR="00477308" w:rsidRPr="00611609" w:rsidRDefault="00C70A8D" w:rsidP="00477308">
            <w:pPr>
              <w:rPr>
                <w:szCs w:val="20"/>
              </w:rPr>
            </w:pPr>
            <w:sdt>
              <w:sdtPr>
                <w:rPr>
                  <w:rFonts w:ascii="MS Gothic" w:eastAsia="MS Gothic" w:hAnsi="MS Gothic"/>
                  <w:szCs w:val="20"/>
                </w:rPr>
                <w:id w:val="-1877536041"/>
                <w14:checkbox>
                  <w14:checked w14:val="0"/>
                  <w14:checkedState w14:val="2612" w14:font="MS Gothic"/>
                  <w14:uncheckedState w14:val="2610" w14:font="MS Gothic"/>
                </w14:checkbox>
              </w:sdtPr>
              <w:sdtEndPr/>
              <w:sdtContent>
                <w:r w:rsidR="00477308"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Segoe UI Symbol" w:eastAsia="MS Gothic" w:hAnsi="Segoe UI Symbol" w:cs="Segoe UI Symbol"/>
                  <w:szCs w:val="20"/>
                </w:rPr>
                <w:id w:val="536943525"/>
                <w14:checkbox>
                  <w14:checked w14:val="0"/>
                  <w14:checkedState w14:val="2612" w14:font="MS Gothic"/>
                  <w14:uncheckedState w14:val="2610" w14:font="MS Gothic"/>
                </w14:checkbox>
              </w:sdtPr>
              <w:sdtEndPr/>
              <w:sdtContent>
                <w:r w:rsidR="00477308"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 xml:space="preserve">Non </w:t>
            </w:r>
            <w:r w:rsidR="008D4BAF" w:rsidRPr="00611609">
              <w:t xml:space="preserve">    </w:t>
            </w:r>
          </w:p>
          <w:p w14:paraId="7011BD6D" w14:textId="77777777" w:rsidR="00271350" w:rsidRPr="00611609" w:rsidRDefault="00477308" w:rsidP="00477308">
            <w:pPr>
              <w:rPr>
                <w:b/>
                <w:bCs/>
                <w:szCs w:val="20"/>
              </w:rPr>
            </w:pPr>
            <w:r w:rsidRPr="00611609">
              <w:rPr>
                <w:b/>
              </w:rPr>
              <w:t>La procédure est-elle l’une des suivantes ?</w:t>
            </w:r>
          </w:p>
          <w:p w14:paraId="48878E99" w14:textId="77777777" w:rsidR="00271350" w:rsidRPr="00611609" w:rsidRDefault="00477308" w:rsidP="00477308">
            <w:pPr>
              <w:rPr>
                <w:szCs w:val="20"/>
                <w:shd w:val="clear" w:color="auto" w:fill="D9E2F3" w:themeFill="accent1" w:themeFillTint="33"/>
              </w:rPr>
            </w:pPr>
            <w:r w:rsidRPr="00611609">
              <w:rPr>
                <w:b/>
              </w:rPr>
              <w:t xml:space="preserve"> </w:t>
            </w:r>
            <w:sdt>
              <w:sdtPr>
                <w:rPr>
                  <w:rFonts w:ascii="MS Gothic" w:eastAsia="MS Gothic" w:hAnsi="MS Gothic"/>
                  <w:szCs w:val="20"/>
                </w:rPr>
                <w:id w:val="1448969073"/>
                <w14:checkbox>
                  <w14:checked w14:val="0"/>
                  <w14:checkedState w14:val="2612" w14:font="MS Gothic"/>
                  <w14:uncheckedState w14:val="2610" w14:font="MS Gothic"/>
                </w14:checkbox>
              </w:sdtPr>
              <w:sdtEndPr/>
              <w:sdtContent>
                <w:r w:rsidR="00271350" w:rsidRPr="00611609">
                  <w:rPr>
                    <w:rFonts w:ascii="MS Gothic" w:eastAsia="MS Gothic" w:hAnsi="MS Gothic" w:hint="eastAsia"/>
                    <w:szCs w:val="20"/>
                  </w:rPr>
                  <w:t>☐</w:t>
                </w:r>
              </w:sdtContent>
            </w:sdt>
            <w:r w:rsidRPr="00611609">
              <w:rPr>
                <w:rFonts w:ascii="MS Gothic" w:hAnsi="MS Gothic"/>
              </w:rPr>
              <w:t xml:space="preserve"> </w:t>
            </w:r>
            <w:r w:rsidRPr="00611609">
              <w:rPr>
                <w:shd w:val="clear" w:color="auto" w:fill="D9E2F3" w:themeFill="accent1" w:themeFillTint="33"/>
              </w:rPr>
              <w:t>Rapprochement</w:t>
            </w:r>
          </w:p>
          <w:p w14:paraId="0F67881F" w14:textId="695ACA32" w:rsidR="00271350" w:rsidRPr="00611609" w:rsidRDefault="00C70A8D" w:rsidP="00271350">
            <w:pPr>
              <w:rPr>
                <w:szCs w:val="20"/>
                <w:shd w:val="clear" w:color="auto" w:fill="D9E2F3" w:themeFill="accent1" w:themeFillTint="33"/>
              </w:rPr>
            </w:pPr>
            <w:sdt>
              <w:sdtPr>
                <w:rPr>
                  <w:rFonts w:ascii="MS Gothic" w:eastAsia="MS Gothic" w:hAnsi="MS Gothic"/>
                  <w:szCs w:val="20"/>
                </w:rPr>
                <w:id w:val="-1871902487"/>
                <w14:checkbox>
                  <w14:checked w14:val="0"/>
                  <w14:checkedState w14:val="2612" w14:font="MS Gothic"/>
                  <w14:uncheckedState w14:val="2610" w14:font="MS Gothic"/>
                </w14:checkbox>
              </w:sdtPr>
              <w:sdtEndPr/>
              <w:sdtContent>
                <w:r w:rsidR="00271350" w:rsidRPr="00611609">
                  <w:rPr>
                    <w:rFonts w:ascii="MS Gothic" w:eastAsia="MS Gothic" w:hAnsi="MS Gothic" w:hint="eastAsia"/>
                    <w:szCs w:val="20"/>
                  </w:rPr>
                  <w:t>☐</w:t>
                </w:r>
              </w:sdtContent>
            </w:sdt>
            <w:r w:rsidR="008D4BAF" w:rsidRPr="00611609">
              <w:rPr>
                <w:rFonts w:ascii="MS Gothic" w:hAnsi="MS Gothic"/>
              </w:rPr>
              <w:t xml:space="preserve"> </w:t>
            </w:r>
            <w:r w:rsidR="008D4BAF" w:rsidRPr="00611609">
              <w:rPr>
                <w:shd w:val="clear" w:color="auto" w:fill="D9E2F3" w:themeFill="accent1" w:themeFillTint="33"/>
              </w:rPr>
              <w:t>Approche fondée sur les risques</w:t>
            </w:r>
          </w:p>
          <w:p w14:paraId="240435A5" w14:textId="4D3EE736" w:rsidR="00271350" w:rsidRPr="00611609" w:rsidRDefault="00C70A8D" w:rsidP="00271350">
            <w:pPr>
              <w:rPr>
                <w:szCs w:val="20"/>
                <w:shd w:val="clear" w:color="auto" w:fill="D9E2F3" w:themeFill="accent1" w:themeFillTint="33"/>
              </w:rPr>
            </w:pPr>
            <w:sdt>
              <w:sdtPr>
                <w:rPr>
                  <w:rFonts w:ascii="MS Gothic" w:eastAsia="MS Gothic" w:hAnsi="MS Gothic"/>
                  <w:szCs w:val="20"/>
                </w:rPr>
                <w:id w:val="1232430304"/>
                <w14:checkbox>
                  <w14:checked w14:val="0"/>
                  <w14:checkedState w14:val="2612" w14:font="MS Gothic"/>
                  <w14:uncheckedState w14:val="2610" w14:font="MS Gothic"/>
                </w14:checkbox>
              </w:sdtPr>
              <w:sdtEndPr/>
              <w:sdtContent>
                <w:r w:rsidR="00271350" w:rsidRPr="00611609">
                  <w:rPr>
                    <w:rFonts w:ascii="MS Gothic" w:eastAsia="MS Gothic" w:hAnsi="MS Gothic" w:hint="eastAsia"/>
                    <w:szCs w:val="20"/>
                  </w:rPr>
                  <w:t>☐</w:t>
                </w:r>
              </w:sdtContent>
            </w:sdt>
            <w:r w:rsidR="008D4BAF" w:rsidRPr="00611609">
              <w:rPr>
                <w:rFonts w:ascii="MS Gothic" w:hAnsi="MS Gothic"/>
              </w:rPr>
              <w:t xml:space="preserve"> </w:t>
            </w:r>
            <w:r w:rsidR="008D4BAF" w:rsidRPr="00611609">
              <w:rPr>
                <w:shd w:val="clear" w:color="auto" w:fill="D9E2F3" w:themeFill="accent1" w:themeFillTint="33"/>
              </w:rPr>
              <w:t>Autre</w:t>
            </w:r>
          </w:p>
          <w:p w14:paraId="0B36CD50" w14:textId="53A6F35A" w:rsidR="00271350" w:rsidRPr="00611609" w:rsidRDefault="0041437C" w:rsidP="00271350">
            <w:pPr>
              <w:rPr>
                <w:szCs w:val="20"/>
                <w:shd w:val="clear" w:color="auto" w:fill="D9E2F3" w:themeFill="accent1" w:themeFillTint="33"/>
              </w:rPr>
            </w:pPr>
            <w:r w:rsidRPr="00611609">
              <w:rPr>
                <w:shd w:val="clear" w:color="auto" w:fill="D9E2F3" w:themeFill="accent1" w:themeFillTint="33"/>
              </w:rPr>
              <w:t xml:space="preserve">Expliquez :  </w:t>
            </w:r>
          </w:p>
          <w:p w14:paraId="43A180F7" w14:textId="5E13089E" w:rsidR="00477308" w:rsidRPr="00611609" w:rsidRDefault="00477308" w:rsidP="00477308">
            <w:pPr>
              <w:rPr>
                <w:b/>
                <w:bCs/>
                <w:szCs w:val="20"/>
              </w:rPr>
            </w:pPr>
            <w:r w:rsidRPr="00611609">
              <w:rPr>
                <w:b/>
              </w:rPr>
              <w:t>Où peut-on accéder à la procédure convenue ?</w:t>
            </w:r>
          </w:p>
          <w:p w14:paraId="25DD4F1C" w14:textId="4070D1FE" w:rsidR="00477308" w:rsidRPr="00611609" w:rsidRDefault="00477308" w:rsidP="00477308">
            <w:pPr>
              <w:shd w:val="clear" w:color="auto" w:fill="FFFFFF" w:themeFill="background1"/>
              <w:rPr>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rPr>
                <w:shd w:val="clear" w:color="auto" w:fill="D9E2F3" w:themeFill="accent1" w:themeFillTint="33"/>
              </w:rPr>
              <w:t xml:space="preserve"> </w:t>
            </w:r>
            <w:hyperlink w:anchor="_Holders_of_information" w:history="1">
              <w:r w:rsidRPr="00611609">
                <w:rPr>
                  <w:rStyle w:val="Lienhypertexte"/>
                  <w:shd w:val="clear" w:color="auto" w:fill="D9E2F3" w:themeFill="accent1" w:themeFillTint="33"/>
                </w:rPr>
                <w:t>détenteurs de l’information</w:t>
              </w:r>
            </w:hyperlink>
            <w:r w:rsidRPr="00611609">
              <w:t>.</w:t>
            </w:r>
          </w:p>
          <w:p w14:paraId="3630B4AC" w14:textId="77777777" w:rsidR="00477308" w:rsidRPr="00611609" w:rsidRDefault="00477308" w:rsidP="00477308">
            <w:pPr>
              <w:shd w:val="clear" w:color="auto" w:fill="FFFFFF" w:themeFill="background1"/>
              <w:rPr>
                <w:szCs w:val="22"/>
              </w:rPr>
            </w:pPr>
            <w:r w:rsidRPr="00611609">
              <w:t>ET / OU</w:t>
            </w:r>
          </w:p>
          <w:p w14:paraId="6DAAAFC5" w14:textId="5A89C399" w:rsidR="005111CF" w:rsidRPr="00611609" w:rsidRDefault="00477308" w:rsidP="00271350">
            <w:pPr>
              <w:rPr>
                <w:b/>
                <w:bCs/>
                <w:szCs w:val="20"/>
              </w:rPr>
            </w:pPr>
            <w:r w:rsidRPr="00611609">
              <w:t>Autres sources</w:t>
            </w:r>
            <w:r w:rsidR="000D5006" w:rsidRPr="00611609">
              <w:t> </w:t>
            </w:r>
            <w:r w:rsidRPr="00611609">
              <w:t xml:space="preserve">: </w:t>
            </w:r>
            <w:r w:rsidRPr="00611609">
              <w:rPr>
                <w:shd w:val="clear" w:color="auto" w:fill="D9E2F3" w:themeFill="accent1" w:themeFillTint="33"/>
              </w:rPr>
              <w:t>Rapport ITIE (année et numéro de page), étude de cadrage de l’ITIE, procès-verbaux des réunions du GMP</w:t>
            </w:r>
            <w:r w:rsidR="000D5006" w:rsidRPr="00611609">
              <w:rPr>
                <w:shd w:val="clear" w:color="auto" w:fill="D9E2F3" w:themeFill="accent1" w:themeFillTint="33"/>
              </w:rPr>
              <w:t>,</w:t>
            </w:r>
            <w:r w:rsidRPr="00611609">
              <w:rPr>
                <w:shd w:val="clear" w:color="auto" w:fill="D9E2F3" w:themeFill="accent1" w:themeFillTint="33"/>
              </w:rPr>
              <w:t xml:space="preserve"> etc.</w:t>
            </w:r>
          </w:p>
        </w:tc>
      </w:tr>
      <w:tr w:rsidR="00FE7457" w:rsidRPr="00611609" w14:paraId="20121769" w14:textId="77777777" w:rsidTr="00FF2669">
        <w:tc>
          <w:tcPr>
            <w:tcW w:w="1701" w:type="dxa"/>
            <w:shd w:val="clear" w:color="auto" w:fill="B4C6E7" w:themeFill="accent1" w:themeFillTint="66"/>
          </w:tcPr>
          <w:p w14:paraId="4F379AE5" w14:textId="540DF338" w:rsidR="00FE7457" w:rsidRPr="00611609" w:rsidRDefault="00FE7457" w:rsidP="00FE7457">
            <w:pPr>
              <w:rPr>
                <w:b/>
                <w:bCs/>
                <w:szCs w:val="20"/>
              </w:rPr>
            </w:pPr>
            <w:r w:rsidRPr="00611609">
              <w:rPr>
                <w:b/>
              </w:rPr>
              <w:t>Encouragé</w:t>
            </w:r>
          </w:p>
        </w:tc>
        <w:tc>
          <w:tcPr>
            <w:tcW w:w="7371" w:type="dxa"/>
            <w:shd w:val="clear" w:color="auto" w:fill="B4C6E7" w:themeFill="accent1" w:themeFillTint="66"/>
          </w:tcPr>
          <w:p w14:paraId="233E1757" w14:textId="30055C4F" w:rsidR="00FE7457" w:rsidRPr="00611609" w:rsidRDefault="00FE7457" w:rsidP="00FE7457">
            <w:pPr>
              <w:rPr>
                <w:b/>
                <w:bCs/>
                <w:szCs w:val="20"/>
              </w:rPr>
            </w:pPr>
            <w:r w:rsidRPr="00611609">
              <w:rPr>
                <w:b/>
              </w:rPr>
              <w:t>5.2.b – Transferts discrétionnaires et ad hoc</w:t>
            </w:r>
          </w:p>
        </w:tc>
      </w:tr>
      <w:tr w:rsidR="00FE7457" w:rsidRPr="00611609" w14:paraId="5A3D941C" w14:textId="77777777" w:rsidTr="00FF2669">
        <w:tc>
          <w:tcPr>
            <w:tcW w:w="1701" w:type="dxa"/>
          </w:tcPr>
          <w:p w14:paraId="312E68CB" w14:textId="04A68815" w:rsidR="00FE7457" w:rsidRPr="00611609" w:rsidRDefault="00FE7457" w:rsidP="00FE7457">
            <w:pPr>
              <w:rPr>
                <w:i/>
                <w:iCs/>
                <w:szCs w:val="20"/>
              </w:rPr>
            </w:pPr>
            <w:r w:rsidRPr="00611609">
              <w:rPr>
                <w:i/>
              </w:rPr>
              <w:t xml:space="preserve">Disponibilité </w:t>
            </w:r>
          </w:p>
        </w:tc>
        <w:tc>
          <w:tcPr>
            <w:tcW w:w="7371" w:type="dxa"/>
          </w:tcPr>
          <w:p w14:paraId="4E2336A7" w14:textId="7ABEDE43" w:rsidR="00950226" w:rsidRPr="00611609" w:rsidRDefault="00950226" w:rsidP="00950226">
            <w:pPr>
              <w:rPr>
                <w:b/>
                <w:bCs/>
                <w:szCs w:val="20"/>
              </w:rPr>
            </w:pPr>
            <w:r w:rsidRPr="00611609">
              <w:rPr>
                <w:b/>
                <w:bCs/>
              </w:rPr>
              <w:t>Existe-t-il des transferts infranationaux discrétionnaires et significatifs dans le secteur</w:t>
            </w:r>
            <w:r w:rsidR="00B179B2" w:rsidRPr="00611609">
              <w:rPr>
                <w:b/>
                <w:bCs/>
              </w:rPr>
              <w:t> ?</w:t>
            </w:r>
            <w:r w:rsidRPr="00611609">
              <w:rPr>
                <w:b/>
                <w:bCs/>
              </w:rPr>
              <w:t xml:space="preserve"> </w:t>
            </w:r>
            <w:sdt>
              <w:sdtPr>
                <w:rPr>
                  <w:rStyle w:val="Style2"/>
                  <w:b w:val="0"/>
                  <w:bCs/>
                </w:rPr>
                <w:alias w:val="Préciser le secteur concerné"/>
                <w:tag w:val="Select applicable sector"/>
                <w:id w:val="-870219638"/>
                <w:placeholder>
                  <w:docPart w:val="8613FEC4A1774F51B41C2D60783EB79F"/>
                </w:placeholder>
                <w:showingPlcHdr/>
                <w:dropDownList>
                  <w:listItem w:displayText="Pétrole et gaz" w:value="Oil and gas"/>
                  <w:listItem w:displayText="Mines et carrières" w:value="Mining and quarrying"/>
                </w:dropDownList>
              </w:sdtPr>
              <w:sdtEndPr>
                <w:rPr>
                  <w:rStyle w:val="Policepardfaut"/>
                  <w:b/>
                  <w:color w:val="auto"/>
                  <w:szCs w:val="22"/>
                </w:rPr>
              </w:sdtEndPr>
              <w:sdtContent>
                <w:r w:rsidRPr="00611609">
                  <w:rPr>
                    <w:rStyle w:val="Textedelespacerserv"/>
                    <w:b/>
                    <w:bCs/>
                  </w:rPr>
                  <w:t>Choisir un élément.</w:t>
                </w:r>
              </w:sdtContent>
            </w:sdt>
          </w:p>
          <w:p w14:paraId="094552A8" w14:textId="77777777" w:rsidR="00EC2D34" w:rsidRPr="00611609" w:rsidRDefault="00EC2D34" w:rsidP="003970D4">
            <w:pPr>
              <w:rPr>
                <w:szCs w:val="20"/>
              </w:rPr>
            </w:pPr>
            <w:r w:rsidRPr="00611609">
              <w:rPr>
                <w:color w:val="7F7F7F" w:themeColor="text1" w:themeTint="80"/>
              </w:rPr>
              <w:t>Les transferts discrétionnaires font référence aux transferts infranationaux volontaires qui ne sont pas imposés au titre d’une constitution nationale, d’une loi ou d’un autre mécanisme de partage des recettes.</w:t>
            </w:r>
          </w:p>
          <w:p w14:paraId="6C2B447A" w14:textId="4380BD6C" w:rsidR="00EC2D34" w:rsidRPr="00611609" w:rsidRDefault="00C70A8D" w:rsidP="00EA286C">
            <w:pPr>
              <w:pStyle w:val="Paragraphedeliste"/>
              <w:ind w:left="0"/>
              <w:rPr>
                <w:szCs w:val="20"/>
                <w:shd w:val="clear" w:color="auto" w:fill="D9E2F3" w:themeFill="accent1" w:themeFillTint="33"/>
              </w:rPr>
            </w:pPr>
            <w:sdt>
              <w:sdtPr>
                <w:rPr>
                  <w:rFonts w:eastAsia="MS Gothic"/>
                  <w:szCs w:val="20"/>
                </w:rPr>
                <w:id w:val="2030673362"/>
                <w14:checkbox>
                  <w14:checked w14:val="0"/>
                  <w14:checkedState w14:val="2612" w14:font="MS Gothic"/>
                  <w14:uncheckedState w14:val="2610" w14:font="MS Gothic"/>
                </w14:checkbox>
              </w:sdtPr>
              <w:sdtEndPr/>
              <w:sdtContent>
                <w:r w:rsidR="00EA286C"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192307244"/>
                <w14:checkbox>
                  <w14:checked w14:val="0"/>
                  <w14:checkedState w14:val="2612" w14:font="MS Gothic"/>
                  <w14:uncheckedState w14:val="2610" w14:font="MS Gothic"/>
                </w14:checkbox>
              </w:sdtPr>
              <w:sdtEndPr/>
              <w:sdtContent>
                <w:r w:rsidR="00EC2D34"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1AD1A00C" w14:textId="77777777" w:rsidR="00912005" w:rsidRPr="00611609" w:rsidRDefault="00912005" w:rsidP="00912005">
            <w:pPr>
              <w:pStyle w:val="Paragraphedeliste"/>
              <w:ind w:left="0"/>
              <w:rPr>
                <w:szCs w:val="20"/>
              </w:rPr>
            </w:pPr>
          </w:p>
          <w:p w14:paraId="76F5B077" w14:textId="48EE54F2" w:rsidR="00912005" w:rsidRPr="00611609" w:rsidRDefault="00912005" w:rsidP="00912005">
            <w:pPr>
              <w:rPr>
                <w:szCs w:val="20"/>
              </w:rPr>
            </w:pPr>
            <w:r w:rsidRPr="00611609">
              <w:t xml:space="preserve">Ces transferts discrétionnaires sont-ils divulgués publiquement ? </w:t>
            </w:r>
          </w:p>
          <w:p w14:paraId="54BFF27C" w14:textId="77777777" w:rsidR="00912005" w:rsidRPr="00611609" w:rsidRDefault="00C70A8D" w:rsidP="00912005">
            <w:pPr>
              <w:pStyle w:val="Paragraphedeliste"/>
              <w:ind w:left="0"/>
              <w:rPr>
                <w:szCs w:val="20"/>
                <w:shd w:val="clear" w:color="auto" w:fill="D9E2F3" w:themeFill="accent1" w:themeFillTint="33"/>
              </w:rPr>
            </w:pPr>
            <w:sdt>
              <w:sdtPr>
                <w:rPr>
                  <w:rFonts w:eastAsia="MS Gothic"/>
                  <w:szCs w:val="20"/>
                </w:rPr>
                <w:id w:val="942738180"/>
                <w14:checkbox>
                  <w14:checked w14:val="0"/>
                  <w14:checkedState w14:val="2612" w14:font="MS Gothic"/>
                  <w14:uncheckedState w14:val="2610" w14:font="MS Gothic"/>
                </w14:checkbox>
              </w:sdtPr>
              <w:sdtEndPr/>
              <w:sdtContent>
                <w:r w:rsidR="00912005"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290976534"/>
                <w14:checkbox>
                  <w14:checked w14:val="0"/>
                  <w14:checkedState w14:val="2612" w14:font="MS Gothic"/>
                  <w14:uncheckedState w14:val="2610" w14:font="MS Gothic"/>
                </w14:checkbox>
              </w:sdtPr>
              <w:sdtEndPr/>
              <w:sdtContent>
                <w:r w:rsidR="00912005"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19E1D903" w14:textId="77777777" w:rsidR="00912005" w:rsidRPr="00611609" w:rsidRDefault="00912005" w:rsidP="003970D4">
            <w:pPr>
              <w:pStyle w:val="Paragraphedeliste"/>
              <w:ind w:left="0"/>
              <w:rPr>
                <w:szCs w:val="20"/>
              </w:rPr>
            </w:pPr>
          </w:p>
          <w:p w14:paraId="3FD00DC4" w14:textId="54244407" w:rsidR="00EC2D34" w:rsidRPr="00611609" w:rsidRDefault="00EC2D34" w:rsidP="00EC2D34">
            <w:pPr>
              <w:rPr>
                <w:b/>
                <w:bCs/>
                <w:szCs w:val="20"/>
              </w:rPr>
            </w:pPr>
            <w:r w:rsidRPr="00611609">
              <w:rPr>
                <w:b/>
              </w:rPr>
              <w:t>Existe-t-il des transferts ad hoc significatifs ?</w:t>
            </w:r>
          </w:p>
          <w:p w14:paraId="1D753DA2" w14:textId="77777777" w:rsidR="003809BF" w:rsidRPr="00611609" w:rsidRDefault="003809BF" w:rsidP="003970D4">
            <w:pPr>
              <w:rPr>
                <w:szCs w:val="20"/>
              </w:rPr>
            </w:pPr>
            <w:r w:rsidRPr="00611609">
              <w:rPr>
                <w:color w:val="7F7F7F" w:themeColor="text1" w:themeTint="80"/>
              </w:rPr>
              <w:t>Les transferts ad hoc font référence aux transferts infranationaux qui sont utilisés à des fins spécifiques, sans planification préalable.</w:t>
            </w:r>
          </w:p>
          <w:p w14:paraId="122F2E7E" w14:textId="35CA24AD" w:rsidR="003809BF" w:rsidRPr="00611609" w:rsidRDefault="00C70A8D" w:rsidP="003809BF">
            <w:pPr>
              <w:rPr>
                <w:szCs w:val="20"/>
                <w:shd w:val="clear" w:color="auto" w:fill="D9E2F3" w:themeFill="accent1" w:themeFillTint="33"/>
              </w:rPr>
            </w:pPr>
            <w:sdt>
              <w:sdtPr>
                <w:rPr>
                  <w:rFonts w:eastAsia="MS Gothic"/>
                  <w:szCs w:val="20"/>
                </w:rPr>
                <w:id w:val="1848519516"/>
                <w14:checkbox>
                  <w14:checked w14:val="0"/>
                  <w14:checkedState w14:val="2612" w14:font="MS Gothic"/>
                  <w14:uncheckedState w14:val="2610" w14:font="MS Gothic"/>
                </w14:checkbox>
              </w:sdtPr>
              <w:sdtEndPr/>
              <w:sdtContent>
                <w:r w:rsidR="003809BF"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1228613002"/>
                <w14:checkbox>
                  <w14:checked w14:val="0"/>
                  <w14:checkedState w14:val="2612" w14:font="MS Gothic"/>
                  <w14:uncheckedState w14:val="2610" w14:font="MS Gothic"/>
                </w14:checkbox>
              </w:sdtPr>
              <w:sdtEndPr/>
              <w:sdtContent>
                <w:r w:rsidR="003809BF"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06532D4A" w14:textId="77777777" w:rsidR="00E97F14" w:rsidRPr="00611609" w:rsidRDefault="00E97F14" w:rsidP="003809BF">
            <w:pPr>
              <w:rPr>
                <w:szCs w:val="20"/>
                <w:shd w:val="clear" w:color="auto" w:fill="D9E2F3" w:themeFill="accent1" w:themeFillTint="33"/>
              </w:rPr>
            </w:pPr>
          </w:p>
          <w:p w14:paraId="3D1C6DA5" w14:textId="6B78804D" w:rsidR="00E97F14" w:rsidRPr="00611609" w:rsidRDefault="00E97F14" w:rsidP="00E97F14">
            <w:pPr>
              <w:rPr>
                <w:szCs w:val="20"/>
              </w:rPr>
            </w:pPr>
            <w:r w:rsidRPr="00611609">
              <w:t xml:space="preserve">Ces transferts ad hoc sont-ils divulgués publiquement ? </w:t>
            </w:r>
          </w:p>
          <w:p w14:paraId="06A71781" w14:textId="77777777" w:rsidR="00E97F14" w:rsidRPr="00611609" w:rsidRDefault="00C70A8D" w:rsidP="00E97F14">
            <w:pPr>
              <w:pStyle w:val="Paragraphedeliste"/>
              <w:ind w:left="0"/>
              <w:rPr>
                <w:szCs w:val="20"/>
                <w:shd w:val="clear" w:color="auto" w:fill="D9E2F3" w:themeFill="accent1" w:themeFillTint="33"/>
              </w:rPr>
            </w:pPr>
            <w:sdt>
              <w:sdtPr>
                <w:rPr>
                  <w:rFonts w:eastAsia="MS Gothic"/>
                  <w:szCs w:val="20"/>
                </w:rPr>
                <w:id w:val="-1468659973"/>
                <w14:checkbox>
                  <w14:checked w14:val="0"/>
                  <w14:checkedState w14:val="2612" w14:font="MS Gothic"/>
                  <w14:uncheckedState w14:val="2610" w14:font="MS Gothic"/>
                </w14:checkbox>
              </w:sdtPr>
              <w:sdtEndPr/>
              <w:sdtContent>
                <w:r w:rsidR="00E97F14"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eastAsia="MS Gothic"/>
                  <w:szCs w:val="20"/>
                </w:rPr>
                <w:id w:val="545184542"/>
                <w14:checkbox>
                  <w14:checked w14:val="0"/>
                  <w14:checkedState w14:val="2612" w14:font="MS Gothic"/>
                  <w14:uncheckedState w14:val="2610" w14:font="MS Gothic"/>
                </w14:checkbox>
              </w:sdtPr>
              <w:sdtEndPr/>
              <w:sdtContent>
                <w:r w:rsidR="00E97F14"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4E724C1D" w14:textId="77777777" w:rsidR="00D558CA" w:rsidRPr="00611609" w:rsidRDefault="00D558CA" w:rsidP="003809BF">
            <w:pPr>
              <w:rPr>
                <w:szCs w:val="20"/>
              </w:rPr>
            </w:pPr>
          </w:p>
          <w:p w14:paraId="23337243" w14:textId="101D7785" w:rsidR="00EA286C" w:rsidRPr="00611609" w:rsidRDefault="00EA286C" w:rsidP="00EA286C">
            <w:pPr>
              <w:rPr>
                <w:b/>
                <w:bCs/>
                <w:i/>
                <w:iCs/>
                <w:szCs w:val="22"/>
              </w:rPr>
            </w:pPr>
            <w:r w:rsidRPr="00611609">
              <w:rPr>
                <w:b/>
                <w:i/>
              </w:rPr>
              <w:lastRenderedPageBreak/>
              <w:t>Où trouver la divulgation des transferts infranationaux discrétionnaires et ad hoc</w:t>
            </w:r>
            <w:r w:rsidR="000D5006" w:rsidRPr="00611609">
              <w:rPr>
                <w:b/>
                <w:i/>
              </w:rPr>
              <w:t> </w:t>
            </w:r>
            <w:r w:rsidRPr="00611609">
              <w:rPr>
                <w:b/>
                <w:i/>
              </w:rPr>
              <w:t>:</w:t>
            </w:r>
          </w:p>
          <w:p w14:paraId="07B34604" w14:textId="0019DBB7" w:rsidR="00EA286C" w:rsidRPr="00611609" w:rsidRDefault="00EA286C" w:rsidP="00EA286C">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0391BA7C" w14:textId="77777777" w:rsidR="00EA286C" w:rsidRPr="00611609" w:rsidRDefault="00EA286C" w:rsidP="00EA286C">
            <w:pPr>
              <w:pStyle w:val="Paragraphedeliste"/>
              <w:shd w:val="clear" w:color="auto" w:fill="FFFFFF" w:themeFill="background1"/>
              <w:ind w:left="31"/>
              <w:rPr>
                <w:i/>
                <w:iCs/>
                <w:szCs w:val="22"/>
              </w:rPr>
            </w:pPr>
            <w:r w:rsidRPr="00611609">
              <w:rPr>
                <w:i/>
              </w:rPr>
              <w:t>ET / OU</w:t>
            </w:r>
          </w:p>
          <w:p w14:paraId="18F01CCA" w14:textId="6DE4AC7C" w:rsidR="00950226" w:rsidRPr="00611609" w:rsidRDefault="00EA286C" w:rsidP="00EA286C">
            <w:pPr>
              <w:rPr>
                <w:szCs w:val="20"/>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5C76F262" w14:textId="27511ECD" w:rsidR="00FE7457" w:rsidRPr="00611609" w:rsidRDefault="00FE7457" w:rsidP="003970D4"/>
        </w:tc>
      </w:tr>
      <w:tr w:rsidR="004018D9" w:rsidRPr="00611609" w14:paraId="4F3D5972" w14:textId="77777777" w:rsidTr="00FF2669">
        <w:tc>
          <w:tcPr>
            <w:tcW w:w="1701" w:type="dxa"/>
            <w:shd w:val="clear" w:color="auto" w:fill="auto"/>
          </w:tcPr>
          <w:p w14:paraId="4A8155CB" w14:textId="47560D4D" w:rsidR="004018D9" w:rsidRPr="00611609" w:rsidRDefault="004018D9" w:rsidP="004018D9">
            <w:pPr>
              <w:rPr>
                <w:i/>
                <w:iCs/>
                <w:szCs w:val="22"/>
              </w:rPr>
            </w:pPr>
            <w:r w:rsidRPr="00611609">
              <w:rPr>
                <w:i/>
              </w:rPr>
              <w:lastRenderedPageBreak/>
              <w:t>Qualité des données</w:t>
            </w:r>
            <w:r w:rsidR="000D5006" w:rsidRPr="00611609">
              <w:rPr>
                <w:i/>
              </w:rPr>
              <w:t> </w:t>
            </w:r>
            <w:r w:rsidRPr="00611609">
              <w:rPr>
                <w:i/>
              </w:rPr>
              <w:t>: disponibilité de la procédure sur les garanties d’assurance</w:t>
            </w:r>
          </w:p>
        </w:tc>
        <w:tc>
          <w:tcPr>
            <w:tcW w:w="7371" w:type="dxa"/>
          </w:tcPr>
          <w:p w14:paraId="2DDB27B2" w14:textId="62C09AA9" w:rsidR="004018D9" w:rsidRPr="00611609" w:rsidRDefault="004018D9" w:rsidP="004018D9">
            <w:pPr>
              <w:rPr>
                <w:b/>
                <w:bCs/>
                <w:szCs w:val="20"/>
              </w:rPr>
            </w:pPr>
            <w:r w:rsidRPr="00611609">
              <w:rPr>
                <w:b/>
              </w:rPr>
              <w:t>Le groupe multipartite a-t-il convenu d’une procédure pour traiter la qualité et l’assurance des données relatives aux transferts infranationaux discrétionnaires et ad hoc ?</w:t>
            </w:r>
          </w:p>
          <w:p w14:paraId="4B8EAD28" w14:textId="77777777" w:rsidR="004018D9" w:rsidRPr="00611609" w:rsidRDefault="00C70A8D" w:rsidP="004018D9">
            <w:pPr>
              <w:rPr>
                <w:szCs w:val="20"/>
              </w:rPr>
            </w:pPr>
            <w:sdt>
              <w:sdtPr>
                <w:rPr>
                  <w:rFonts w:ascii="MS Gothic" w:eastAsia="MS Gothic" w:hAnsi="MS Gothic"/>
                  <w:szCs w:val="20"/>
                </w:rPr>
                <w:id w:val="1068696354"/>
                <w14:checkbox>
                  <w14:checked w14:val="0"/>
                  <w14:checkedState w14:val="2612" w14:font="MS Gothic"/>
                  <w14:uncheckedState w14:val="2610" w14:font="MS Gothic"/>
                </w14:checkbox>
              </w:sdtPr>
              <w:sdtEndPr/>
              <w:sdtContent>
                <w:r w:rsidR="004018D9" w:rsidRPr="00611609">
                  <w:rPr>
                    <w:rFonts w:ascii="MS Gothic" w:eastAsia="MS Gothic" w:hAnsi="MS Gothic" w:hint="eastAsia"/>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Segoe UI Symbol" w:eastAsia="MS Gothic" w:hAnsi="Segoe UI Symbol" w:cs="Segoe UI Symbol"/>
                  <w:szCs w:val="20"/>
                </w:rPr>
                <w:id w:val="-2142650659"/>
                <w14:checkbox>
                  <w14:checked w14:val="0"/>
                  <w14:checkedState w14:val="2612" w14:font="MS Gothic"/>
                  <w14:uncheckedState w14:val="2610" w14:font="MS Gothic"/>
                </w14:checkbox>
              </w:sdtPr>
              <w:sdtEndPr/>
              <w:sdtContent>
                <w:r w:rsidR="004018D9"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 xml:space="preserve">Non </w:t>
            </w:r>
            <w:r w:rsidR="008D4BAF" w:rsidRPr="00611609">
              <w:t xml:space="preserve">    </w:t>
            </w:r>
          </w:p>
          <w:p w14:paraId="3B95BB09" w14:textId="77777777" w:rsidR="004018D9" w:rsidRPr="00611609" w:rsidRDefault="004018D9" w:rsidP="004018D9">
            <w:pPr>
              <w:rPr>
                <w:b/>
                <w:bCs/>
                <w:szCs w:val="20"/>
              </w:rPr>
            </w:pPr>
            <w:r w:rsidRPr="00611609">
              <w:rPr>
                <w:b/>
              </w:rPr>
              <w:t>La procédure est-elle l’une des suivantes ?</w:t>
            </w:r>
          </w:p>
          <w:p w14:paraId="7A352A7F" w14:textId="77777777" w:rsidR="004018D9" w:rsidRPr="00611609" w:rsidRDefault="004018D9" w:rsidP="004018D9">
            <w:pPr>
              <w:rPr>
                <w:szCs w:val="20"/>
                <w:shd w:val="clear" w:color="auto" w:fill="D9E2F3" w:themeFill="accent1" w:themeFillTint="33"/>
              </w:rPr>
            </w:pPr>
            <w:r w:rsidRPr="00611609">
              <w:rPr>
                <w:b/>
              </w:rPr>
              <w:t xml:space="preserve"> </w:t>
            </w:r>
            <w:sdt>
              <w:sdtPr>
                <w:rPr>
                  <w:rFonts w:ascii="MS Gothic" w:eastAsia="MS Gothic" w:hAnsi="MS Gothic"/>
                  <w:szCs w:val="20"/>
                </w:rPr>
                <w:id w:val="-1798291720"/>
                <w14:checkbox>
                  <w14:checked w14:val="0"/>
                  <w14:checkedState w14:val="2612" w14:font="MS Gothic"/>
                  <w14:uncheckedState w14:val="2610" w14:font="MS Gothic"/>
                </w14:checkbox>
              </w:sdtPr>
              <w:sdtEndPr/>
              <w:sdtContent>
                <w:r w:rsidRPr="00611609">
                  <w:rPr>
                    <w:rFonts w:ascii="MS Gothic" w:eastAsia="MS Gothic" w:hAnsi="MS Gothic" w:hint="eastAsia"/>
                    <w:szCs w:val="20"/>
                  </w:rPr>
                  <w:t>☐</w:t>
                </w:r>
              </w:sdtContent>
            </w:sdt>
            <w:r w:rsidRPr="00611609">
              <w:rPr>
                <w:rFonts w:ascii="MS Gothic" w:hAnsi="MS Gothic"/>
              </w:rPr>
              <w:t xml:space="preserve"> </w:t>
            </w:r>
            <w:r w:rsidRPr="00611609">
              <w:rPr>
                <w:shd w:val="clear" w:color="auto" w:fill="D9E2F3" w:themeFill="accent1" w:themeFillTint="33"/>
              </w:rPr>
              <w:t>Rapprochement</w:t>
            </w:r>
          </w:p>
          <w:p w14:paraId="64AC4F5B" w14:textId="77777777" w:rsidR="004018D9" w:rsidRPr="00611609" w:rsidRDefault="00C70A8D" w:rsidP="004018D9">
            <w:pPr>
              <w:rPr>
                <w:szCs w:val="20"/>
                <w:shd w:val="clear" w:color="auto" w:fill="D9E2F3" w:themeFill="accent1" w:themeFillTint="33"/>
              </w:rPr>
            </w:pPr>
            <w:sdt>
              <w:sdtPr>
                <w:rPr>
                  <w:rFonts w:ascii="MS Gothic" w:eastAsia="MS Gothic" w:hAnsi="MS Gothic"/>
                  <w:szCs w:val="20"/>
                </w:rPr>
                <w:id w:val="130373786"/>
                <w14:checkbox>
                  <w14:checked w14:val="0"/>
                  <w14:checkedState w14:val="2612" w14:font="MS Gothic"/>
                  <w14:uncheckedState w14:val="2610" w14:font="MS Gothic"/>
                </w14:checkbox>
              </w:sdtPr>
              <w:sdtEndPr/>
              <w:sdtContent>
                <w:r w:rsidR="004018D9" w:rsidRPr="00611609">
                  <w:rPr>
                    <w:rFonts w:ascii="MS Gothic" w:eastAsia="MS Gothic" w:hAnsi="MS Gothic" w:hint="eastAsia"/>
                    <w:szCs w:val="20"/>
                  </w:rPr>
                  <w:t>☐</w:t>
                </w:r>
              </w:sdtContent>
            </w:sdt>
            <w:r w:rsidR="008D4BAF" w:rsidRPr="00611609">
              <w:rPr>
                <w:rFonts w:ascii="MS Gothic" w:hAnsi="MS Gothic"/>
              </w:rPr>
              <w:t xml:space="preserve"> </w:t>
            </w:r>
            <w:r w:rsidR="008D4BAF" w:rsidRPr="00611609">
              <w:rPr>
                <w:shd w:val="clear" w:color="auto" w:fill="D9E2F3" w:themeFill="accent1" w:themeFillTint="33"/>
              </w:rPr>
              <w:t>Approche fondée sur les risques</w:t>
            </w:r>
          </w:p>
          <w:p w14:paraId="416D54C3" w14:textId="77777777" w:rsidR="004018D9" w:rsidRPr="00611609" w:rsidRDefault="00C70A8D" w:rsidP="004018D9">
            <w:pPr>
              <w:rPr>
                <w:szCs w:val="20"/>
                <w:shd w:val="clear" w:color="auto" w:fill="D9E2F3" w:themeFill="accent1" w:themeFillTint="33"/>
              </w:rPr>
            </w:pPr>
            <w:sdt>
              <w:sdtPr>
                <w:rPr>
                  <w:rFonts w:ascii="MS Gothic" w:eastAsia="MS Gothic" w:hAnsi="MS Gothic"/>
                  <w:szCs w:val="20"/>
                </w:rPr>
                <w:id w:val="1422906833"/>
                <w14:checkbox>
                  <w14:checked w14:val="0"/>
                  <w14:checkedState w14:val="2612" w14:font="MS Gothic"/>
                  <w14:uncheckedState w14:val="2610" w14:font="MS Gothic"/>
                </w14:checkbox>
              </w:sdtPr>
              <w:sdtEndPr/>
              <w:sdtContent>
                <w:r w:rsidR="004018D9" w:rsidRPr="00611609">
                  <w:rPr>
                    <w:rFonts w:ascii="MS Gothic" w:eastAsia="MS Gothic" w:hAnsi="MS Gothic" w:hint="eastAsia"/>
                    <w:szCs w:val="20"/>
                  </w:rPr>
                  <w:t>☐</w:t>
                </w:r>
              </w:sdtContent>
            </w:sdt>
            <w:r w:rsidR="008D4BAF" w:rsidRPr="00611609">
              <w:rPr>
                <w:rFonts w:ascii="MS Gothic" w:hAnsi="MS Gothic"/>
              </w:rPr>
              <w:t xml:space="preserve"> </w:t>
            </w:r>
            <w:r w:rsidR="008D4BAF" w:rsidRPr="00611609">
              <w:rPr>
                <w:shd w:val="clear" w:color="auto" w:fill="D9E2F3" w:themeFill="accent1" w:themeFillTint="33"/>
              </w:rPr>
              <w:t>Autre</w:t>
            </w:r>
          </w:p>
          <w:p w14:paraId="1A599C9A" w14:textId="77777777" w:rsidR="004018D9" w:rsidRPr="00611609" w:rsidRDefault="004018D9" w:rsidP="004018D9">
            <w:pPr>
              <w:rPr>
                <w:szCs w:val="20"/>
                <w:shd w:val="clear" w:color="auto" w:fill="D9E2F3" w:themeFill="accent1" w:themeFillTint="33"/>
              </w:rPr>
            </w:pPr>
            <w:r w:rsidRPr="00611609">
              <w:rPr>
                <w:shd w:val="clear" w:color="auto" w:fill="D9E2F3" w:themeFill="accent1" w:themeFillTint="33"/>
              </w:rPr>
              <w:t xml:space="preserve">Expliquez :  </w:t>
            </w:r>
          </w:p>
          <w:p w14:paraId="7AD978AA" w14:textId="77777777" w:rsidR="004018D9" w:rsidRPr="00611609" w:rsidRDefault="004018D9" w:rsidP="004018D9">
            <w:pPr>
              <w:rPr>
                <w:b/>
                <w:bCs/>
                <w:szCs w:val="20"/>
              </w:rPr>
            </w:pPr>
            <w:r w:rsidRPr="00611609">
              <w:rPr>
                <w:b/>
              </w:rPr>
              <w:t>Où peut-on accéder à la procédure convenue ?</w:t>
            </w:r>
          </w:p>
          <w:p w14:paraId="03F6FEDB" w14:textId="4D98981B" w:rsidR="004018D9" w:rsidRPr="00611609" w:rsidRDefault="004018D9" w:rsidP="004018D9">
            <w:pPr>
              <w:shd w:val="clear" w:color="auto" w:fill="FFFFFF" w:themeFill="background1"/>
              <w:rPr>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shd w:val="clear" w:color="auto" w:fill="D9E2F3" w:themeFill="accent1" w:themeFillTint="33"/>
                </w:rPr>
                <w:t>détenteurs de l’information</w:t>
              </w:r>
            </w:hyperlink>
            <w:r w:rsidRPr="00611609">
              <w:t>.</w:t>
            </w:r>
          </w:p>
          <w:p w14:paraId="359BDD05" w14:textId="77777777" w:rsidR="004018D9" w:rsidRPr="00611609" w:rsidRDefault="004018D9" w:rsidP="004018D9">
            <w:pPr>
              <w:shd w:val="clear" w:color="auto" w:fill="FFFFFF" w:themeFill="background1"/>
              <w:rPr>
                <w:szCs w:val="22"/>
              </w:rPr>
            </w:pPr>
            <w:r w:rsidRPr="00611609">
              <w:t>ET / OU</w:t>
            </w:r>
          </w:p>
          <w:p w14:paraId="5EC5398A" w14:textId="71454458" w:rsidR="004018D9" w:rsidRPr="00611609" w:rsidRDefault="004018D9" w:rsidP="004018D9">
            <w:pPr>
              <w:rPr>
                <w:szCs w:val="22"/>
              </w:rPr>
            </w:pPr>
            <w:r w:rsidRPr="00611609">
              <w:t>Autres sources</w:t>
            </w:r>
            <w:r w:rsidR="000D5006" w:rsidRPr="00611609">
              <w:t> </w:t>
            </w:r>
            <w:r w:rsidRPr="00611609">
              <w:t xml:space="preserve">: </w:t>
            </w:r>
            <w:r w:rsidRPr="00611609">
              <w:rPr>
                <w:shd w:val="clear" w:color="auto" w:fill="D9E2F3" w:themeFill="accent1" w:themeFillTint="33"/>
              </w:rPr>
              <w:t>Rapport ITIE (année et numéro de page), étude de cadrage de l’ITIE, procès-verbaux des réunions du GMP</w:t>
            </w:r>
            <w:r w:rsidR="000D5006" w:rsidRPr="00611609">
              <w:rPr>
                <w:shd w:val="clear" w:color="auto" w:fill="D9E2F3" w:themeFill="accent1" w:themeFillTint="33"/>
              </w:rPr>
              <w:t>,</w:t>
            </w:r>
            <w:r w:rsidRPr="00611609">
              <w:rPr>
                <w:shd w:val="clear" w:color="auto" w:fill="D9E2F3" w:themeFill="accent1" w:themeFillTint="33"/>
              </w:rPr>
              <w:t xml:space="preserve"> etc.</w:t>
            </w:r>
          </w:p>
        </w:tc>
      </w:tr>
      <w:tr w:rsidR="001B4B42" w:rsidRPr="00611609" w14:paraId="2993DBD8" w14:textId="77777777" w:rsidTr="00FF2669">
        <w:tc>
          <w:tcPr>
            <w:tcW w:w="1701" w:type="dxa"/>
            <w:shd w:val="clear" w:color="auto" w:fill="auto"/>
          </w:tcPr>
          <w:p w14:paraId="68F7968E" w14:textId="2D039248" w:rsidR="001B4B42" w:rsidRPr="00611609" w:rsidRDefault="001B4B42" w:rsidP="00FE7457">
            <w:pPr>
              <w:rPr>
                <w:i/>
                <w:iCs/>
                <w:szCs w:val="20"/>
              </w:rPr>
            </w:pPr>
            <w:r w:rsidRPr="00611609">
              <w:rPr>
                <w:i/>
              </w:rPr>
              <w:t>Évaluation de l’exhaustivité, de la fiabilité et de la ponctualité de l’information</w:t>
            </w:r>
          </w:p>
        </w:tc>
        <w:tc>
          <w:tcPr>
            <w:tcW w:w="7371" w:type="dxa"/>
          </w:tcPr>
          <w:p w14:paraId="0CA0B3D4" w14:textId="73B0E6D9" w:rsidR="001B4B42" w:rsidRPr="00611609" w:rsidRDefault="001B4B42" w:rsidP="00894DC1">
            <w:pPr>
              <w:rPr>
                <w:b/>
                <w:bCs/>
                <w:szCs w:val="22"/>
              </w:rPr>
            </w:pPr>
            <w:r w:rsidRPr="00611609">
              <w:rPr>
                <w:b/>
              </w:rPr>
              <w:t xml:space="preserve">Est-ce que vous ou des parties prenantes (y compris, sans toutefois s’y limiter, les membres du GMP) estimez que les informations sur les transferts infranationaux discrétionnaires et/ou ad hoc significatifs sont </w:t>
            </w:r>
            <w:r w:rsidRPr="00611609">
              <w:rPr>
                <w:b/>
                <w:bCs/>
                <w:u w:val="single"/>
              </w:rPr>
              <w:t>incomplètes, peu fiables ou obsolètes ?</w:t>
            </w:r>
            <w:r w:rsidRPr="00611609">
              <w:rPr>
                <w:rStyle w:val="Appelnotedebasdep"/>
                <w:b/>
              </w:rPr>
              <w:t xml:space="preserve"> </w:t>
            </w:r>
          </w:p>
          <w:p w14:paraId="0C1F94A0" w14:textId="77777777" w:rsidR="001B4B42" w:rsidRPr="00611609" w:rsidRDefault="00C70A8D" w:rsidP="00894DC1">
            <w:pPr>
              <w:shd w:val="clear" w:color="auto" w:fill="FFFFFF" w:themeFill="background1"/>
              <w:rPr>
                <w:szCs w:val="22"/>
              </w:rPr>
            </w:pPr>
            <w:sdt>
              <w:sdtPr>
                <w:rPr>
                  <w:rFonts w:ascii="MS Gothic" w:eastAsia="MS Gothic" w:hAnsi="MS Gothic"/>
                  <w:szCs w:val="22"/>
                  <w:shd w:val="clear" w:color="auto" w:fill="FFFFFF" w:themeFill="background1"/>
                </w:rPr>
                <w:id w:val="-1283643938"/>
                <w14:checkbox>
                  <w14:checked w14:val="0"/>
                  <w14:checkedState w14:val="2612" w14:font="MS Gothic"/>
                  <w14:uncheckedState w14:val="2610" w14:font="MS Gothic"/>
                </w14:checkbox>
              </w:sdtPr>
              <w:sdtEndPr/>
              <w:sdtContent>
                <w:r w:rsidR="001B4B42" w:rsidRPr="00611609">
                  <w:rPr>
                    <w:rFonts w:ascii="MS Gothic" w:eastAsia="MS Gothic" w:hAnsi="MS Gothic"/>
                    <w:szCs w:val="22"/>
                    <w:shd w:val="clear" w:color="auto" w:fill="FFFFFF" w:themeFill="background1"/>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20939057"/>
                <w14:checkbox>
                  <w14:checked w14:val="0"/>
                  <w14:checkedState w14:val="2612" w14:font="MS Gothic"/>
                  <w14:uncheckedState w14:val="2610" w14:font="MS Gothic"/>
                </w14:checkbox>
              </w:sdtPr>
              <w:sdtEndPr/>
              <w:sdtContent>
                <w:r w:rsidR="001B4B42" w:rsidRPr="00611609">
                  <w:rPr>
                    <w:rFonts w:ascii="MS Gothic" w:eastAsia="MS Gothic" w:hAnsi="MS Gothic"/>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625BB1C9" w14:textId="20A73346" w:rsidR="00214FD0" w:rsidRPr="00611609" w:rsidRDefault="00214FD0" w:rsidP="00894DC1">
            <w:pPr>
              <w:shd w:val="clear" w:color="auto" w:fill="FFFFFF" w:themeFill="background1"/>
              <w:rPr>
                <w:szCs w:val="22"/>
              </w:rPr>
            </w:pPr>
            <w:r w:rsidRPr="00611609">
              <w:t xml:space="preserve">Si vous avez répondu </w:t>
            </w:r>
            <w:r w:rsidRPr="00611609">
              <w:rPr>
                <w:u w:val="single"/>
              </w:rPr>
              <w:t>oui</w:t>
            </w:r>
            <w:r w:rsidRPr="00611609">
              <w:t xml:space="preserve">, </w:t>
            </w:r>
            <w:r w:rsidRPr="00611609">
              <w:rPr>
                <w:shd w:val="clear" w:color="auto" w:fill="D9E2F3" w:themeFill="accent1" w:themeFillTint="33"/>
              </w:rPr>
              <w:t>veuillez préciser</w:t>
            </w:r>
            <w:r w:rsidR="000D5006" w:rsidRPr="00611609">
              <w:rPr>
                <w:shd w:val="clear" w:color="auto" w:fill="D9E2F3" w:themeFill="accent1" w:themeFillTint="33"/>
              </w:rPr>
              <w:t> </w:t>
            </w:r>
            <w:r w:rsidRPr="00611609">
              <w:rPr>
                <w:shd w:val="clear" w:color="auto" w:fill="D9E2F3" w:themeFill="accent1" w:themeFillTint="33"/>
              </w:rPr>
              <w:t xml:space="preserve">:  </w:t>
            </w:r>
          </w:p>
          <w:p w14:paraId="325CDC55" w14:textId="085BC669" w:rsidR="00CD707E" w:rsidRPr="00611609" w:rsidRDefault="00CD707E" w:rsidP="00CD707E">
            <w:pPr>
              <w:rPr>
                <w:b/>
                <w:bCs/>
                <w:i/>
                <w:iCs/>
                <w:szCs w:val="22"/>
              </w:rPr>
            </w:pPr>
            <w:r w:rsidRPr="00611609">
              <w:rPr>
                <w:b/>
                <w:i/>
              </w:rPr>
              <w:t>Où trouver l’évaluation de l’exhaustivité, de la fiabilité et de la ponctualité des informations sur les transferts infranationaux discrétionnaires et ad hoc</w:t>
            </w:r>
            <w:r w:rsidR="000D5006" w:rsidRPr="00611609">
              <w:rPr>
                <w:b/>
                <w:i/>
              </w:rPr>
              <w:t> </w:t>
            </w:r>
            <w:r w:rsidRPr="00611609">
              <w:rPr>
                <w:b/>
                <w:i/>
              </w:rPr>
              <w:t xml:space="preserve">: </w:t>
            </w:r>
          </w:p>
          <w:p w14:paraId="2F7D7AED" w14:textId="362725D8" w:rsidR="00CD707E" w:rsidRPr="00611609" w:rsidRDefault="00CD707E" w:rsidP="00CD707E">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Il peut également s’agir d’un audit si le détenteur est l’institution d’audit de l’État, l’inspecteur général, etc.</w:t>
            </w:r>
            <w:r w:rsidRPr="00611609">
              <w:rPr>
                <w:rStyle w:val="Lienhypertexte"/>
                <w:color w:val="auto"/>
                <w:u w:val="none"/>
                <w:shd w:val="clear" w:color="auto" w:fill="D9E2F3" w:themeFill="accent1" w:themeFillTint="33"/>
              </w:rPr>
              <w:t xml:space="preserve"> </w:t>
            </w:r>
          </w:p>
          <w:p w14:paraId="7BE1ABF6" w14:textId="77777777" w:rsidR="00CD707E" w:rsidRPr="00611609" w:rsidRDefault="00CD707E" w:rsidP="00CD707E">
            <w:pPr>
              <w:pStyle w:val="Paragraphedeliste"/>
              <w:shd w:val="clear" w:color="auto" w:fill="FFFFFF" w:themeFill="background1"/>
              <w:ind w:left="31"/>
              <w:rPr>
                <w:i/>
                <w:iCs/>
                <w:szCs w:val="22"/>
              </w:rPr>
            </w:pPr>
            <w:r w:rsidRPr="00611609">
              <w:rPr>
                <w:i/>
              </w:rPr>
              <w:t>ET / OU</w:t>
            </w:r>
          </w:p>
          <w:p w14:paraId="1B8F02B7" w14:textId="1500D854" w:rsidR="00CD707E" w:rsidRPr="00611609" w:rsidRDefault="00CD707E" w:rsidP="00CD707E">
            <w:pPr>
              <w:pStyle w:val="Paragraphedeliste"/>
              <w:shd w:val="clear" w:color="auto" w:fill="FFFFFF" w:themeFill="background1"/>
              <w:ind w:left="31"/>
              <w:rPr>
                <w:i/>
                <w:iCs/>
                <w:szCs w:val="22"/>
                <w:shd w:val="clear" w:color="auto" w:fill="D9E2F3" w:themeFill="accent1" w:themeFillTint="33"/>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270F706A" w14:textId="77777777" w:rsidR="00CD707E" w:rsidRPr="00611609" w:rsidRDefault="00CD707E" w:rsidP="00CD707E">
            <w:pPr>
              <w:rPr>
                <w:szCs w:val="22"/>
              </w:rPr>
            </w:pPr>
          </w:p>
          <w:p w14:paraId="165854F9" w14:textId="77777777" w:rsidR="00CD707E" w:rsidRPr="00611609" w:rsidRDefault="00CD707E" w:rsidP="00CD707E">
            <w:pPr>
              <w:rPr>
                <w:b/>
                <w:bCs/>
                <w:szCs w:val="22"/>
              </w:rPr>
            </w:pPr>
            <w:r w:rsidRPr="00611609">
              <w:rPr>
                <w:b/>
              </w:rPr>
              <w:t xml:space="preserve">Si vous avez répondu </w:t>
            </w:r>
            <w:r w:rsidRPr="00611609">
              <w:rPr>
                <w:b/>
                <w:u w:val="single"/>
              </w:rPr>
              <w:t>oui</w:t>
            </w:r>
            <w:r w:rsidRPr="00611609">
              <w:rPr>
                <w:b/>
              </w:rPr>
              <w:t xml:space="preserve"> à la question ci-dessus, ces lacunes ont-elles été clairement identifiées, par exemple dans les déclarations ITIE ?</w:t>
            </w:r>
          </w:p>
          <w:p w14:paraId="55C08C5A" w14:textId="77777777" w:rsidR="00CD707E" w:rsidRPr="00611609" w:rsidRDefault="00C70A8D" w:rsidP="00CD707E">
            <w:pPr>
              <w:rPr>
                <w:szCs w:val="22"/>
                <w:shd w:val="clear" w:color="auto" w:fill="D9E2F3" w:themeFill="accent1" w:themeFillTint="33"/>
              </w:rPr>
            </w:pPr>
            <w:sdt>
              <w:sdtPr>
                <w:rPr>
                  <w:rFonts w:ascii="MS Gothic" w:eastAsia="MS Gothic" w:hAnsi="MS Gothic"/>
                  <w:szCs w:val="22"/>
                </w:rPr>
                <w:id w:val="-234244722"/>
                <w14:checkbox>
                  <w14:checked w14:val="0"/>
                  <w14:checkedState w14:val="2612" w14:font="MS Gothic"/>
                  <w14:uncheckedState w14:val="2610" w14:font="MS Gothic"/>
                </w14:checkbox>
              </w:sdtPr>
              <w:sdtEndPr/>
              <w:sdtContent>
                <w:r w:rsidR="00CD707E"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1947261298"/>
                <w14:checkbox>
                  <w14:checked w14:val="0"/>
                  <w14:checkedState w14:val="2612" w14:font="MS Gothic"/>
                  <w14:uncheckedState w14:val="2610" w14:font="MS Gothic"/>
                </w14:checkbox>
              </w:sdtPr>
              <w:sdtEndPr/>
              <w:sdtContent>
                <w:r w:rsidR="00CD707E"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 xml:space="preserve">Non </w:t>
            </w:r>
          </w:p>
          <w:p w14:paraId="56D545DD" w14:textId="77777777" w:rsidR="00CD707E" w:rsidRPr="00611609" w:rsidRDefault="00CD707E" w:rsidP="00CD707E">
            <w:pPr>
              <w:shd w:val="clear" w:color="auto" w:fill="D9E2F3" w:themeFill="accent1" w:themeFillTint="33"/>
              <w:rPr>
                <w:szCs w:val="22"/>
              </w:rPr>
            </w:pPr>
            <w:r w:rsidRPr="00611609">
              <w:t>Précisez</w:t>
            </w:r>
          </w:p>
          <w:p w14:paraId="24EAEF52" w14:textId="77777777" w:rsidR="00CD707E" w:rsidRPr="00611609" w:rsidRDefault="00CD707E" w:rsidP="00CD707E">
            <w:pPr>
              <w:rPr>
                <w:b/>
                <w:bCs/>
                <w:szCs w:val="22"/>
              </w:rPr>
            </w:pPr>
          </w:p>
          <w:p w14:paraId="4EE62213" w14:textId="0C8D5462" w:rsidR="00CD707E" w:rsidRPr="00611609" w:rsidRDefault="00CD707E" w:rsidP="00CD707E">
            <w:pPr>
              <w:rPr>
                <w:b/>
                <w:bCs/>
                <w:szCs w:val="22"/>
              </w:rPr>
            </w:pPr>
            <w:r w:rsidRPr="00611609">
              <w:rPr>
                <w:b/>
              </w:rPr>
              <w:lastRenderedPageBreak/>
              <w:t>Les lacunes découlent-elles d’obstacles juridiques ou pratiques ?</w:t>
            </w:r>
          </w:p>
          <w:p w14:paraId="6DB6173B" w14:textId="77777777" w:rsidR="00CD707E" w:rsidRPr="00611609" w:rsidRDefault="00C70A8D" w:rsidP="00CD707E">
            <w:pPr>
              <w:rPr>
                <w:b/>
                <w:bCs/>
                <w:szCs w:val="22"/>
              </w:rPr>
            </w:pPr>
            <w:sdt>
              <w:sdtPr>
                <w:rPr>
                  <w:rFonts w:ascii="MS Gothic" w:eastAsia="MS Gothic" w:hAnsi="MS Gothic"/>
                  <w:szCs w:val="22"/>
                </w:rPr>
                <w:id w:val="1238668222"/>
                <w14:checkbox>
                  <w14:checked w14:val="0"/>
                  <w14:checkedState w14:val="2612" w14:font="MS Gothic"/>
                  <w14:uncheckedState w14:val="2610" w14:font="MS Gothic"/>
                </w14:checkbox>
              </w:sdtPr>
              <w:sdtEndPr/>
              <w:sdtContent>
                <w:r w:rsidR="00CD707E" w:rsidRPr="00611609">
                  <w:rPr>
                    <w:rFonts w:ascii="MS Gothic" w:eastAsia="MS Gothic" w:hAnsi="MS Gothic" w:hint="eastAsia"/>
                    <w:szCs w:val="22"/>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szCs w:val="22"/>
                </w:rPr>
                <w:id w:val="832503962"/>
                <w14:checkbox>
                  <w14:checked w14:val="0"/>
                  <w14:checkedState w14:val="2612" w14:font="MS Gothic"/>
                  <w14:uncheckedState w14:val="2610" w14:font="MS Gothic"/>
                </w14:checkbox>
              </w:sdtPr>
              <w:sdtEndPr/>
              <w:sdtContent>
                <w:r w:rsidR="00CD707E"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rPr>
                <w:shd w:val="clear" w:color="auto" w:fill="D9E2F3" w:themeFill="accent1" w:themeFillTint="33"/>
              </w:rPr>
              <w:t>Non</w:t>
            </w:r>
          </w:p>
          <w:p w14:paraId="75326AB5" w14:textId="77777777" w:rsidR="00CD707E" w:rsidRPr="00611609" w:rsidRDefault="00CD707E" w:rsidP="00CD707E">
            <w:pPr>
              <w:rPr>
                <w:b/>
                <w:bCs/>
                <w:szCs w:val="22"/>
              </w:rPr>
            </w:pPr>
          </w:p>
          <w:p w14:paraId="7DA61496" w14:textId="4E1A2D46" w:rsidR="00CD707E" w:rsidRPr="00611609" w:rsidRDefault="00CD707E" w:rsidP="00CD707E">
            <w:pPr>
              <w:rPr>
                <w:b/>
                <w:bCs/>
                <w:szCs w:val="22"/>
              </w:rPr>
            </w:pPr>
            <w:r w:rsidRPr="00611609">
              <w:rPr>
                <w:b/>
              </w:rPr>
              <w:t>Si vous avez répondu «</w:t>
            </w:r>
            <w:r w:rsidR="000D5006" w:rsidRPr="00611609">
              <w:rPr>
                <w:rFonts w:ascii="Arial" w:hAnsi="Arial"/>
                <w:b/>
              </w:rPr>
              <w:t> </w:t>
            </w:r>
            <w:r w:rsidRPr="00611609">
              <w:rPr>
                <w:b/>
              </w:rPr>
              <w:t>oui</w:t>
            </w:r>
            <w:r w:rsidR="000D5006" w:rsidRPr="00611609">
              <w:rPr>
                <w:rFonts w:ascii="Arial" w:hAnsi="Arial"/>
                <w:b/>
              </w:rPr>
              <w:t> </w:t>
            </w:r>
            <w:r w:rsidRPr="00611609">
              <w:rPr>
                <w:b/>
              </w:rPr>
              <w:t>», indiquez ce qui est prévu pour éliminer les obstacles à la divulgation</w:t>
            </w:r>
            <w:r w:rsidR="000D5006" w:rsidRPr="00611609">
              <w:rPr>
                <w:b/>
              </w:rPr>
              <w:t> </w:t>
            </w:r>
            <w:r w:rsidRPr="00611609">
              <w:rPr>
                <w:b/>
              </w:rPr>
              <w:t>:</w:t>
            </w:r>
          </w:p>
          <w:p w14:paraId="6770BCE5" w14:textId="14E9A95F" w:rsidR="00CD707E" w:rsidRPr="00611609" w:rsidRDefault="00CD707E" w:rsidP="00CD707E">
            <w:pPr>
              <w:shd w:val="clear" w:color="auto" w:fill="D9E2F3" w:themeFill="accent1" w:themeFillTint="33"/>
              <w:rPr>
                <w:i/>
                <w:iCs/>
                <w:szCs w:val="22"/>
              </w:rPr>
            </w:pPr>
            <w:r w:rsidRPr="00611609">
              <w:t>Expliquez</w:t>
            </w:r>
            <w:r w:rsidR="000D5006" w:rsidRPr="00611609">
              <w:t> </w:t>
            </w:r>
            <w:r w:rsidRPr="00611609">
              <w:t xml:space="preserve">: </w:t>
            </w:r>
            <w:r w:rsidRPr="00611609">
              <w:rPr>
                <w:i/>
                <w:iCs/>
              </w:rPr>
              <w:t>(vous pouvez inclure une référence aux activités du plan de travail, aux procès-verbaux des réunions du GMP, etc.)</w:t>
            </w:r>
          </w:p>
          <w:p w14:paraId="7D57BA52" w14:textId="30717747" w:rsidR="001B4B42" w:rsidRPr="00611609" w:rsidRDefault="001B4B42" w:rsidP="003970D4">
            <w:pPr>
              <w:rPr>
                <w:szCs w:val="20"/>
              </w:rPr>
            </w:pPr>
          </w:p>
        </w:tc>
      </w:tr>
      <w:tr w:rsidR="001B4B42" w:rsidRPr="00611609" w14:paraId="1CC02990" w14:textId="77777777" w:rsidTr="00FF2669">
        <w:tc>
          <w:tcPr>
            <w:tcW w:w="1701" w:type="dxa"/>
            <w:shd w:val="clear" w:color="auto" w:fill="B4C6E7" w:themeFill="accent1" w:themeFillTint="66"/>
          </w:tcPr>
          <w:p w14:paraId="2F137334" w14:textId="0BF9B544" w:rsidR="001B4B42" w:rsidRPr="00611609" w:rsidRDefault="001B4B42" w:rsidP="00FE7457">
            <w:pPr>
              <w:rPr>
                <w:i/>
                <w:iCs/>
                <w:szCs w:val="20"/>
              </w:rPr>
            </w:pPr>
            <w:r w:rsidRPr="00611609">
              <w:rPr>
                <w:b/>
              </w:rPr>
              <w:lastRenderedPageBreak/>
              <w:t>Encouragé</w:t>
            </w:r>
          </w:p>
        </w:tc>
        <w:tc>
          <w:tcPr>
            <w:tcW w:w="7371" w:type="dxa"/>
            <w:shd w:val="clear" w:color="auto" w:fill="B4C6E7" w:themeFill="accent1" w:themeFillTint="66"/>
          </w:tcPr>
          <w:p w14:paraId="18374E36" w14:textId="47333BB8" w:rsidR="001B4B42" w:rsidRPr="00611609" w:rsidRDefault="001B4B42" w:rsidP="003970D4">
            <w:pPr>
              <w:rPr>
                <w:szCs w:val="20"/>
              </w:rPr>
            </w:pPr>
            <w:r w:rsidRPr="00611609">
              <w:rPr>
                <w:b/>
              </w:rPr>
              <w:t>5.2.c – Informations complémentaires sur les transferts infranationaux</w:t>
            </w:r>
          </w:p>
        </w:tc>
      </w:tr>
      <w:tr w:rsidR="001B4B42" w:rsidRPr="00611609" w14:paraId="0B1E462D" w14:textId="77777777" w:rsidTr="00FF2669">
        <w:tc>
          <w:tcPr>
            <w:tcW w:w="1701" w:type="dxa"/>
          </w:tcPr>
          <w:p w14:paraId="7DB92029" w14:textId="1386D6BE" w:rsidR="001B4B42" w:rsidRPr="00611609" w:rsidRDefault="001B4B42" w:rsidP="00894DC1">
            <w:pPr>
              <w:rPr>
                <w:i/>
                <w:iCs/>
                <w:szCs w:val="22"/>
              </w:rPr>
            </w:pPr>
            <w:r w:rsidRPr="00611609">
              <w:rPr>
                <w:i/>
              </w:rPr>
              <w:t xml:space="preserve">Disponibilité </w:t>
            </w:r>
          </w:p>
        </w:tc>
        <w:tc>
          <w:tcPr>
            <w:tcW w:w="7371" w:type="dxa"/>
          </w:tcPr>
          <w:p w14:paraId="7E212CE6" w14:textId="77777777" w:rsidR="00C72CA9" w:rsidRPr="00611609" w:rsidRDefault="001B4B42" w:rsidP="00FE7457">
            <w:pPr>
              <w:rPr>
                <w:b/>
                <w:bCs/>
                <w:szCs w:val="20"/>
              </w:rPr>
            </w:pPr>
            <w:r w:rsidRPr="00611609">
              <w:rPr>
                <w:b/>
              </w:rPr>
              <w:t xml:space="preserve">Des informations complémentaires sont-elles disponibles sur l’un des points suivants : </w:t>
            </w:r>
          </w:p>
          <w:p w14:paraId="06324C52" w14:textId="382DDE66" w:rsidR="00C72CA9" w:rsidRPr="00611609" w:rsidRDefault="00C70A8D" w:rsidP="00FE7457">
            <w:pPr>
              <w:rPr>
                <w:szCs w:val="20"/>
              </w:rPr>
            </w:pPr>
            <w:sdt>
              <w:sdtPr>
                <w:rPr>
                  <w:rFonts w:ascii="MS Gothic" w:eastAsia="MS Gothic" w:hAnsi="MS Gothic"/>
                  <w:szCs w:val="22"/>
                </w:rPr>
                <w:id w:val="340590062"/>
                <w14:checkbox>
                  <w14:checked w14:val="0"/>
                  <w14:checkedState w14:val="2612" w14:font="MS Gothic"/>
                  <w14:uncheckedState w14:val="2610" w14:font="MS Gothic"/>
                </w14:checkbox>
              </w:sdtPr>
              <w:sdtEndPr/>
              <w:sdtContent>
                <w:r w:rsidR="00C72CA9"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t xml:space="preserve">sur les décaissements réels </w:t>
            </w:r>
          </w:p>
          <w:p w14:paraId="5E9F6395" w14:textId="77777777" w:rsidR="00C72CA9" w:rsidRPr="00611609" w:rsidRDefault="00C70A8D" w:rsidP="00FE7457">
            <w:pPr>
              <w:rPr>
                <w:szCs w:val="20"/>
              </w:rPr>
            </w:pPr>
            <w:sdt>
              <w:sdtPr>
                <w:rPr>
                  <w:rFonts w:ascii="MS Gothic" w:eastAsia="MS Gothic" w:hAnsi="MS Gothic"/>
                  <w:szCs w:val="22"/>
                </w:rPr>
                <w:id w:val="2057658086"/>
                <w14:checkbox>
                  <w14:checked w14:val="0"/>
                  <w14:checkedState w14:val="2612" w14:font="MS Gothic"/>
                  <w14:uncheckedState w14:val="2610" w14:font="MS Gothic"/>
                </w14:checkbox>
              </w:sdtPr>
              <w:sdtEndPr/>
              <w:sdtContent>
                <w:r w:rsidR="00C72CA9"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t xml:space="preserve">sur la manière dont les recettes extractives sont affectées à des programmes spécifiques ou sur la gestion des investissements au niveau infranational, </w:t>
            </w:r>
          </w:p>
          <w:p w14:paraId="61C7F302" w14:textId="77777777" w:rsidR="00C46D42" w:rsidRPr="00611609" w:rsidRDefault="00C70A8D" w:rsidP="00FE7457">
            <w:pPr>
              <w:rPr>
                <w:szCs w:val="20"/>
              </w:rPr>
            </w:pPr>
            <w:sdt>
              <w:sdtPr>
                <w:rPr>
                  <w:rFonts w:ascii="MS Gothic" w:eastAsia="MS Gothic" w:hAnsi="MS Gothic"/>
                  <w:szCs w:val="22"/>
                </w:rPr>
                <w:id w:val="284546182"/>
                <w14:checkbox>
                  <w14:checked w14:val="0"/>
                  <w14:checkedState w14:val="2612" w14:font="MS Gothic"/>
                  <w14:uncheckedState w14:val="2610" w14:font="MS Gothic"/>
                </w14:checkbox>
              </w:sdtPr>
              <w:sdtEndPr/>
              <w:sdtContent>
                <w:r w:rsidR="00C72CA9" w:rsidRPr="00611609">
                  <w:rPr>
                    <w:rFonts w:ascii="MS Gothic" w:eastAsia="MS Gothic" w:hAnsi="MS Gothic" w:hint="eastAsia"/>
                    <w:szCs w:val="22"/>
                  </w:rPr>
                  <w:t>☐</w:t>
                </w:r>
              </w:sdtContent>
            </w:sdt>
            <w:r w:rsidR="008D4BAF" w:rsidRPr="00611609">
              <w:rPr>
                <w:rFonts w:ascii="MS Gothic" w:hAnsi="MS Gothic"/>
              </w:rPr>
              <w:t xml:space="preserve"> </w:t>
            </w:r>
            <w:r w:rsidR="008D4BAF" w:rsidRPr="00611609">
              <w:t>décaissements réels</w:t>
            </w:r>
          </w:p>
          <w:p w14:paraId="4329CFC3" w14:textId="66BA09EE" w:rsidR="001B4B42" w:rsidRPr="00611609" w:rsidRDefault="00C70A8D" w:rsidP="00FE7457">
            <w:pPr>
              <w:rPr>
                <w:szCs w:val="20"/>
              </w:rPr>
            </w:pPr>
            <w:sdt>
              <w:sdtPr>
                <w:rPr>
                  <w:rFonts w:ascii="MS Gothic" w:eastAsia="MS Gothic" w:hAnsi="MS Gothic"/>
                  <w:szCs w:val="22"/>
                </w:rPr>
                <w:id w:val="1903787477"/>
                <w14:checkbox>
                  <w14:checked w14:val="0"/>
                  <w14:checkedState w14:val="2612" w14:font="MS Gothic"/>
                  <w14:uncheckedState w14:val="2610" w14:font="MS Gothic"/>
                </w14:checkbox>
              </w:sdtPr>
              <w:sdtEndPr/>
              <w:sdtContent>
                <w:r w:rsidR="00C46D42" w:rsidRPr="00611609">
                  <w:rPr>
                    <w:rFonts w:ascii="MS Gothic" w:eastAsia="MS Gothic" w:hAnsi="MS Gothic" w:hint="eastAsia"/>
                    <w:szCs w:val="22"/>
                  </w:rPr>
                  <w:t>☐</w:t>
                </w:r>
              </w:sdtContent>
            </w:sdt>
            <w:r w:rsidR="008D4BAF" w:rsidRPr="00611609">
              <w:t>sur la manière dont ces programmes prennent en compte les femmes et les autres groupes marginalisés</w:t>
            </w:r>
          </w:p>
          <w:p w14:paraId="361443F5" w14:textId="77777777" w:rsidR="001B4B42" w:rsidRPr="00611609" w:rsidRDefault="00C70A8D" w:rsidP="00FE7457">
            <w:pPr>
              <w:rPr>
                <w:szCs w:val="20"/>
                <w:shd w:val="clear" w:color="auto" w:fill="D9E2F3" w:themeFill="accent1" w:themeFillTint="33"/>
              </w:rPr>
            </w:pPr>
            <w:sdt>
              <w:sdtPr>
                <w:rPr>
                  <w:rFonts w:ascii="MS Gothic" w:eastAsia="MS Gothic" w:hAnsi="MS Gothic"/>
                  <w:szCs w:val="20"/>
                </w:rPr>
                <w:id w:val="-1110973936"/>
                <w14:checkbox>
                  <w14:checked w14:val="0"/>
                  <w14:checkedState w14:val="2612" w14:font="MS Gothic"/>
                  <w14:uncheckedState w14:val="2610" w14:font="MS Gothic"/>
                </w14:checkbox>
              </w:sdtPr>
              <w:sdtEndPr/>
              <w:sdtContent>
                <w:r w:rsidR="001B4B42" w:rsidRPr="00611609">
                  <w:rPr>
                    <w:rFonts w:ascii="MS Gothic" w:eastAsia="MS Gothic" w:hAnsi="MS Gothic"/>
                    <w:szCs w:val="20"/>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Segoe UI Symbol" w:eastAsia="MS Gothic" w:hAnsi="Segoe UI Symbol" w:cs="Segoe UI Symbol"/>
                  <w:szCs w:val="20"/>
                </w:rPr>
                <w:id w:val="-295913203"/>
                <w14:checkbox>
                  <w14:checked w14:val="0"/>
                  <w14:checkedState w14:val="2612" w14:font="MS Gothic"/>
                  <w14:uncheckedState w14:val="2610" w14:font="MS Gothic"/>
                </w14:checkbox>
              </w:sdtPr>
              <w:sdtEndPr/>
              <w:sdtContent>
                <w:r w:rsidR="001B4B42" w:rsidRPr="00611609">
                  <w:rPr>
                    <w:rFonts w:ascii="Segoe UI Symbol" w:eastAsia="MS Gothic" w:hAnsi="Segoe UI Symbol" w:cs="Segoe UI Symbol"/>
                    <w:szCs w:val="20"/>
                  </w:rPr>
                  <w:t>☐</w:t>
                </w:r>
              </w:sdtContent>
            </w:sdt>
            <w:r w:rsidR="008D4BAF" w:rsidRPr="00611609">
              <w:t xml:space="preserve"> </w:t>
            </w:r>
            <w:r w:rsidR="008D4BAF" w:rsidRPr="00611609">
              <w:rPr>
                <w:shd w:val="clear" w:color="auto" w:fill="D9E2F3" w:themeFill="accent1" w:themeFillTint="33"/>
              </w:rPr>
              <w:t>Non</w:t>
            </w:r>
          </w:p>
          <w:p w14:paraId="4E19D940" w14:textId="77777777" w:rsidR="00C46D42" w:rsidRPr="00611609" w:rsidRDefault="00C46D42" w:rsidP="00894DC1">
            <w:pPr>
              <w:rPr>
                <w:szCs w:val="22"/>
                <w:shd w:val="clear" w:color="auto" w:fill="D9E2F3" w:themeFill="accent1" w:themeFillTint="33"/>
              </w:rPr>
            </w:pPr>
          </w:p>
          <w:p w14:paraId="14EF86D2" w14:textId="778AE143" w:rsidR="007455B9" w:rsidRPr="00611609" w:rsidRDefault="001B4B42" w:rsidP="00894DC1">
            <w:pPr>
              <w:rPr>
                <w:szCs w:val="22"/>
              </w:rPr>
            </w:pPr>
            <w:r w:rsidRPr="00611609">
              <w:rPr>
                <w:shd w:val="clear" w:color="auto" w:fill="D9E2F3" w:themeFill="accent1" w:themeFillTint="33"/>
              </w:rPr>
              <w:t>Précisez</w:t>
            </w:r>
            <w:r w:rsidR="000D5006" w:rsidRPr="00611609">
              <w:rPr>
                <w:shd w:val="clear" w:color="auto" w:fill="D9E2F3" w:themeFill="accent1" w:themeFillTint="33"/>
              </w:rPr>
              <w:t> </w:t>
            </w:r>
            <w:r w:rsidRPr="00611609">
              <w:rPr>
                <w:shd w:val="clear" w:color="auto" w:fill="D9E2F3" w:themeFill="accent1" w:themeFillTint="33"/>
              </w:rPr>
              <w:t>:</w:t>
            </w:r>
          </w:p>
          <w:p w14:paraId="5B5ABEA4" w14:textId="77777777" w:rsidR="00C46D42" w:rsidRPr="00611609" w:rsidRDefault="00C46D42" w:rsidP="007455B9">
            <w:pPr>
              <w:rPr>
                <w:b/>
                <w:bCs/>
                <w:i/>
                <w:iCs/>
                <w:szCs w:val="22"/>
              </w:rPr>
            </w:pPr>
          </w:p>
          <w:p w14:paraId="7F3536E1" w14:textId="69F0312C" w:rsidR="007455B9" w:rsidRPr="00611609" w:rsidRDefault="007455B9" w:rsidP="007455B9">
            <w:pPr>
              <w:rPr>
                <w:b/>
                <w:bCs/>
                <w:i/>
                <w:iCs/>
                <w:szCs w:val="22"/>
              </w:rPr>
            </w:pPr>
            <w:r w:rsidRPr="00611609">
              <w:rPr>
                <w:b/>
                <w:i/>
              </w:rPr>
              <w:t xml:space="preserve">Où trouver des informations complémentaires sur les décaissements réels tels que décrits ci-dessus : </w:t>
            </w:r>
          </w:p>
          <w:p w14:paraId="37875F62" w14:textId="1D9A79E8" w:rsidR="007455B9" w:rsidRPr="00611609" w:rsidRDefault="007455B9" w:rsidP="007455B9">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5F630000" w14:textId="77777777" w:rsidR="007455B9" w:rsidRPr="00611609" w:rsidRDefault="007455B9" w:rsidP="007455B9">
            <w:pPr>
              <w:pStyle w:val="Paragraphedeliste"/>
              <w:shd w:val="clear" w:color="auto" w:fill="FFFFFF" w:themeFill="background1"/>
              <w:ind w:left="31"/>
              <w:rPr>
                <w:i/>
                <w:iCs/>
                <w:szCs w:val="22"/>
              </w:rPr>
            </w:pPr>
            <w:r w:rsidRPr="00611609">
              <w:rPr>
                <w:i/>
              </w:rPr>
              <w:t>ET / OU</w:t>
            </w:r>
          </w:p>
          <w:p w14:paraId="6ECF72C5" w14:textId="79F537F5" w:rsidR="007455B9" w:rsidRPr="00611609" w:rsidRDefault="007455B9" w:rsidP="003970D4">
            <w:pPr>
              <w:pStyle w:val="Paragraphedeliste"/>
              <w:shd w:val="clear" w:color="auto" w:fill="FFFFFF" w:themeFill="background1"/>
              <w:ind w:left="31"/>
              <w:rPr>
                <w:i/>
                <w:iCs/>
                <w:szCs w:val="22"/>
                <w:shd w:val="clear" w:color="auto" w:fill="D9E2F3" w:themeFill="accent1" w:themeFillTint="33"/>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4213C2A0" w14:textId="77777777" w:rsidR="001B4B42" w:rsidRPr="00611609" w:rsidRDefault="001B4B42" w:rsidP="00894DC1">
            <w:pPr>
              <w:rPr>
                <w:szCs w:val="22"/>
              </w:rPr>
            </w:pPr>
          </w:p>
        </w:tc>
      </w:tr>
    </w:tbl>
    <w:p w14:paraId="3C7D0C5D" w14:textId="77777777" w:rsidR="00A47683" w:rsidRPr="00611609" w:rsidRDefault="00A47683" w:rsidP="00575CF0"/>
    <w:p w14:paraId="2F14AA08" w14:textId="25747129" w:rsidR="009E556A" w:rsidRPr="00611609" w:rsidRDefault="009E556A" w:rsidP="009E556A">
      <w:pPr>
        <w:rPr>
          <w:b/>
          <w:bCs/>
        </w:rPr>
      </w:pPr>
      <w:r w:rsidRPr="00611609">
        <w:rPr>
          <w:b/>
        </w:rPr>
        <w:t>Commentaires et observations complémentaires sur cette Exigence, y compris les lacunes éventuelles, les obstacles à la divulgation et la manière dont les parties prenantes (GMP, gouvernement, entreprises) y répondent</w:t>
      </w:r>
      <w:r w:rsidR="000D5006" w:rsidRPr="00611609">
        <w:rPr>
          <w:b/>
        </w:rPr>
        <w:t> </w:t>
      </w:r>
      <w:r w:rsidRPr="00611609">
        <w:rPr>
          <w:b/>
        </w:rPr>
        <w:t>:</w:t>
      </w:r>
    </w:p>
    <w:tbl>
      <w:tblPr>
        <w:tblStyle w:val="Grilledutableau"/>
        <w:tblW w:w="0" w:type="auto"/>
        <w:tblLook w:val="04A0" w:firstRow="1" w:lastRow="0" w:firstColumn="1" w:lastColumn="0" w:noHBand="0" w:noVBand="1"/>
      </w:tblPr>
      <w:tblGrid>
        <w:gridCol w:w="9062"/>
      </w:tblGrid>
      <w:tr w:rsidR="009E556A" w:rsidRPr="00611609" w14:paraId="10746D58" w14:textId="77777777" w:rsidTr="00475D8E">
        <w:tc>
          <w:tcPr>
            <w:tcW w:w="9062" w:type="dxa"/>
            <w:shd w:val="clear" w:color="auto" w:fill="D9E2F3" w:themeFill="accent1" w:themeFillTint="33"/>
          </w:tcPr>
          <w:p w14:paraId="46CBB891" w14:textId="707AAA07" w:rsidR="009E556A" w:rsidRPr="00611609" w:rsidRDefault="009E556A" w:rsidP="00475D8E">
            <w:r w:rsidRPr="00611609">
              <w:t>Autres commentaires</w:t>
            </w:r>
            <w:r w:rsidR="000D5006" w:rsidRPr="00611609">
              <w:t> </w:t>
            </w:r>
            <w:r w:rsidRPr="00611609">
              <w:t xml:space="preserve">: </w:t>
            </w:r>
          </w:p>
        </w:tc>
      </w:tr>
    </w:tbl>
    <w:p w14:paraId="5D937433" w14:textId="77777777" w:rsidR="009E556A" w:rsidRPr="00611609" w:rsidRDefault="009E556A" w:rsidP="009E556A"/>
    <w:p w14:paraId="7CDDC14F" w14:textId="77777777" w:rsidR="009E556A" w:rsidRPr="00611609" w:rsidRDefault="009E556A" w:rsidP="009E556A">
      <w:pPr>
        <w:pStyle w:val="Titre3"/>
      </w:pPr>
      <w:bookmarkStart w:id="52" w:name="_Toc191634491"/>
      <w:r w:rsidRPr="00611609">
        <w:t>Objectif sous-jacent</w:t>
      </w:r>
      <w:bookmarkEnd w:id="52"/>
      <w:r w:rsidRPr="00611609">
        <w:t xml:space="preserve"> </w:t>
      </w:r>
    </w:p>
    <w:p w14:paraId="624DEC68" w14:textId="77777777" w:rsidR="009E556A" w:rsidRPr="00611609" w:rsidRDefault="009E556A" w:rsidP="009E556A">
      <w:pPr>
        <w:rPr>
          <w:i/>
          <w:iCs/>
        </w:rPr>
      </w:pPr>
      <w:r w:rsidRPr="00611609">
        <w:rPr>
          <w:i/>
        </w:rPr>
        <w:t>L’objectif de cette Exigence est de permettre aux parties prenantes de mieux comprendre les avantages dont bénéficient les gouvernements locaux grâce à la transparence des paiements directs effectués par les entreprises à des entités infranationales, ainsi que d’améliorer la supervision publique de la gestion par les gouvernements infranationaux de leurs recettes extractives générées en interne.</w:t>
      </w:r>
    </w:p>
    <w:p w14:paraId="283357E4" w14:textId="3F3C14CA" w:rsidR="00F24D39" w:rsidRPr="00611609" w:rsidRDefault="00F24D39" w:rsidP="00F24D39"/>
    <w:p w14:paraId="12EDD152" w14:textId="27C25628" w:rsidR="00F24D39" w:rsidRPr="00611609" w:rsidRDefault="00C715EC" w:rsidP="00F24D39">
      <w:pPr>
        <w:pStyle w:val="Paragraphedeliste"/>
        <w:numPr>
          <w:ilvl w:val="0"/>
          <w:numId w:val="38"/>
        </w:numPr>
      </w:pPr>
      <w:r w:rsidRPr="00611609">
        <w:lastRenderedPageBreak/>
        <w:t xml:space="preserve">Les transferts infranationaux constituent-ils un sujet de débat public ? Des changements ont-ils été apportés récemment à la formule de partage des recettes ou des réformes sont-elles prévues ? </w:t>
      </w:r>
    </w:p>
    <w:tbl>
      <w:tblPr>
        <w:tblStyle w:val="Grilledutableau"/>
        <w:tblW w:w="0" w:type="auto"/>
        <w:tblLook w:val="04A0" w:firstRow="1" w:lastRow="0" w:firstColumn="1" w:lastColumn="0" w:noHBand="0" w:noVBand="1"/>
      </w:tblPr>
      <w:tblGrid>
        <w:gridCol w:w="9062"/>
      </w:tblGrid>
      <w:tr w:rsidR="00F24D39" w:rsidRPr="00611609" w14:paraId="75518C2F" w14:textId="77777777" w:rsidTr="001D2C31">
        <w:tc>
          <w:tcPr>
            <w:tcW w:w="9062" w:type="dxa"/>
          </w:tcPr>
          <w:p w14:paraId="4883EBB0" w14:textId="77777777" w:rsidR="00F24D39" w:rsidRPr="00611609" w:rsidRDefault="00C70A8D" w:rsidP="001D2C31">
            <w:sdt>
              <w:sdtPr>
                <w:rPr>
                  <w:rFonts w:ascii="MS Gothic" w:eastAsia="MS Gothic" w:hAnsi="MS Gothic"/>
                </w:rPr>
                <w:id w:val="-174495818"/>
                <w14:checkbox>
                  <w14:checked w14:val="0"/>
                  <w14:checkedState w14:val="2612" w14:font="MS Gothic"/>
                  <w14:uncheckedState w14:val="2610" w14:font="MS Gothic"/>
                </w14:checkbox>
              </w:sdtPr>
              <w:sdtEndPr/>
              <w:sdtContent>
                <w:r w:rsidR="00F24D39"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341518919"/>
                <w14:checkbox>
                  <w14:checked w14:val="0"/>
                  <w14:checkedState w14:val="2612" w14:font="MS Gothic"/>
                  <w14:uncheckedState w14:val="2610" w14:font="MS Gothic"/>
                </w14:checkbox>
              </w:sdtPr>
              <w:sdtEndPr/>
              <w:sdtContent>
                <w:r w:rsidR="00F24D39"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07F5A1EC" w14:textId="3B80A909" w:rsidR="00F24D39" w:rsidRPr="00611609" w:rsidRDefault="00F24D39" w:rsidP="001D2C31">
            <w:pPr>
              <w:rPr>
                <w:i/>
                <w:iCs/>
              </w:rPr>
            </w:pPr>
            <w:r w:rsidRPr="00611609">
              <w:rPr>
                <w:i/>
                <w:shd w:val="clear" w:color="auto" w:fill="D9E2F3" w:themeFill="accent1" w:themeFillTint="33"/>
              </w:rPr>
              <w:t>Décrivez les sujets de débat public ou les réformes prévues :</w:t>
            </w:r>
          </w:p>
        </w:tc>
      </w:tr>
    </w:tbl>
    <w:p w14:paraId="64500FED" w14:textId="77777777" w:rsidR="00F24D39" w:rsidRPr="00611609" w:rsidRDefault="00F24D39" w:rsidP="00F24D39"/>
    <w:p w14:paraId="3D46DC41" w14:textId="7F77466E" w:rsidR="00823A1A" w:rsidRPr="00611609" w:rsidRDefault="00E742A5" w:rsidP="003970D4">
      <w:pPr>
        <w:pStyle w:val="Paragraphedeliste"/>
        <w:numPr>
          <w:ilvl w:val="0"/>
          <w:numId w:val="38"/>
        </w:numPr>
      </w:pPr>
      <w:r w:rsidRPr="00611609">
        <w:t>Des efforts sont-ils en cours pour publier les décaissements réels en temps utile par le biais de divulgations systématiques ?</w:t>
      </w:r>
    </w:p>
    <w:tbl>
      <w:tblPr>
        <w:tblStyle w:val="Grilledutableau"/>
        <w:tblW w:w="0" w:type="auto"/>
        <w:tblLook w:val="04A0" w:firstRow="1" w:lastRow="0" w:firstColumn="1" w:lastColumn="0" w:noHBand="0" w:noVBand="1"/>
      </w:tblPr>
      <w:tblGrid>
        <w:gridCol w:w="9062"/>
      </w:tblGrid>
      <w:tr w:rsidR="00823A1A" w:rsidRPr="00611609" w14:paraId="142608C6" w14:textId="77777777" w:rsidTr="001D2C31">
        <w:tc>
          <w:tcPr>
            <w:tcW w:w="9062" w:type="dxa"/>
          </w:tcPr>
          <w:p w14:paraId="627C6DA5" w14:textId="77777777" w:rsidR="00823A1A" w:rsidRPr="00611609" w:rsidRDefault="00C70A8D" w:rsidP="001D2C31">
            <w:sdt>
              <w:sdtPr>
                <w:rPr>
                  <w:rFonts w:ascii="MS Gothic" w:eastAsia="MS Gothic" w:hAnsi="MS Gothic"/>
                </w:rPr>
                <w:id w:val="-553540551"/>
                <w14:checkbox>
                  <w14:checked w14:val="0"/>
                  <w14:checkedState w14:val="2612" w14:font="MS Gothic"/>
                  <w14:uncheckedState w14:val="2610" w14:font="MS Gothic"/>
                </w14:checkbox>
              </w:sdtPr>
              <w:sdtEndPr/>
              <w:sdtContent>
                <w:r w:rsidR="00823A1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873304092"/>
                <w14:checkbox>
                  <w14:checked w14:val="0"/>
                  <w14:checkedState w14:val="2612" w14:font="MS Gothic"/>
                  <w14:uncheckedState w14:val="2610" w14:font="MS Gothic"/>
                </w14:checkbox>
              </w:sdtPr>
              <w:sdtEndPr/>
              <w:sdtContent>
                <w:r w:rsidR="00823A1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5A875072" w14:textId="0A1CD7A4" w:rsidR="00823A1A" w:rsidRPr="00611609" w:rsidRDefault="00823A1A" w:rsidP="001D2C31">
            <w:pPr>
              <w:rPr>
                <w:i/>
                <w:iCs/>
              </w:rPr>
            </w:pPr>
            <w:r w:rsidRPr="00611609">
              <w:rPr>
                <w:i/>
                <w:shd w:val="clear" w:color="auto" w:fill="D9E2F3" w:themeFill="accent1" w:themeFillTint="33"/>
              </w:rPr>
              <w:t>Décrivez les efforts éventuellement en cours :</w:t>
            </w:r>
          </w:p>
        </w:tc>
      </w:tr>
    </w:tbl>
    <w:p w14:paraId="122B41DD" w14:textId="77777777" w:rsidR="00823A1A" w:rsidRPr="00611609" w:rsidRDefault="00823A1A" w:rsidP="00823A1A"/>
    <w:p w14:paraId="1DDDE948" w14:textId="77777777" w:rsidR="00823A1A" w:rsidRPr="00611609" w:rsidRDefault="00823A1A" w:rsidP="003970D4"/>
    <w:p w14:paraId="7AF51B0C" w14:textId="4ABD482D" w:rsidR="009E556A" w:rsidRPr="00611609" w:rsidRDefault="009E556A" w:rsidP="003970D4">
      <w:pPr>
        <w:pStyle w:val="Paragraphedeliste"/>
        <w:numPr>
          <w:ilvl w:val="0"/>
          <w:numId w:val="38"/>
        </w:numPr>
      </w:pPr>
      <w:r w:rsidRPr="00611609">
        <w:t xml:space="preserve">Certaines des informations ci-dessus sont-elles disponibles en format ouvert, par exemple sous la forme d’un fichier Excel, afin d’en faciliter </w:t>
      </w:r>
      <w:r w:rsidR="000D5006" w:rsidRPr="00611609">
        <w:t>l’</w:t>
      </w:r>
      <w:r w:rsidRPr="00611609">
        <w:t>utilisation ?</w:t>
      </w:r>
    </w:p>
    <w:tbl>
      <w:tblPr>
        <w:tblStyle w:val="Grilledutableau"/>
        <w:tblW w:w="0" w:type="auto"/>
        <w:tblLook w:val="04A0" w:firstRow="1" w:lastRow="0" w:firstColumn="1" w:lastColumn="0" w:noHBand="0" w:noVBand="1"/>
      </w:tblPr>
      <w:tblGrid>
        <w:gridCol w:w="9062"/>
      </w:tblGrid>
      <w:tr w:rsidR="009E556A" w:rsidRPr="00611609" w14:paraId="4B57FA75" w14:textId="77777777" w:rsidTr="00475D8E">
        <w:tc>
          <w:tcPr>
            <w:tcW w:w="9062" w:type="dxa"/>
          </w:tcPr>
          <w:p w14:paraId="281B8CBA" w14:textId="77777777" w:rsidR="009E556A" w:rsidRPr="00611609" w:rsidRDefault="00C70A8D" w:rsidP="00475D8E">
            <w:sdt>
              <w:sdtPr>
                <w:rPr>
                  <w:rFonts w:ascii="MS Gothic" w:eastAsia="MS Gothic" w:hAnsi="MS Gothic"/>
                </w:rPr>
                <w:id w:val="1353689185"/>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334308267"/>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3F28EAA" w14:textId="39F191BD" w:rsidR="009E556A" w:rsidRPr="00611609" w:rsidRDefault="009E556A" w:rsidP="00475D8E">
            <w:pPr>
              <w:rPr>
                <w:i/>
                <w:iCs/>
              </w:rPr>
            </w:pPr>
            <w:r w:rsidRPr="00611609">
              <w:rPr>
                <w:i/>
                <w:shd w:val="clear" w:color="auto" w:fill="D9E2F3" w:themeFill="accent1" w:themeFillTint="33"/>
              </w:rPr>
              <w:t>Décrivez le(s) jeu(x) de données disponible(s) et leur format</w:t>
            </w:r>
            <w:r w:rsidR="000D5006" w:rsidRPr="00611609">
              <w:rPr>
                <w:i/>
                <w:shd w:val="clear" w:color="auto" w:fill="D9E2F3" w:themeFill="accent1" w:themeFillTint="33"/>
              </w:rPr>
              <w:t> </w:t>
            </w:r>
            <w:r w:rsidRPr="00611609">
              <w:rPr>
                <w:i/>
                <w:shd w:val="clear" w:color="auto" w:fill="D9E2F3" w:themeFill="accent1" w:themeFillTint="33"/>
              </w:rPr>
              <w:t>:</w:t>
            </w:r>
          </w:p>
        </w:tc>
      </w:tr>
    </w:tbl>
    <w:p w14:paraId="09302729" w14:textId="77777777" w:rsidR="009E556A" w:rsidRPr="00611609" w:rsidRDefault="009E556A" w:rsidP="009E556A"/>
    <w:p w14:paraId="175AFC68" w14:textId="77777777" w:rsidR="009E556A" w:rsidRPr="00611609" w:rsidRDefault="009E556A" w:rsidP="003970D4">
      <w:pPr>
        <w:pStyle w:val="Paragraphedeliste"/>
        <w:numPr>
          <w:ilvl w:val="0"/>
          <w:numId w:val="38"/>
        </w:numPr>
      </w:pPr>
      <w:r w:rsidRPr="00611609">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9E556A" w:rsidRPr="00611609" w14:paraId="6E2A6199" w14:textId="77777777" w:rsidTr="00475D8E">
        <w:tc>
          <w:tcPr>
            <w:tcW w:w="9062" w:type="dxa"/>
          </w:tcPr>
          <w:p w14:paraId="1891D137" w14:textId="77777777" w:rsidR="009E556A" w:rsidRPr="00611609" w:rsidRDefault="00C70A8D" w:rsidP="00475D8E">
            <w:sdt>
              <w:sdtPr>
                <w:rPr>
                  <w:rFonts w:ascii="MS Gothic" w:eastAsia="MS Gothic" w:hAnsi="MS Gothic"/>
                </w:rPr>
                <w:id w:val="209386881"/>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074963388"/>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D13DDA2" w14:textId="1B353699" w:rsidR="009E556A" w:rsidRPr="00611609" w:rsidRDefault="009E556A" w:rsidP="00475D8E">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6AEF0AF0" w14:textId="77777777" w:rsidR="009E556A" w:rsidRPr="00611609" w:rsidRDefault="009E556A" w:rsidP="009E556A">
      <w:pPr>
        <w:pStyle w:val="Paragraphedeliste"/>
      </w:pPr>
    </w:p>
    <w:p w14:paraId="6F8389CD" w14:textId="77777777" w:rsidR="009E556A" w:rsidRPr="00611609" w:rsidRDefault="009E556A" w:rsidP="003970D4">
      <w:pPr>
        <w:pStyle w:val="Paragraphedeliste"/>
        <w:numPr>
          <w:ilvl w:val="0"/>
          <w:numId w:val="38"/>
        </w:numPr>
      </w:pPr>
      <w:r w:rsidRPr="00611609">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9E556A" w:rsidRPr="00611609" w14:paraId="31497A24" w14:textId="77777777" w:rsidTr="00475D8E">
        <w:tc>
          <w:tcPr>
            <w:tcW w:w="9062" w:type="dxa"/>
          </w:tcPr>
          <w:p w14:paraId="244A7DFA" w14:textId="77777777" w:rsidR="009E556A" w:rsidRPr="00611609" w:rsidRDefault="00C70A8D" w:rsidP="00475D8E">
            <w:sdt>
              <w:sdtPr>
                <w:rPr>
                  <w:rFonts w:ascii="MS Gothic" w:eastAsia="MS Gothic" w:hAnsi="MS Gothic"/>
                </w:rPr>
                <w:id w:val="-156849454"/>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576277264"/>
                <w14:checkbox>
                  <w14:checked w14:val="0"/>
                  <w14:checkedState w14:val="2612" w14:font="MS Gothic"/>
                  <w14:uncheckedState w14:val="2610" w14:font="MS Gothic"/>
                </w14:checkbox>
              </w:sdtPr>
              <w:sdtEndPr/>
              <w:sdtContent>
                <w:r w:rsidR="009E55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58CFA713" w14:textId="318608DF" w:rsidR="009E556A" w:rsidRPr="00611609" w:rsidRDefault="009E556A" w:rsidP="00475D8E">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6ADF82AE" w14:textId="77777777" w:rsidR="009E556A" w:rsidRPr="00611609" w:rsidRDefault="009E556A" w:rsidP="009E556A"/>
    <w:p w14:paraId="1BA5319E" w14:textId="77777777" w:rsidR="009E556A" w:rsidRPr="00611609" w:rsidRDefault="009E556A" w:rsidP="009E556A">
      <w:pPr>
        <w:pStyle w:val="Titre3"/>
      </w:pPr>
      <w:bookmarkStart w:id="53" w:name="_Toc191634492"/>
      <w:r w:rsidRPr="00611609">
        <w:t>Conclusion</w:t>
      </w:r>
      <w:bookmarkEnd w:id="53"/>
    </w:p>
    <w:p w14:paraId="2B6D3D29" w14:textId="70D3A510" w:rsidR="009E556A" w:rsidRPr="00611609" w:rsidRDefault="009E556A" w:rsidP="009E556A">
      <w:pPr>
        <w:rPr>
          <w:szCs w:val="20"/>
        </w:rPr>
      </w:pPr>
      <w:r w:rsidRPr="00611609">
        <w:t xml:space="preserve">Sur la base de l’examen des </w:t>
      </w:r>
      <w:hyperlink w:anchor="_Technical_aspects_of" w:history="1">
        <w:r w:rsidRPr="00611609">
          <w:rPr>
            <w:rStyle w:val="Lienhypertexte"/>
          </w:rPr>
          <w:t>aspects techniques</w:t>
        </w:r>
      </w:hyperlink>
      <w:r w:rsidRPr="00611609">
        <w:t xml:space="preserve"> et de l’</w:t>
      </w:r>
      <w:hyperlink w:anchor="_Underlying_objective_2" w:history="1">
        <w:r w:rsidRPr="00611609">
          <w:rPr>
            <w:rStyle w:val="Lienhypertexte"/>
          </w:rPr>
          <w:t>objectif sous-jacent</w:t>
        </w:r>
      </w:hyperlink>
      <w:r w:rsidRPr="00611609">
        <w:t>, quelle est l’évaluation globale du GMP en ce qui concerne le respect de l’Exigence ?</w:t>
      </w:r>
    </w:p>
    <w:p w14:paraId="108C86EF" w14:textId="1DA5A1A7" w:rsidR="00B124B8" w:rsidRPr="00611609" w:rsidRDefault="00370371" w:rsidP="00B124B8">
      <w:pPr>
        <w:pStyle w:val="TextBold"/>
        <w:rPr>
          <w:b w:val="0"/>
          <w:bCs/>
          <w:noProof w:val="0"/>
          <w:sz w:val="22"/>
          <w:szCs w:val="28"/>
        </w:rPr>
      </w:pPr>
      <w:r w:rsidRPr="00611609">
        <w:rPr>
          <w:b w:val="0"/>
          <w:bCs/>
          <w:noProof w:val="0"/>
          <w:sz w:val="22"/>
          <w:szCs w:val="28"/>
        </w:rPr>
        <w:t>Le s</w:t>
      </w:r>
      <w:r w:rsidR="00B124B8" w:rsidRPr="00611609">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B124B8" w:rsidRPr="00611609" w14:paraId="24E5089D" w14:textId="77777777" w:rsidTr="009A58C6">
        <w:trPr>
          <w:trHeight w:val="60"/>
        </w:trPr>
        <w:tc>
          <w:tcPr>
            <w:tcW w:w="1701" w:type="dxa"/>
          </w:tcPr>
          <w:p w14:paraId="7A212A48" w14:textId="77777777" w:rsidR="00B124B8" w:rsidRPr="00611609" w:rsidRDefault="00C70A8D" w:rsidP="009A58C6">
            <w:pPr>
              <w:spacing w:before="0" w:after="0"/>
              <w:rPr>
                <w:sz w:val="22"/>
              </w:rPr>
            </w:pPr>
            <w:sdt>
              <w:sdtPr>
                <w:rPr>
                  <w:b/>
                  <w:bCs/>
                  <w:sz w:val="22"/>
                  <w:szCs w:val="22"/>
                </w:rPr>
                <w:id w:val="-877160276"/>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422" w:type="dxa"/>
          </w:tcPr>
          <w:p w14:paraId="655FF37B" w14:textId="77777777" w:rsidR="00B124B8" w:rsidRPr="00611609" w:rsidRDefault="00C70A8D" w:rsidP="009A58C6">
            <w:pPr>
              <w:spacing w:before="0" w:after="0"/>
              <w:rPr>
                <w:sz w:val="22"/>
              </w:rPr>
            </w:pPr>
            <w:sdt>
              <w:sdtPr>
                <w:rPr>
                  <w:b/>
                  <w:bCs/>
                  <w:sz w:val="22"/>
                  <w:szCs w:val="22"/>
                </w:rPr>
                <w:id w:val="1525830612"/>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417" w:type="dxa"/>
          </w:tcPr>
          <w:p w14:paraId="2D0CA21B" w14:textId="77777777" w:rsidR="00B124B8" w:rsidRPr="00611609" w:rsidRDefault="00C70A8D" w:rsidP="009A58C6">
            <w:pPr>
              <w:spacing w:before="0" w:after="0"/>
              <w:rPr>
                <w:sz w:val="22"/>
              </w:rPr>
            </w:pPr>
            <w:sdt>
              <w:sdtPr>
                <w:rPr>
                  <w:b/>
                  <w:bCs/>
                  <w:sz w:val="22"/>
                  <w:szCs w:val="22"/>
                </w:rPr>
                <w:id w:val="997464601"/>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276" w:type="dxa"/>
          </w:tcPr>
          <w:p w14:paraId="58B3B947" w14:textId="77777777" w:rsidR="00B124B8" w:rsidRPr="00611609" w:rsidRDefault="00C70A8D" w:rsidP="009A58C6">
            <w:pPr>
              <w:spacing w:before="0" w:after="0"/>
              <w:rPr>
                <w:sz w:val="22"/>
              </w:rPr>
            </w:pPr>
            <w:sdt>
              <w:sdtPr>
                <w:rPr>
                  <w:b/>
                  <w:bCs/>
                  <w:sz w:val="22"/>
                  <w:szCs w:val="22"/>
                </w:rPr>
                <w:id w:val="2099061299"/>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555" w:type="dxa"/>
          </w:tcPr>
          <w:p w14:paraId="01D7BFF9" w14:textId="77777777" w:rsidR="00B124B8" w:rsidRPr="00611609" w:rsidRDefault="00C70A8D" w:rsidP="009A58C6">
            <w:pPr>
              <w:spacing w:before="0" w:after="0"/>
              <w:rPr>
                <w:sz w:val="22"/>
              </w:rPr>
            </w:pPr>
            <w:sdt>
              <w:sdtPr>
                <w:rPr>
                  <w:b/>
                  <w:bCs/>
                  <w:sz w:val="22"/>
                  <w:szCs w:val="22"/>
                </w:rPr>
                <w:id w:val="1573543558"/>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2127" w:type="dxa"/>
          </w:tcPr>
          <w:p w14:paraId="4CEC6B81" w14:textId="77777777" w:rsidR="00B124B8" w:rsidRPr="00611609" w:rsidRDefault="00C70A8D" w:rsidP="009A58C6">
            <w:pPr>
              <w:spacing w:before="0" w:after="0"/>
              <w:rPr>
                <w:sz w:val="22"/>
              </w:rPr>
            </w:pPr>
            <w:sdt>
              <w:sdtPr>
                <w:rPr>
                  <w:b/>
                  <w:bCs/>
                  <w:sz w:val="22"/>
                  <w:szCs w:val="22"/>
                </w:rPr>
                <w:id w:val="-500975281"/>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r>
      <w:tr w:rsidR="00B124B8" w:rsidRPr="00611609" w14:paraId="604948EA" w14:textId="77777777" w:rsidTr="009A58C6">
        <w:trPr>
          <w:trHeight w:val="60"/>
        </w:trPr>
        <w:tc>
          <w:tcPr>
            <w:tcW w:w="1701" w:type="dxa"/>
          </w:tcPr>
          <w:p w14:paraId="018823DD" w14:textId="77777777" w:rsidR="00B124B8" w:rsidRPr="00611609" w:rsidRDefault="00B124B8" w:rsidP="009A58C6">
            <w:pPr>
              <w:spacing w:before="0" w:after="0"/>
              <w:rPr>
                <w:sz w:val="22"/>
              </w:rPr>
            </w:pPr>
            <w:r w:rsidRPr="00611609">
              <w:rPr>
                <w:sz w:val="22"/>
              </w:rPr>
              <w:t>très faible (</w:t>
            </w:r>
            <w:r w:rsidRPr="00611609">
              <w:rPr>
                <w:sz w:val="22"/>
                <w:shd w:val="clear" w:color="auto" w:fill="000000" w:themeFill="text1"/>
              </w:rPr>
              <w:t>0</w:t>
            </w:r>
            <w:r w:rsidRPr="00611609">
              <w:rPr>
                <w:sz w:val="22"/>
              </w:rPr>
              <w:t>)</w:t>
            </w:r>
          </w:p>
        </w:tc>
        <w:tc>
          <w:tcPr>
            <w:tcW w:w="1422" w:type="dxa"/>
          </w:tcPr>
          <w:p w14:paraId="5ED48AEF" w14:textId="77777777" w:rsidR="00B124B8" w:rsidRPr="00611609" w:rsidRDefault="00B124B8" w:rsidP="009A58C6">
            <w:pPr>
              <w:spacing w:before="0" w:after="0"/>
              <w:rPr>
                <w:sz w:val="22"/>
              </w:rPr>
            </w:pPr>
            <w:r w:rsidRPr="00611609">
              <w:rPr>
                <w:sz w:val="22"/>
              </w:rPr>
              <w:t>faible (</w:t>
            </w:r>
            <w:r w:rsidRPr="00611609">
              <w:rPr>
                <w:color w:val="FFFFFF" w:themeColor="background1"/>
                <w:sz w:val="22"/>
                <w:shd w:val="clear" w:color="auto" w:fill="FF3300"/>
              </w:rPr>
              <w:t>25</w:t>
            </w:r>
            <w:r w:rsidRPr="00611609">
              <w:rPr>
                <w:sz w:val="22"/>
              </w:rPr>
              <w:t>)</w:t>
            </w:r>
          </w:p>
        </w:tc>
        <w:tc>
          <w:tcPr>
            <w:tcW w:w="1417" w:type="dxa"/>
          </w:tcPr>
          <w:p w14:paraId="1AE2CEC4" w14:textId="77777777" w:rsidR="00B124B8" w:rsidRPr="00611609" w:rsidRDefault="00B124B8" w:rsidP="009A58C6">
            <w:pPr>
              <w:spacing w:before="0" w:after="0"/>
              <w:rPr>
                <w:sz w:val="22"/>
              </w:rPr>
            </w:pPr>
            <w:r w:rsidRPr="00611609">
              <w:rPr>
                <w:sz w:val="22"/>
              </w:rPr>
              <w:t>limité (</w:t>
            </w:r>
            <w:r w:rsidRPr="00611609">
              <w:rPr>
                <w:sz w:val="22"/>
                <w:shd w:val="clear" w:color="auto" w:fill="FFC000"/>
              </w:rPr>
              <w:t>50</w:t>
            </w:r>
            <w:r w:rsidRPr="00611609">
              <w:rPr>
                <w:sz w:val="22"/>
              </w:rPr>
              <w:t>)</w:t>
            </w:r>
          </w:p>
        </w:tc>
        <w:tc>
          <w:tcPr>
            <w:tcW w:w="1276" w:type="dxa"/>
          </w:tcPr>
          <w:p w14:paraId="0A22EF47" w14:textId="77777777" w:rsidR="00B124B8" w:rsidRPr="00611609" w:rsidRDefault="00B124B8" w:rsidP="009A58C6">
            <w:pPr>
              <w:spacing w:before="0" w:after="0"/>
              <w:rPr>
                <w:sz w:val="22"/>
              </w:rPr>
            </w:pPr>
            <w:r w:rsidRPr="00611609">
              <w:rPr>
                <w:sz w:val="22"/>
              </w:rPr>
              <w:t>bon (</w:t>
            </w:r>
            <w:r w:rsidRPr="00611609">
              <w:rPr>
                <w:sz w:val="22"/>
                <w:shd w:val="clear" w:color="auto" w:fill="89AA2E"/>
              </w:rPr>
              <w:t>70</w:t>
            </w:r>
            <w:r w:rsidRPr="00611609">
              <w:rPr>
                <w:sz w:val="22"/>
              </w:rPr>
              <w:t>)</w:t>
            </w:r>
          </w:p>
        </w:tc>
        <w:tc>
          <w:tcPr>
            <w:tcW w:w="1555" w:type="dxa"/>
          </w:tcPr>
          <w:p w14:paraId="79422180" w14:textId="77777777" w:rsidR="00B124B8" w:rsidRPr="00611609" w:rsidRDefault="00B124B8" w:rsidP="009A58C6">
            <w:pPr>
              <w:spacing w:before="0" w:after="0"/>
              <w:rPr>
                <w:sz w:val="22"/>
              </w:rPr>
            </w:pPr>
            <w:r w:rsidRPr="00611609">
              <w:rPr>
                <w:sz w:val="22"/>
              </w:rPr>
              <w:t>très bon (</w:t>
            </w:r>
            <w:r w:rsidRPr="00611609">
              <w:rPr>
                <w:color w:val="FFFFFF" w:themeColor="background1"/>
                <w:sz w:val="22"/>
                <w:shd w:val="clear" w:color="auto" w:fill="2B8636"/>
              </w:rPr>
              <w:t>90</w:t>
            </w:r>
            <w:r w:rsidRPr="00611609">
              <w:rPr>
                <w:sz w:val="22"/>
              </w:rPr>
              <w:t>)</w:t>
            </w:r>
          </w:p>
        </w:tc>
        <w:tc>
          <w:tcPr>
            <w:tcW w:w="2127" w:type="dxa"/>
          </w:tcPr>
          <w:p w14:paraId="790C19DE" w14:textId="77777777" w:rsidR="00B124B8" w:rsidRPr="00611609" w:rsidRDefault="00B124B8" w:rsidP="009A58C6">
            <w:pPr>
              <w:spacing w:before="0" w:after="0"/>
              <w:rPr>
                <w:sz w:val="22"/>
              </w:rPr>
            </w:pPr>
            <w:r w:rsidRPr="00611609">
              <w:rPr>
                <w:sz w:val="22"/>
              </w:rPr>
              <w:t>exceptionnel (</w:t>
            </w:r>
            <w:r w:rsidRPr="00611609">
              <w:rPr>
                <w:sz w:val="22"/>
                <w:shd w:val="clear" w:color="auto" w:fill="00B0F0"/>
              </w:rPr>
              <w:t>100</w:t>
            </w:r>
            <w:r w:rsidRPr="00611609">
              <w:rPr>
                <w:sz w:val="22"/>
              </w:rPr>
              <w:t>)</w:t>
            </w:r>
          </w:p>
        </w:tc>
      </w:tr>
      <w:tr w:rsidR="00B124B8" w:rsidRPr="00611609" w14:paraId="70ECF548" w14:textId="77777777" w:rsidTr="009A58C6">
        <w:trPr>
          <w:trHeight w:val="60"/>
        </w:trPr>
        <w:tc>
          <w:tcPr>
            <w:tcW w:w="1701" w:type="dxa"/>
          </w:tcPr>
          <w:p w14:paraId="767F2F2B" w14:textId="77777777" w:rsidR="00B124B8" w:rsidRPr="00611609" w:rsidRDefault="00B124B8" w:rsidP="009A58C6">
            <w:pPr>
              <w:spacing w:before="0" w:after="0"/>
              <w:rPr>
                <w:sz w:val="22"/>
              </w:rPr>
            </w:pPr>
          </w:p>
        </w:tc>
        <w:tc>
          <w:tcPr>
            <w:tcW w:w="1422" w:type="dxa"/>
          </w:tcPr>
          <w:p w14:paraId="08416F9F" w14:textId="77777777" w:rsidR="00B124B8" w:rsidRPr="00611609" w:rsidRDefault="00B124B8" w:rsidP="009A58C6">
            <w:pPr>
              <w:spacing w:before="0" w:after="0"/>
              <w:rPr>
                <w:sz w:val="22"/>
              </w:rPr>
            </w:pPr>
          </w:p>
        </w:tc>
        <w:tc>
          <w:tcPr>
            <w:tcW w:w="1417" w:type="dxa"/>
          </w:tcPr>
          <w:p w14:paraId="5163E8EC" w14:textId="77777777" w:rsidR="00B124B8" w:rsidRPr="00611609" w:rsidRDefault="00B124B8" w:rsidP="009A58C6">
            <w:pPr>
              <w:spacing w:before="0" w:after="0"/>
              <w:rPr>
                <w:sz w:val="22"/>
              </w:rPr>
            </w:pPr>
          </w:p>
        </w:tc>
        <w:tc>
          <w:tcPr>
            <w:tcW w:w="1276" w:type="dxa"/>
          </w:tcPr>
          <w:p w14:paraId="00EB8E7D" w14:textId="77777777" w:rsidR="00B124B8" w:rsidRPr="00611609" w:rsidRDefault="00B124B8" w:rsidP="009A58C6">
            <w:pPr>
              <w:spacing w:before="0" w:after="0"/>
              <w:rPr>
                <w:sz w:val="22"/>
              </w:rPr>
            </w:pPr>
          </w:p>
        </w:tc>
        <w:tc>
          <w:tcPr>
            <w:tcW w:w="1555" w:type="dxa"/>
          </w:tcPr>
          <w:p w14:paraId="67C60256" w14:textId="77777777" w:rsidR="00B124B8" w:rsidRPr="00611609" w:rsidRDefault="00B124B8" w:rsidP="009A58C6">
            <w:pPr>
              <w:spacing w:before="0" w:after="0"/>
              <w:rPr>
                <w:sz w:val="22"/>
              </w:rPr>
            </w:pPr>
          </w:p>
        </w:tc>
        <w:tc>
          <w:tcPr>
            <w:tcW w:w="2127" w:type="dxa"/>
          </w:tcPr>
          <w:p w14:paraId="32548E89" w14:textId="77777777" w:rsidR="00B124B8" w:rsidRPr="00611609" w:rsidRDefault="00B124B8" w:rsidP="009A58C6">
            <w:pPr>
              <w:spacing w:before="0" w:after="0"/>
              <w:rPr>
                <w:sz w:val="22"/>
              </w:rPr>
            </w:pPr>
          </w:p>
        </w:tc>
      </w:tr>
    </w:tbl>
    <w:p w14:paraId="4D8AD15A" w14:textId="77777777" w:rsidR="00B124B8" w:rsidRPr="00611609" w:rsidRDefault="00B124B8" w:rsidP="00B124B8">
      <w:pPr>
        <w:rPr>
          <w:b/>
          <w:bCs/>
          <w:sz w:val="22"/>
        </w:rPr>
      </w:pPr>
      <w:r w:rsidRPr="00611609">
        <w:rPr>
          <w:b/>
          <w:bCs/>
          <w:sz w:val="22"/>
        </w:rPr>
        <w:t xml:space="preserve">Ou </w:t>
      </w:r>
    </w:p>
    <w:p w14:paraId="40B493E4" w14:textId="5B4888AD" w:rsidR="007A3579" w:rsidRPr="00611609" w:rsidRDefault="00C70A8D" w:rsidP="00FF2669">
      <w:pPr>
        <w:pStyle w:val="TextBold"/>
        <w:rPr>
          <w:bCs/>
          <w:noProof w:val="0"/>
        </w:rPr>
      </w:pPr>
      <w:sdt>
        <w:sdtPr>
          <w:rPr>
            <w:noProof w:val="0"/>
            <w:sz w:val="22"/>
            <w:szCs w:val="28"/>
          </w:rPr>
          <w:id w:val="1797263440"/>
          <w14:checkbox>
            <w14:checked w14:val="0"/>
            <w14:checkedState w14:val="2612" w14:font="MS Gothic"/>
            <w14:uncheckedState w14:val="2610" w14:font="MS Gothic"/>
          </w14:checkbox>
        </w:sdtPr>
        <w:sdtEndPr/>
        <w:sdtContent>
          <w:r w:rsidR="00B124B8" w:rsidRPr="00611609">
            <w:rPr>
              <w:rFonts w:ascii="MS Gothic" w:eastAsia="MS Gothic" w:hAnsi="MS Gothic" w:hint="eastAsia"/>
              <w:noProof w:val="0"/>
              <w:sz w:val="22"/>
              <w:szCs w:val="28"/>
            </w:rPr>
            <w:t>☐</w:t>
          </w:r>
        </w:sdtContent>
      </w:sdt>
      <w:r w:rsidR="00B124B8" w:rsidRPr="00611609">
        <w:rPr>
          <w:noProof w:val="0"/>
          <w:sz w:val="22"/>
          <w:szCs w:val="28"/>
        </w:rPr>
        <w:t xml:space="preserve"> </w:t>
      </w:r>
      <w:r w:rsidR="00370371" w:rsidRPr="00611609">
        <w:rPr>
          <w:b w:val="0"/>
          <w:bCs/>
          <w:noProof w:val="0"/>
          <w:sz w:val="22"/>
          <w:szCs w:val="28"/>
        </w:rPr>
        <w:t>non</w:t>
      </w:r>
      <w:r w:rsidR="00B124B8" w:rsidRPr="00611609">
        <w:rPr>
          <w:b w:val="0"/>
          <w:bCs/>
          <w:noProof w:val="0"/>
          <w:sz w:val="22"/>
          <w:szCs w:val="28"/>
        </w:rPr>
        <w:t xml:space="preserve"> applicable</w:t>
      </w: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7A3579" w:rsidRPr="00611609" w14:paraId="432F5920" w14:textId="77777777" w:rsidTr="002C0595">
        <w:trPr>
          <w:trHeight w:val="700"/>
        </w:trPr>
        <w:tc>
          <w:tcPr>
            <w:tcW w:w="9067" w:type="dxa"/>
            <w:shd w:val="clear" w:color="auto" w:fill="D9E2F3" w:themeFill="accent1" w:themeFillTint="33"/>
          </w:tcPr>
          <w:p w14:paraId="6A9A7960" w14:textId="1C82F103" w:rsidR="007A3579" w:rsidRPr="00611609" w:rsidRDefault="008A401C" w:rsidP="002C0595">
            <w:pPr>
              <w:pStyle w:val="TextBold"/>
              <w:rPr>
                <w:b w:val="0"/>
                <w:bCs/>
                <w:noProof w:val="0"/>
              </w:rPr>
            </w:pPr>
            <w:r w:rsidRPr="00611609">
              <w:rPr>
                <w:b w:val="0"/>
                <w:noProof w:val="0"/>
              </w:rPr>
              <w:t>Veuillez expliquer</w:t>
            </w:r>
          </w:p>
        </w:tc>
      </w:tr>
    </w:tbl>
    <w:p w14:paraId="339E52E1" w14:textId="77777777" w:rsidR="00575CF0" w:rsidRPr="00611609" w:rsidRDefault="00575CF0" w:rsidP="00EA6C54">
      <w:pPr>
        <w:pStyle w:val="Titre2"/>
      </w:pPr>
      <w:bookmarkStart w:id="54" w:name="_Toc173344640"/>
      <w:bookmarkStart w:id="55" w:name="_Toc191634493"/>
      <w:r w:rsidRPr="00611609">
        <w:lastRenderedPageBreak/>
        <w:t>Retour du Secrétariat international</w:t>
      </w:r>
      <w:bookmarkEnd w:id="54"/>
      <w:bookmarkEnd w:id="55"/>
    </w:p>
    <w:tbl>
      <w:tblPr>
        <w:tblStyle w:val="Grilledutableau"/>
        <w:tblW w:w="0" w:type="auto"/>
        <w:tblLook w:val="04A0" w:firstRow="1" w:lastRow="0" w:firstColumn="1" w:lastColumn="0" w:noHBand="0" w:noVBand="1"/>
      </w:tblPr>
      <w:tblGrid>
        <w:gridCol w:w="9062"/>
      </w:tblGrid>
      <w:tr w:rsidR="00472BA0" w:rsidRPr="00611609" w14:paraId="29BB7E93" w14:textId="77777777" w:rsidTr="00475D8E">
        <w:tc>
          <w:tcPr>
            <w:tcW w:w="9062" w:type="dxa"/>
            <w:tcBorders>
              <w:top w:val="nil"/>
              <w:left w:val="nil"/>
              <w:bottom w:val="nil"/>
              <w:right w:val="nil"/>
            </w:tcBorders>
            <w:shd w:val="clear" w:color="auto" w:fill="F2F2F2" w:themeFill="background1" w:themeFillShade="F2"/>
          </w:tcPr>
          <w:p w14:paraId="29AAEB70" w14:textId="77777777" w:rsidR="00472BA0" w:rsidRPr="00611609" w:rsidRDefault="00472BA0" w:rsidP="00475D8E">
            <w:pPr>
              <w:rPr>
                <w:i/>
                <w:iCs/>
              </w:rPr>
            </w:pPr>
            <w:r w:rsidRPr="00611609">
              <w:rPr>
                <w:i/>
              </w:rPr>
              <w:t>À remplir par le Secrétariat international.</w:t>
            </w:r>
          </w:p>
          <w:p w14:paraId="1D16F0AC" w14:textId="2B991B3C" w:rsidR="00472BA0" w:rsidRPr="00611609" w:rsidRDefault="00472BA0" w:rsidP="00475D8E">
            <w:pPr>
              <w:rPr>
                <w:i/>
                <w:iCs/>
              </w:rPr>
            </w:pPr>
            <w:r w:rsidRPr="00611609">
              <w:rPr>
                <w:i/>
              </w:rPr>
              <w:t>Observations sur l’exhaustivité des aspects en question, les lacunes identifiées ou clarifications supplémentaires requises.</w:t>
            </w:r>
            <w:r w:rsidRPr="00611609">
              <w:t xml:space="preserve"> </w:t>
            </w:r>
          </w:p>
          <w:tbl>
            <w:tblPr>
              <w:tblStyle w:val="Grilledutableau"/>
              <w:tblW w:w="0" w:type="auto"/>
              <w:tblLook w:val="04A0" w:firstRow="1" w:lastRow="0" w:firstColumn="1" w:lastColumn="0" w:noHBand="0" w:noVBand="1"/>
            </w:tblPr>
            <w:tblGrid>
              <w:gridCol w:w="3009"/>
              <w:gridCol w:w="5827"/>
            </w:tblGrid>
            <w:tr w:rsidR="00631C0E" w:rsidRPr="00611609" w14:paraId="20E1A427" w14:textId="77777777" w:rsidTr="00475D8E">
              <w:tc>
                <w:tcPr>
                  <w:tcW w:w="3009" w:type="dxa"/>
                </w:tcPr>
                <w:p w14:paraId="745CAE07" w14:textId="113CFC7A" w:rsidR="00631C0E" w:rsidRPr="00611609" w:rsidRDefault="00631C0E" w:rsidP="00631C0E">
                  <w:pPr>
                    <w:rPr>
                      <w:szCs w:val="22"/>
                    </w:rPr>
                  </w:pPr>
                  <w:r w:rsidRPr="00611609">
                    <w:t>Applicabilité et matérialité</w:t>
                  </w:r>
                </w:p>
              </w:tc>
              <w:tc>
                <w:tcPr>
                  <w:tcW w:w="5827" w:type="dxa"/>
                </w:tcPr>
                <w:p w14:paraId="228D46CB" w14:textId="77777777" w:rsidR="00631C0E" w:rsidRPr="00611609" w:rsidRDefault="00631C0E" w:rsidP="00631C0E">
                  <w:pPr>
                    <w:rPr>
                      <w:i/>
                      <w:iCs/>
                    </w:rPr>
                  </w:pPr>
                </w:p>
              </w:tc>
            </w:tr>
            <w:tr w:rsidR="00631C0E" w:rsidRPr="00611609" w14:paraId="6ED66239" w14:textId="77777777" w:rsidTr="00475D8E">
              <w:tc>
                <w:tcPr>
                  <w:tcW w:w="3009" w:type="dxa"/>
                </w:tcPr>
                <w:p w14:paraId="5830A8FD" w14:textId="77777777" w:rsidR="00631C0E" w:rsidRPr="00611609" w:rsidRDefault="00631C0E" w:rsidP="00631C0E">
                  <w:pPr>
                    <w:rPr>
                      <w:szCs w:val="22"/>
                    </w:rPr>
                  </w:pPr>
                  <w:r w:rsidRPr="00611609">
                    <w:t>5.2.a – Transferts infranationaux obligatoires</w:t>
                  </w:r>
                </w:p>
                <w:p w14:paraId="5EBFBE27" w14:textId="02FAD556" w:rsidR="00631C0E" w:rsidRPr="00611609" w:rsidRDefault="00631C0E" w:rsidP="00631C0E">
                  <w:pPr>
                    <w:rPr>
                      <w:i/>
                      <w:iCs/>
                    </w:rPr>
                  </w:pPr>
                  <w:r w:rsidRPr="00611609">
                    <w:rPr>
                      <w:i/>
                    </w:rPr>
                    <w:t>Exigé</w:t>
                  </w:r>
                </w:p>
              </w:tc>
              <w:tc>
                <w:tcPr>
                  <w:tcW w:w="5827" w:type="dxa"/>
                </w:tcPr>
                <w:p w14:paraId="7CEEC3B1" w14:textId="77777777" w:rsidR="00631C0E" w:rsidRPr="00611609" w:rsidRDefault="00631C0E" w:rsidP="00631C0E">
                  <w:pPr>
                    <w:rPr>
                      <w:i/>
                      <w:iCs/>
                    </w:rPr>
                  </w:pPr>
                </w:p>
              </w:tc>
            </w:tr>
            <w:tr w:rsidR="00631C0E" w:rsidRPr="00611609" w14:paraId="4EA51473" w14:textId="77777777" w:rsidTr="00475D8E">
              <w:tc>
                <w:tcPr>
                  <w:tcW w:w="3009" w:type="dxa"/>
                </w:tcPr>
                <w:p w14:paraId="631B1242" w14:textId="63C8258A" w:rsidR="00631C0E" w:rsidRPr="00611609" w:rsidRDefault="00631C0E" w:rsidP="00631C0E">
                  <w:pPr>
                    <w:rPr>
                      <w:szCs w:val="22"/>
                    </w:rPr>
                  </w:pPr>
                  <w:r w:rsidRPr="00611609">
                    <w:t>5.2.a – Transferts infranationaux obligatoires – évaluation de l’exhaustivité, de la fiabilité et de la ponctualité de l’information</w:t>
                  </w:r>
                </w:p>
                <w:p w14:paraId="3EF8D207" w14:textId="20985C59" w:rsidR="00631C0E" w:rsidRPr="00611609" w:rsidRDefault="00631C0E" w:rsidP="00631C0E">
                  <w:pPr>
                    <w:rPr>
                      <w:szCs w:val="22"/>
                    </w:rPr>
                  </w:pPr>
                  <w:r w:rsidRPr="00611609">
                    <w:rPr>
                      <w:i/>
                    </w:rPr>
                    <w:t>Exigé</w:t>
                  </w:r>
                </w:p>
              </w:tc>
              <w:tc>
                <w:tcPr>
                  <w:tcW w:w="5827" w:type="dxa"/>
                </w:tcPr>
                <w:p w14:paraId="6A9E1C00" w14:textId="77777777" w:rsidR="00631C0E" w:rsidRPr="00611609" w:rsidRDefault="00631C0E" w:rsidP="00631C0E">
                  <w:pPr>
                    <w:rPr>
                      <w:i/>
                      <w:iCs/>
                    </w:rPr>
                  </w:pPr>
                </w:p>
              </w:tc>
            </w:tr>
            <w:tr w:rsidR="00631C0E" w:rsidRPr="00611609" w14:paraId="396E4719" w14:textId="77777777" w:rsidTr="00475D8E">
              <w:tc>
                <w:tcPr>
                  <w:tcW w:w="3009" w:type="dxa"/>
                </w:tcPr>
                <w:p w14:paraId="201D3638" w14:textId="0E431175" w:rsidR="00631C0E" w:rsidRPr="00611609" w:rsidRDefault="00631C0E" w:rsidP="00631C0E">
                  <w:pPr>
                    <w:rPr>
                      <w:szCs w:val="22"/>
                    </w:rPr>
                  </w:pPr>
                  <w:r w:rsidRPr="00611609">
                    <w:t>5.2.a – Explication des écarts dans les transferts infranationaux obligatoires</w:t>
                  </w:r>
                </w:p>
                <w:p w14:paraId="7A2E32F6" w14:textId="4582B38F" w:rsidR="00631C0E" w:rsidRPr="00611609" w:rsidRDefault="00631C0E" w:rsidP="00631C0E">
                  <w:pPr>
                    <w:rPr>
                      <w:szCs w:val="22"/>
                    </w:rPr>
                  </w:pPr>
                  <w:r w:rsidRPr="00611609">
                    <w:rPr>
                      <w:i/>
                    </w:rPr>
                    <w:t>Encouragé</w:t>
                  </w:r>
                </w:p>
              </w:tc>
              <w:tc>
                <w:tcPr>
                  <w:tcW w:w="5827" w:type="dxa"/>
                </w:tcPr>
                <w:p w14:paraId="5966022C" w14:textId="77777777" w:rsidR="00631C0E" w:rsidRPr="00611609" w:rsidRDefault="00631C0E" w:rsidP="00631C0E">
                  <w:pPr>
                    <w:rPr>
                      <w:i/>
                      <w:iCs/>
                    </w:rPr>
                  </w:pPr>
                </w:p>
              </w:tc>
            </w:tr>
            <w:tr w:rsidR="00631C0E" w:rsidRPr="00611609" w14:paraId="04203682" w14:textId="77777777" w:rsidTr="00475D8E">
              <w:tc>
                <w:tcPr>
                  <w:tcW w:w="3009" w:type="dxa"/>
                </w:tcPr>
                <w:p w14:paraId="09729316" w14:textId="7BA6F69E" w:rsidR="00631C0E" w:rsidRPr="00611609" w:rsidRDefault="00631C0E" w:rsidP="00631C0E">
                  <w:pPr>
                    <w:rPr>
                      <w:szCs w:val="22"/>
                    </w:rPr>
                  </w:pPr>
                  <w:r w:rsidRPr="00611609">
                    <w:t>5.2.a – Transferts infranationaux obligatoires</w:t>
                  </w:r>
                  <w:r w:rsidR="000D5006" w:rsidRPr="00611609">
                    <w:t> </w:t>
                  </w:r>
                  <w:r w:rsidRPr="00611609">
                    <w:t>: procédure d’assurance qualité des données</w:t>
                  </w:r>
                </w:p>
                <w:p w14:paraId="45C4FF4C" w14:textId="317584F5" w:rsidR="00631C0E" w:rsidRPr="00611609" w:rsidRDefault="00631C0E" w:rsidP="00631C0E">
                  <w:pPr>
                    <w:rPr>
                      <w:szCs w:val="22"/>
                    </w:rPr>
                  </w:pPr>
                  <w:r w:rsidRPr="00611609">
                    <w:rPr>
                      <w:i/>
                    </w:rPr>
                    <w:t>Encouragé</w:t>
                  </w:r>
                </w:p>
              </w:tc>
              <w:tc>
                <w:tcPr>
                  <w:tcW w:w="5827" w:type="dxa"/>
                </w:tcPr>
                <w:p w14:paraId="3182DB34" w14:textId="77777777" w:rsidR="00631C0E" w:rsidRPr="00611609" w:rsidRDefault="00631C0E" w:rsidP="00631C0E">
                  <w:pPr>
                    <w:rPr>
                      <w:i/>
                      <w:iCs/>
                    </w:rPr>
                  </w:pPr>
                </w:p>
              </w:tc>
            </w:tr>
            <w:tr w:rsidR="00631C0E" w:rsidRPr="00611609" w14:paraId="74097C6E" w14:textId="77777777" w:rsidTr="00475D8E">
              <w:tc>
                <w:tcPr>
                  <w:tcW w:w="3009" w:type="dxa"/>
                </w:tcPr>
                <w:p w14:paraId="09174249" w14:textId="77777777" w:rsidR="00631C0E" w:rsidRPr="00611609" w:rsidRDefault="00631C0E" w:rsidP="00631C0E">
                  <w:pPr>
                    <w:rPr>
                      <w:szCs w:val="22"/>
                    </w:rPr>
                  </w:pPr>
                  <w:r w:rsidRPr="00611609">
                    <w:t xml:space="preserve">5.2.b – Transferts discrétionnaires et ad hoc </w:t>
                  </w:r>
                </w:p>
                <w:p w14:paraId="4254C436" w14:textId="4DA64ECD" w:rsidR="00631C0E" w:rsidRPr="00611609" w:rsidRDefault="00631C0E" w:rsidP="00631C0E">
                  <w:pPr>
                    <w:rPr>
                      <w:i/>
                      <w:iCs/>
                    </w:rPr>
                  </w:pPr>
                  <w:r w:rsidRPr="00611609">
                    <w:rPr>
                      <w:i/>
                    </w:rPr>
                    <w:t>Encouragé</w:t>
                  </w:r>
                </w:p>
              </w:tc>
              <w:tc>
                <w:tcPr>
                  <w:tcW w:w="5827" w:type="dxa"/>
                </w:tcPr>
                <w:p w14:paraId="48F82DFF" w14:textId="77777777" w:rsidR="00631C0E" w:rsidRPr="00611609" w:rsidRDefault="00631C0E" w:rsidP="00631C0E">
                  <w:pPr>
                    <w:rPr>
                      <w:i/>
                      <w:iCs/>
                    </w:rPr>
                  </w:pPr>
                </w:p>
              </w:tc>
            </w:tr>
            <w:tr w:rsidR="00631C0E" w:rsidRPr="00611609" w14:paraId="68A95C06" w14:textId="77777777" w:rsidTr="00475D8E">
              <w:tc>
                <w:tcPr>
                  <w:tcW w:w="3009" w:type="dxa"/>
                </w:tcPr>
                <w:p w14:paraId="4C685374" w14:textId="4EB70F39" w:rsidR="00631C0E" w:rsidRPr="00611609" w:rsidRDefault="00631C0E" w:rsidP="00631C0E">
                  <w:pPr>
                    <w:rPr>
                      <w:szCs w:val="22"/>
                    </w:rPr>
                  </w:pPr>
                  <w:r w:rsidRPr="00611609">
                    <w:t>5.2.b – Transferts infranationaux discrétionnaires et ad hoc</w:t>
                  </w:r>
                  <w:r w:rsidR="000D5006" w:rsidRPr="00611609">
                    <w:t> </w:t>
                  </w:r>
                  <w:r w:rsidRPr="00611609">
                    <w:t>: procédure d’assurance qualité des données</w:t>
                  </w:r>
                </w:p>
                <w:p w14:paraId="40E6FD67" w14:textId="5956587D" w:rsidR="00631C0E" w:rsidRPr="00611609" w:rsidRDefault="00631C0E" w:rsidP="00631C0E">
                  <w:pPr>
                    <w:rPr>
                      <w:szCs w:val="22"/>
                    </w:rPr>
                  </w:pPr>
                  <w:r w:rsidRPr="00611609">
                    <w:rPr>
                      <w:i/>
                    </w:rPr>
                    <w:t>Encouragé</w:t>
                  </w:r>
                </w:p>
              </w:tc>
              <w:tc>
                <w:tcPr>
                  <w:tcW w:w="5827" w:type="dxa"/>
                </w:tcPr>
                <w:p w14:paraId="7894345A" w14:textId="77777777" w:rsidR="00631C0E" w:rsidRPr="00611609" w:rsidRDefault="00631C0E" w:rsidP="00631C0E">
                  <w:pPr>
                    <w:rPr>
                      <w:i/>
                      <w:iCs/>
                    </w:rPr>
                  </w:pPr>
                </w:p>
              </w:tc>
            </w:tr>
            <w:tr w:rsidR="00631C0E" w:rsidRPr="00611609" w14:paraId="0D916AE0" w14:textId="77777777" w:rsidTr="00475D8E">
              <w:tc>
                <w:tcPr>
                  <w:tcW w:w="3009" w:type="dxa"/>
                </w:tcPr>
                <w:p w14:paraId="759238BF" w14:textId="457E3128" w:rsidR="00631C0E" w:rsidRPr="00611609" w:rsidRDefault="00631C0E" w:rsidP="00631C0E">
                  <w:pPr>
                    <w:rPr>
                      <w:szCs w:val="22"/>
                    </w:rPr>
                  </w:pPr>
                  <w:r w:rsidRPr="00611609">
                    <w:t>5.2.b – Transferts infranationaux discrétionnaires et ad hoc</w:t>
                  </w:r>
                  <w:r w:rsidR="000D5006" w:rsidRPr="00611609">
                    <w:t> </w:t>
                  </w:r>
                  <w:r w:rsidRPr="00611609">
                    <w:t>: évaluation de l’exhaustivité, de la fiabilité et de la ponctualité de l’information</w:t>
                  </w:r>
                </w:p>
                <w:p w14:paraId="22C349A9" w14:textId="0597F100" w:rsidR="00631C0E" w:rsidRPr="00611609" w:rsidRDefault="00631C0E" w:rsidP="00631C0E">
                  <w:pPr>
                    <w:rPr>
                      <w:szCs w:val="22"/>
                    </w:rPr>
                  </w:pPr>
                  <w:r w:rsidRPr="00611609">
                    <w:rPr>
                      <w:i/>
                    </w:rPr>
                    <w:t>Encouragé</w:t>
                  </w:r>
                </w:p>
              </w:tc>
              <w:tc>
                <w:tcPr>
                  <w:tcW w:w="5827" w:type="dxa"/>
                </w:tcPr>
                <w:p w14:paraId="38ED959D" w14:textId="77777777" w:rsidR="00631C0E" w:rsidRPr="00611609" w:rsidRDefault="00631C0E" w:rsidP="00631C0E">
                  <w:pPr>
                    <w:rPr>
                      <w:i/>
                      <w:iCs/>
                    </w:rPr>
                  </w:pPr>
                </w:p>
              </w:tc>
            </w:tr>
            <w:tr w:rsidR="00631C0E" w:rsidRPr="00611609" w14:paraId="11043D9E" w14:textId="77777777" w:rsidTr="00475D8E">
              <w:tc>
                <w:tcPr>
                  <w:tcW w:w="3009" w:type="dxa"/>
                </w:tcPr>
                <w:p w14:paraId="28EA6BE1" w14:textId="77777777" w:rsidR="00631C0E" w:rsidRPr="00611609" w:rsidRDefault="00631C0E" w:rsidP="00631C0E">
                  <w:pPr>
                    <w:rPr>
                      <w:szCs w:val="22"/>
                    </w:rPr>
                  </w:pPr>
                  <w:r w:rsidRPr="00611609">
                    <w:t>5.2.c – Informations complémentaires sur les transferts infranationaux</w:t>
                  </w:r>
                </w:p>
                <w:p w14:paraId="141BA6D1" w14:textId="2FE33DD9" w:rsidR="00631C0E" w:rsidRPr="00611609" w:rsidRDefault="00631C0E" w:rsidP="00631C0E">
                  <w:pPr>
                    <w:rPr>
                      <w:i/>
                      <w:iCs/>
                    </w:rPr>
                  </w:pPr>
                  <w:r w:rsidRPr="00611609">
                    <w:rPr>
                      <w:i/>
                    </w:rPr>
                    <w:t>Encouragé</w:t>
                  </w:r>
                </w:p>
              </w:tc>
              <w:tc>
                <w:tcPr>
                  <w:tcW w:w="5827" w:type="dxa"/>
                </w:tcPr>
                <w:p w14:paraId="03DB597A" w14:textId="77777777" w:rsidR="00631C0E" w:rsidRPr="00611609" w:rsidRDefault="00631C0E" w:rsidP="00631C0E">
                  <w:pPr>
                    <w:rPr>
                      <w:i/>
                      <w:iCs/>
                    </w:rPr>
                  </w:pPr>
                </w:p>
              </w:tc>
            </w:tr>
            <w:tr w:rsidR="00631C0E" w:rsidRPr="00611609" w14:paraId="4C2084A0" w14:textId="77777777" w:rsidTr="00475D8E">
              <w:tc>
                <w:tcPr>
                  <w:tcW w:w="3009" w:type="dxa"/>
                </w:tcPr>
                <w:p w14:paraId="4004FAC8" w14:textId="77777777" w:rsidR="00631C0E" w:rsidRPr="00611609" w:rsidRDefault="00631C0E" w:rsidP="00631C0E">
                  <w:r w:rsidRPr="00611609">
                    <w:t>Objectif sous-jacent</w:t>
                  </w:r>
                </w:p>
              </w:tc>
              <w:tc>
                <w:tcPr>
                  <w:tcW w:w="5827" w:type="dxa"/>
                </w:tcPr>
                <w:p w14:paraId="1A15A9D1" w14:textId="77777777" w:rsidR="00631C0E" w:rsidRPr="00611609" w:rsidRDefault="00631C0E" w:rsidP="00631C0E">
                  <w:pPr>
                    <w:rPr>
                      <w:i/>
                      <w:iCs/>
                    </w:rPr>
                  </w:pPr>
                </w:p>
              </w:tc>
            </w:tr>
            <w:tr w:rsidR="00631C0E" w:rsidRPr="00611609" w14:paraId="2F2A6E95" w14:textId="77777777" w:rsidTr="00475D8E">
              <w:tc>
                <w:tcPr>
                  <w:tcW w:w="3009" w:type="dxa"/>
                </w:tcPr>
                <w:p w14:paraId="168CD5D4" w14:textId="77777777" w:rsidR="00631C0E" w:rsidRPr="00611609" w:rsidRDefault="00631C0E" w:rsidP="00631C0E">
                  <w:r w:rsidRPr="00611609">
                    <w:lastRenderedPageBreak/>
                    <w:t xml:space="preserve">Pertinence des données lorsqu’elles sont liées à des problèmes/réformes en cours dans le pays </w:t>
                  </w:r>
                </w:p>
              </w:tc>
              <w:tc>
                <w:tcPr>
                  <w:tcW w:w="5827" w:type="dxa"/>
                </w:tcPr>
                <w:p w14:paraId="33F3E87A" w14:textId="77777777" w:rsidR="00631C0E" w:rsidRPr="00611609" w:rsidRDefault="00631C0E" w:rsidP="00631C0E">
                  <w:pPr>
                    <w:rPr>
                      <w:i/>
                      <w:iCs/>
                    </w:rPr>
                  </w:pPr>
                </w:p>
              </w:tc>
            </w:tr>
            <w:tr w:rsidR="00631C0E" w:rsidRPr="00611609" w14:paraId="1352D25E" w14:textId="77777777" w:rsidTr="00475D8E">
              <w:tc>
                <w:tcPr>
                  <w:tcW w:w="3009" w:type="dxa"/>
                </w:tcPr>
                <w:p w14:paraId="09E110F1" w14:textId="77777777" w:rsidR="00631C0E" w:rsidRPr="00611609" w:rsidRDefault="00631C0E" w:rsidP="00631C0E">
                  <w:r w:rsidRPr="00611609">
                    <w:t>Autres observations</w:t>
                  </w:r>
                </w:p>
              </w:tc>
              <w:tc>
                <w:tcPr>
                  <w:tcW w:w="5827" w:type="dxa"/>
                </w:tcPr>
                <w:p w14:paraId="1A53939E" w14:textId="77777777" w:rsidR="00631C0E" w:rsidRPr="00611609" w:rsidRDefault="00631C0E" w:rsidP="00631C0E">
                  <w:pPr>
                    <w:rPr>
                      <w:i/>
                      <w:iCs/>
                    </w:rPr>
                  </w:pPr>
                </w:p>
              </w:tc>
            </w:tr>
            <w:tr w:rsidR="00631C0E" w:rsidRPr="00611609" w14:paraId="6E4DFF6F" w14:textId="77777777" w:rsidTr="00475D8E">
              <w:tc>
                <w:tcPr>
                  <w:tcW w:w="3009" w:type="dxa"/>
                </w:tcPr>
                <w:p w14:paraId="6B5D1BF0" w14:textId="77777777" w:rsidR="00631C0E" w:rsidRPr="00611609" w:rsidRDefault="00631C0E" w:rsidP="00631C0E">
                  <w:r w:rsidRPr="00611609">
                    <w:t>Sur la disponibilité des divulgations systématiques</w:t>
                  </w:r>
                </w:p>
              </w:tc>
              <w:tc>
                <w:tcPr>
                  <w:tcW w:w="5827" w:type="dxa"/>
                </w:tcPr>
                <w:p w14:paraId="6E05C470" w14:textId="77777777" w:rsidR="00631C0E" w:rsidRPr="00611609" w:rsidRDefault="00631C0E" w:rsidP="00631C0E">
                  <w:pPr>
                    <w:rPr>
                      <w:i/>
                      <w:iCs/>
                    </w:rPr>
                  </w:pPr>
                </w:p>
              </w:tc>
            </w:tr>
            <w:tr w:rsidR="00631C0E" w:rsidRPr="00611609" w14:paraId="699D3CB5" w14:textId="77777777" w:rsidTr="00475D8E">
              <w:tc>
                <w:tcPr>
                  <w:tcW w:w="3009" w:type="dxa"/>
                </w:tcPr>
                <w:p w14:paraId="414D442E" w14:textId="77777777" w:rsidR="00631C0E" w:rsidRPr="00611609" w:rsidRDefault="00631C0E" w:rsidP="00631C0E">
                  <w:r w:rsidRPr="00611609">
                    <w:t>Sur la ponctualité des divulgations</w:t>
                  </w:r>
                </w:p>
              </w:tc>
              <w:tc>
                <w:tcPr>
                  <w:tcW w:w="5827" w:type="dxa"/>
                </w:tcPr>
                <w:p w14:paraId="4C3D601E" w14:textId="77777777" w:rsidR="00631C0E" w:rsidRPr="00611609" w:rsidRDefault="00631C0E" w:rsidP="00631C0E">
                  <w:pPr>
                    <w:rPr>
                      <w:i/>
                      <w:iCs/>
                    </w:rPr>
                  </w:pPr>
                </w:p>
              </w:tc>
            </w:tr>
            <w:tr w:rsidR="00631C0E" w:rsidRPr="00611609" w14:paraId="09269A0B" w14:textId="77777777" w:rsidTr="00475D8E">
              <w:tc>
                <w:tcPr>
                  <w:tcW w:w="3009" w:type="dxa"/>
                </w:tcPr>
                <w:p w14:paraId="502ED57A" w14:textId="77777777" w:rsidR="00631C0E" w:rsidRPr="00611609" w:rsidRDefault="00631C0E" w:rsidP="00631C0E">
                  <w:r w:rsidRPr="00611609">
                    <w:t>Sur le format ouvert des divulgations</w:t>
                  </w:r>
                </w:p>
              </w:tc>
              <w:tc>
                <w:tcPr>
                  <w:tcW w:w="5827" w:type="dxa"/>
                </w:tcPr>
                <w:p w14:paraId="2FC08E7A" w14:textId="77777777" w:rsidR="00631C0E" w:rsidRPr="00611609" w:rsidRDefault="00631C0E" w:rsidP="00631C0E">
                  <w:pPr>
                    <w:rPr>
                      <w:i/>
                      <w:iCs/>
                    </w:rPr>
                  </w:pPr>
                </w:p>
              </w:tc>
            </w:tr>
            <w:tr w:rsidR="00631C0E" w:rsidRPr="00611609" w14:paraId="4BC3EAE3" w14:textId="77777777" w:rsidTr="00475D8E">
              <w:tc>
                <w:tcPr>
                  <w:tcW w:w="3009" w:type="dxa"/>
                </w:tcPr>
                <w:p w14:paraId="28F0428F" w14:textId="77777777" w:rsidR="00631C0E" w:rsidRPr="00611609" w:rsidRDefault="00631C0E" w:rsidP="00631C0E">
                  <w:r w:rsidRPr="00611609">
                    <w:t>Sur l’utilisation des données</w:t>
                  </w:r>
                </w:p>
              </w:tc>
              <w:tc>
                <w:tcPr>
                  <w:tcW w:w="5827" w:type="dxa"/>
                </w:tcPr>
                <w:p w14:paraId="24362205" w14:textId="77777777" w:rsidR="00631C0E" w:rsidRPr="00611609" w:rsidRDefault="00631C0E" w:rsidP="00631C0E">
                  <w:pPr>
                    <w:rPr>
                      <w:i/>
                      <w:iCs/>
                    </w:rPr>
                  </w:pPr>
                </w:p>
              </w:tc>
            </w:tr>
          </w:tbl>
          <w:p w14:paraId="3616F4D6" w14:textId="77777777" w:rsidR="00472BA0" w:rsidRPr="00611609" w:rsidRDefault="00472BA0" w:rsidP="00475D8E">
            <w:pPr>
              <w:rPr>
                <w:i/>
                <w:iCs/>
              </w:rPr>
            </w:pPr>
          </w:p>
        </w:tc>
      </w:tr>
      <w:tr w:rsidR="00472BA0" w:rsidRPr="00611609" w14:paraId="53D464AE" w14:textId="77777777" w:rsidTr="00475D8E">
        <w:tc>
          <w:tcPr>
            <w:tcW w:w="9062" w:type="dxa"/>
            <w:tcBorders>
              <w:top w:val="nil"/>
              <w:left w:val="nil"/>
              <w:bottom w:val="nil"/>
              <w:right w:val="nil"/>
            </w:tcBorders>
            <w:shd w:val="clear" w:color="auto" w:fill="F2F2F2" w:themeFill="background1" w:themeFillShade="F2"/>
          </w:tcPr>
          <w:p w14:paraId="18F39629" w14:textId="77777777" w:rsidR="00472BA0" w:rsidRPr="00611609" w:rsidRDefault="00472BA0" w:rsidP="00475D8E">
            <w:pPr>
              <w:rPr>
                <w:i/>
                <w:iCs/>
              </w:rPr>
            </w:pPr>
          </w:p>
        </w:tc>
      </w:tr>
    </w:tbl>
    <w:p w14:paraId="09C6423D" w14:textId="77777777" w:rsidR="00B61B46" w:rsidRPr="00611609" w:rsidRDefault="00B61B46" w:rsidP="004B550C">
      <w:pPr>
        <w:pStyle w:val="Titre1"/>
      </w:pPr>
      <w:bookmarkStart w:id="56" w:name="_Requirement_6.1:_Contribution"/>
      <w:bookmarkStart w:id="57" w:name="_Requirement_6.1:_Social"/>
      <w:bookmarkStart w:id="58" w:name="_Requirement_5.3:_Additional"/>
      <w:bookmarkStart w:id="59" w:name="_Toc191634494"/>
      <w:bookmarkStart w:id="60" w:name="_Toc172813401"/>
      <w:bookmarkStart w:id="61" w:name="_Toc172816310"/>
      <w:bookmarkStart w:id="62" w:name="_Toc173344651"/>
      <w:bookmarkEnd w:id="56"/>
      <w:bookmarkEnd w:id="57"/>
      <w:bookmarkEnd w:id="58"/>
    </w:p>
    <w:p w14:paraId="7AFA6505" w14:textId="77777777" w:rsidR="00B61B46" w:rsidRPr="00611609" w:rsidRDefault="00B61B46">
      <w:pPr>
        <w:spacing w:before="0" w:after="0"/>
        <w:rPr>
          <w:rFonts w:ascii="Franklin Gothic Medium" w:eastAsia="MS Gothic" w:hAnsi="Franklin Gothic Medium" w:cs="Times New Roman"/>
          <w:color w:val="1A4066"/>
          <w:sz w:val="36"/>
          <w:szCs w:val="44"/>
        </w:rPr>
      </w:pPr>
      <w:r w:rsidRPr="00611609">
        <w:br w:type="page"/>
      </w:r>
    </w:p>
    <w:p w14:paraId="734E7D74" w14:textId="15E7DC48" w:rsidR="004B550C" w:rsidRPr="00611609" w:rsidRDefault="004B550C" w:rsidP="004B550C">
      <w:pPr>
        <w:pStyle w:val="Titre1"/>
      </w:pPr>
      <w:r w:rsidRPr="00611609">
        <w:lastRenderedPageBreak/>
        <w:t>Exigence 5.3 : Informations supplémentaires sur la gestion des recettes et des dépenses</w:t>
      </w:r>
      <w:bookmarkEnd w:id="59"/>
    </w:p>
    <w:p w14:paraId="252FB34B" w14:textId="77777777" w:rsidR="004B550C" w:rsidRPr="00611609" w:rsidRDefault="004B550C" w:rsidP="00EA6C54">
      <w:pPr>
        <w:pStyle w:val="Titre2"/>
        <w:numPr>
          <w:ilvl w:val="0"/>
          <w:numId w:val="41"/>
        </w:numPr>
      </w:pPr>
      <w:bookmarkStart w:id="63" w:name="_Toc191634495"/>
      <w:r w:rsidRPr="00611609">
        <w:t>Ressources</w:t>
      </w:r>
      <w:bookmarkEnd w:id="63"/>
    </w:p>
    <w:tbl>
      <w:tblPr>
        <w:tblStyle w:val="Grilledutableau"/>
        <w:tblW w:w="0" w:type="auto"/>
        <w:tblLook w:val="04A0" w:firstRow="1" w:lastRow="0" w:firstColumn="1" w:lastColumn="0" w:noHBand="0" w:noVBand="1"/>
      </w:tblPr>
      <w:tblGrid>
        <w:gridCol w:w="9062"/>
      </w:tblGrid>
      <w:tr w:rsidR="004B550C" w:rsidRPr="00611609" w14:paraId="79DE25CE" w14:textId="77777777" w:rsidTr="00516E09">
        <w:tc>
          <w:tcPr>
            <w:tcW w:w="9062" w:type="dxa"/>
            <w:tcBorders>
              <w:top w:val="nil"/>
              <w:left w:val="nil"/>
              <w:bottom w:val="nil"/>
              <w:right w:val="nil"/>
            </w:tcBorders>
            <w:shd w:val="clear" w:color="auto" w:fill="EDF1F9"/>
          </w:tcPr>
          <w:p w14:paraId="519A5D40" w14:textId="1639DA0B" w:rsidR="004B550C" w:rsidRPr="00611609" w:rsidRDefault="004B550C" w:rsidP="00516E09">
            <w:pPr>
              <w:pStyle w:val="Paragraphedeliste"/>
              <w:numPr>
                <w:ilvl w:val="0"/>
                <w:numId w:val="33"/>
              </w:numPr>
              <w:rPr>
                <w:rStyle w:val="Lienhypertexte"/>
                <w:color w:val="auto"/>
                <w:u w:val="none"/>
              </w:rPr>
            </w:pPr>
            <w:hyperlink r:id="rId19" w:anchor="#_3-informations-supplémentaires-sur-la-gestion-des-recettes-et-des-dépenses-17327" w:history="1">
              <w:r w:rsidRPr="00611609">
                <w:rPr>
                  <w:rStyle w:val="Lienhypertexte"/>
                </w:rPr>
                <w:t>Texte complet de l’Exigence</w:t>
              </w:r>
            </w:hyperlink>
            <w:r w:rsidRPr="00611609">
              <w:t xml:space="preserve">, </w:t>
            </w:r>
            <w:hyperlink r:id="rId20" w:anchor="#exigence-53%E2%80%AF-informations-supplémentaires-sur-la-gestion-des-recettes-et-des-dépenses--19012" w:history="1">
              <w:r w:rsidRPr="00611609">
                <w:rPr>
                  <w:rStyle w:val="Lienhypertexte"/>
                </w:rPr>
                <w:t>guide de Validation</w:t>
              </w:r>
            </w:hyperlink>
          </w:p>
          <w:p w14:paraId="31FE0A4E" w14:textId="63984835" w:rsidR="00FA38B3" w:rsidRPr="00611609" w:rsidRDefault="00FA38B3" w:rsidP="00516E09">
            <w:pPr>
              <w:pStyle w:val="Paragraphedeliste"/>
              <w:numPr>
                <w:ilvl w:val="0"/>
                <w:numId w:val="33"/>
              </w:numPr>
            </w:pPr>
            <w:r w:rsidRPr="00611609">
              <w:t xml:space="preserve">Note d’orientation sur la </w:t>
            </w:r>
            <w:hyperlink r:id="rId21" w:history="1">
              <w:r w:rsidRPr="00611609">
                <w:rPr>
                  <w:rStyle w:val="Lienhypertexte"/>
                </w:rPr>
                <w:t>durabilité des recettes du secteur extractif</w:t>
              </w:r>
            </w:hyperlink>
          </w:p>
        </w:tc>
      </w:tr>
    </w:tbl>
    <w:p w14:paraId="5A5D3703" w14:textId="77777777" w:rsidR="004B550C" w:rsidRPr="00611609" w:rsidRDefault="004B550C" w:rsidP="00EA6C54">
      <w:pPr>
        <w:pStyle w:val="Titre2"/>
      </w:pPr>
      <w:bookmarkStart w:id="64" w:name="_Toc191634496"/>
      <w:r w:rsidRPr="00611609">
        <w:t>Mesures correctives/recommandations issues de la Validation précédente</w:t>
      </w:r>
      <w:bookmarkEnd w:id="64"/>
      <w:r w:rsidRPr="00611609">
        <w:t xml:space="preserve"> </w:t>
      </w:r>
    </w:p>
    <w:p w14:paraId="45144C93" w14:textId="0804D8D1" w:rsidR="004B550C" w:rsidRPr="00611609" w:rsidRDefault="004B550C" w:rsidP="004B550C">
      <w:pPr>
        <w:pStyle w:val="Captiontext"/>
        <w:rPr>
          <w:rFonts w:eastAsia="MS Gothic" w:cs="MS Gothic"/>
          <w:i w:val="0"/>
          <w:iCs w:val="0"/>
          <w:sz w:val="20"/>
          <w:szCs w:val="20"/>
        </w:rPr>
      </w:pPr>
      <w:r w:rsidRPr="00611609">
        <w:rPr>
          <w:i w:val="0"/>
          <w:sz w:val="20"/>
        </w:rPr>
        <w:t>ⓘ Afin d’enrichir les travaux portant sur ce module, les parties prenantes devront avoir connaissance des mesures correctives issues de la Validation précédente. Conformément à l’Exigence</w:t>
      </w:r>
      <w:r w:rsidR="000D5006" w:rsidRPr="00611609">
        <w:rPr>
          <w:i w:val="0"/>
          <w:sz w:val="20"/>
        </w:rPr>
        <w:t> </w:t>
      </w:r>
      <w:r w:rsidRPr="00611609">
        <w:rPr>
          <w:i w:val="0"/>
          <w:sz w:val="20"/>
        </w:rPr>
        <w:t>7.3, le GMP devra également examiner les recommandations issues de la mise en œuvre de l’ITIE, comme celles provenant des déclarations de l’ITIE liées à cette Exigence ou d’autres études.</w:t>
      </w:r>
    </w:p>
    <w:p w14:paraId="36CA7F1E" w14:textId="77777777" w:rsidR="004B550C" w:rsidRPr="00611609" w:rsidRDefault="004B550C" w:rsidP="004B550C">
      <w:pPr>
        <w:pStyle w:val="Captiontext"/>
        <w:rPr>
          <w:rFonts w:eastAsia="MS Gothic" w:cs="MS Gothic"/>
          <w:i w:val="0"/>
          <w:iCs w:val="0"/>
          <w:sz w:val="20"/>
          <w:szCs w:val="20"/>
        </w:rPr>
      </w:pPr>
    </w:p>
    <w:tbl>
      <w:tblPr>
        <w:tblStyle w:val="Grilledutableau"/>
        <w:tblW w:w="0" w:type="auto"/>
        <w:tblLook w:val="04A0" w:firstRow="1" w:lastRow="0" w:firstColumn="1" w:lastColumn="0" w:noHBand="0" w:noVBand="1"/>
      </w:tblPr>
      <w:tblGrid>
        <w:gridCol w:w="9062"/>
      </w:tblGrid>
      <w:tr w:rsidR="004B550C" w:rsidRPr="00611609" w14:paraId="4569FFD2" w14:textId="77777777" w:rsidTr="00516E09">
        <w:tc>
          <w:tcPr>
            <w:tcW w:w="9062" w:type="dxa"/>
            <w:tcBorders>
              <w:top w:val="nil"/>
              <w:left w:val="nil"/>
              <w:bottom w:val="nil"/>
              <w:right w:val="nil"/>
            </w:tcBorders>
            <w:shd w:val="clear" w:color="auto" w:fill="F2F2F2" w:themeFill="background1" w:themeFillShade="F2"/>
          </w:tcPr>
          <w:p w14:paraId="117B61F7" w14:textId="77777777" w:rsidR="004B550C" w:rsidRPr="00611609" w:rsidRDefault="004B550C" w:rsidP="00516E09">
            <w:pPr>
              <w:rPr>
                <w:i/>
                <w:iCs/>
              </w:rPr>
            </w:pPr>
            <w:r w:rsidRPr="00611609">
              <w:rPr>
                <w:i/>
              </w:rPr>
              <w:t xml:space="preserve">Insérer ici la recommandation et/ou mesure corrective issue de la Validation ou de l’évaluation ciblée précédente, et indiquer son état d’avancement le cas échéant. S’il s’agit d’une première Validation, cette section peut rester vierge. </w:t>
            </w:r>
          </w:p>
        </w:tc>
      </w:tr>
    </w:tbl>
    <w:p w14:paraId="0E87F2E2" w14:textId="77777777" w:rsidR="004B550C" w:rsidRPr="00611609" w:rsidRDefault="004B550C" w:rsidP="00EA6C54">
      <w:pPr>
        <w:pStyle w:val="Titre2"/>
      </w:pPr>
      <w:bookmarkStart w:id="65" w:name="_Toc191634497"/>
      <w:r w:rsidRPr="00611609">
        <w:t>Autoévaluation</w:t>
      </w:r>
      <w:bookmarkEnd w:id="65"/>
    </w:p>
    <w:p w14:paraId="107D888B" w14:textId="77777777" w:rsidR="004B550C" w:rsidRPr="00611609" w:rsidRDefault="004B550C" w:rsidP="004B550C">
      <w:pPr>
        <w:pStyle w:val="Captiontext"/>
        <w:rPr>
          <w:i w:val="0"/>
          <w:iCs w:val="0"/>
          <w:sz w:val="20"/>
          <w:szCs w:val="20"/>
        </w:rPr>
      </w:pPr>
      <w:r w:rsidRPr="00611609">
        <w:rPr>
          <w:i w:val="0"/>
          <w:sz w:val="20"/>
        </w:rPr>
        <w:t>ⓘ L’autoévaluation permet au GMP de comprendre les différents aspects de l’Exigence et d’estimer ses progrès pour y répondre. Les points de vue divergents au sein du collège ou entre collèges peuvent être documentés dans le formulaire.</w:t>
      </w:r>
    </w:p>
    <w:p w14:paraId="3AEBF811" w14:textId="77777777" w:rsidR="004B550C" w:rsidRPr="00611609" w:rsidRDefault="004B550C" w:rsidP="004B550C">
      <w:pPr>
        <w:pStyle w:val="Captiontext"/>
        <w:rPr>
          <w:i w:val="0"/>
          <w:iCs w:val="0"/>
          <w:sz w:val="20"/>
          <w:szCs w:val="20"/>
        </w:rPr>
      </w:pPr>
    </w:p>
    <w:p w14:paraId="0998672A" w14:textId="77777777" w:rsidR="004B550C" w:rsidRPr="00611609" w:rsidRDefault="004B550C" w:rsidP="004B550C">
      <w:pPr>
        <w:pStyle w:val="Titre3"/>
      </w:pPr>
      <w:bookmarkStart w:id="66" w:name="_Holders_of_information"/>
      <w:bookmarkStart w:id="67" w:name="_Toc191634498"/>
      <w:bookmarkEnd w:id="66"/>
      <w:r w:rsidRPr="00611609">
        <w:t>Détenteurs d’informations</w:t>
      </w:r>
      <w:bookmarkEnd w:id="67"/>
      <w:r w:rsidRPr="00611609">
        <w:t xml:space="preserve"> </w:t>
      </w:r>
    </w:p>
    <w:p w14:paraId="36BA7892" w14:textId="77777777" w:rsidR="004B550C" w:rsidRPr="00611609" w:rsidRDefault="004B550C" w:rsidP="004B550C">
      <w:pPr>
        <w:rPr>
          <w:color w:val="7F7F7F" w:themeColor="text1" w:themeTint="80"/>
        </w:rPr>
      </w:pPr>
      <w:r w:rsidRPr="00611609">
        <w:rPr>
          <w:color w:val="595959"/>
        </w:rPr>
        <w:t>ⓘ L’identification des détenteurs de l’information a pour but d’identifier l’entité ou les entités responsables de la collecte, du stockage, du traitement et, en fin de compte, de la publication des informations relatives à cette Exigence. Cela permet d’identifier clairement qui est le gestionnaire de l’information fournissant les informations pour la déclaration ITIE, soit par la déclaration, soit par des divulgations systématiques.</w:t>
      </w:r>
      <w:r w:rsidRPr="00611609">
        <w:rPr>
          <w:color w:val="7F7F7F" w:themeColor="text1" w:themeTint="80"/>
        </w:rPr>
        <w:br/>
      </w:r>
    </w:p>
    <w:tbl>
      <w:tblPr>
        <w:tblW w:w="9923" w:type="dxa"/>
        <w:tblLook w:val="04A0" w:firstRow="1" w:lastRow="0" w:firstColumn="1" w:lastColumn="0" w:noHBand="0" w:noVBand="1"/>
      </w:tblPr>
      <w:tblGrid>
        <w:gridCol w:w="1985"/>
        <w:gridCol w:w="4394"/>
        <w:gridCol w:w="3544"/>
      </w:tblGrid>
      <w:tr w:rsidR="004B550C" w:rsidRPr="00611609" w14:paraId="24F5D83F" w14:textId="77777777" w:rsidTr="003970D4">
        <w:trPr>
          <w:trHeight w:val="476"/>
        </w:trPr>
        <w:tc>
          <w:tcPr>
            <w:tcW w:w="1985" w:type="dxa"/>
            <w:tcBorders>
              <w:bottom w:val="single" w:sz="4" w:space="0" w:color="auto"/>
            </w:tcBorders>
            <w:shd w:val="clear" w:color="auto" w:fill="B4C6E7" w:themeFill="accent1" w:themeFillTint="66"/>
          </w:tcPr>
          <w:p w14:paraId="2AB0495D" w14:textId="77777777" w:rsidR="004B550C" w:rsidRPr="00611609" w:rsidRDefault="004B550C" w:rsidP="00516E09"/>
        </w:tc>
        <w:tc>
          <w:tcPr>
            <w:tcW w:w="4394" w:type="dxa"/>
            <w:tcBorders>
              <w:bottom w:val="single" w:sz="4" w:space="0" w:color="auto"/>
            </w:tcBorders>
            <w:shd w:val="clear" w:color="auto" w:fill="B4C6E7" w:themeFill="accent1" w:themeFillTint="66"/>
          </w:tcPr>
          <w:p w14:paraId="47FB43D6" w14:textId="77777777" w:rsidR="004B550C" w:rsidRPr="00611609" w:rsidRDefault="004B550C" w:rsidP="00516E09">
            <w:pPr>
              <w:rPr>
                <w:b/>
                <w:bCs/>
                <w:szCs w:val="22"/>
              </w:rPr>
            </w:pPr>
            <w:r w:rsidRPr="00611609">
              <w:rPr>
                <w:b/>
              </w:rPr>
              <w:t>Question</w:t>
            </w:r>
          </w:p>
        </w:tc>
        <w:tc>
          <w:tcPr>
            <w:tcW w:w="3544" w:type="dxa"/>
            <w:tcBorders>
              <w:bottom w:val="single" w:sz="4" w:space="0" w:color="auto"/>
            </w:tcBorders>
            <w:shd w:val="clear" w:color="auto" w:fill="B4C6E7" w:themeFill="accent1" w:themeFillTint="66"/>
          </w:tcPr>
          <w:p w14:paraId="0D66346C" w14:textId="77777777" w:rsidR="004B550C" w:rsidRPr="00611609" w:rsidRDefault="004B550C" w:rsidP="00516E09">
            <w:pPr>
              <w:rPr>
                <w:b/>
                <w:bCs/>
                <w:szCs w:val="22"/>
              </w:rPr>
            </w:pPr>
            <w:r w:rsidRPr="00611609">
              <w:rPr>
                <w:b/>
              </w:rPr>
              <w:t>Réponse</w:t>
            </w:r>
          </w:p>
        </w:tc>
      </w:tr>
      <w:tr w:rsidR="004B550C" w:rsidRPr="00611609" w14:paraId="00B39FA2" w14:textId="77777777" w:rsidTr="003970D4">
        <w:trPr>
          <w:trHeight w:val="1280"/>
        </w:trPr>
        <w:tc>
          <w:tcPr>
            <w:tcW w:w="1985" w:type="dxa"/>
            <w:tcBorders>
              <w:top w:val="single" w:sz="4" w:space="0" w:color="auto"/>
              <w:bottom w:val="single" w:sz="4" w:space="0" w:color="auto"/>
            </w:tcBorders>
          </w:tcPr>
          <w:p w14:paraId="0675A788" w14:textId="3C191241" w:rsidR="004B550C" w:rsidRPr="00611609" w:rsidRDefault="00735681" w:rsidP="00516E09">
            <w:pPr>
              <w:rPr>
                <w:b/>
                <w:bCs/>
                <w:szCs w:val="22"/>
              </w:rPr>
            </w:pPr>
            <w:r w:rsidRPr="00611609">
              <w:rPr>
                <w:b/>
              </w:rPr>
              <w:t>Recettes affectées Exigence</w:t>
            </w:r>
            <w:r w:rsidR="000D5006" w:rsidRPr="00611609">
              <w:rPr>
                <w:b/>
              </w:rPr>
              <w:t> </w:t>
            </w:r>
            <w:r w:rsidRPr="00611609">
              <w:rPr>
                <w:b/>
              </w:rPr>
              <w:t>5.3.a.i</w:t>
            </w:r>
          </w:p>
        </w:tc>
        <w:tc>
          <w:tcPr>
            <w:tcW w:w="4394" w:type="dxa"/>
            <w:tcBorders>
              <w:top w:val="single" w:sz="4" w:space="0" w:color="auto"/>
              <w:bottom w:val="single" w:sz="4" w:space="0" w:color="auto"/>
            </w:tcBorders>
          </w:tcPr>
          <w:p w14:paraId="6AA8BA2F" w14:textId="3B73EDB4" w:rsidR="004B550C" w:rsidRPr="00611609" w:rsidRDefault="004B550C" w:rsidP="00566CEA">
            <w:pPr>
              <w:rPr>
                <w:szCs w:val="22"/>
              </w:rPr>
            </w:pPr>
            <w:r w:rsidRPr="00611609">
              <w:t xml:space="preserve">Quelle(s) </w:t>
            </w:r>
            <w:r w:rsidRPr="00611609">
              <w:rPr>
                <w:b/>
                <w:bCs/>
              </w:rPr>
              <w:t>entité(s) gouvernementale(s)</w:t>
            </w:r>
            <w:r w:rsidRPr="00611609">
              <w:t xml:space="preserve"> est/sont chargée(s) de détenir des informations sur les recettes extractives affectés à des programmes spécifiques, y compris les programmes liés au genre, ou à des régions géographiques pour </w:t>
            </w:r>
            <w:r w:rsidRPr="00611609">
              <w:rPr>
                <w:highlight w:val="yellow"/>
              </w:rPr>
              <w:t>le secteur</w:t>
            </w:r>
            <w:r w:rsidR="00B179B2" w:rsidRPr="00611609">
              <w:rPr>
                <w:highlight w:val="yellow"/>
              </w:rPr>
              <w:t> </w:t>
            </w:r>
            <w:r w:rsidR="00B179B2" w:rsidRPr="00611609">
              <w:t>?</w:t>
            </w:r>
            <w:r w:rsidRPr="00611609">
              <w:t> </w:t>
            </w:r>
            <w:sdt>
              <w:sdtPr>
                <w:rPr>
                  <w:rStyle w:val="Style2"/>
                  <w:highlight w:val="yellow"/>
                </w:rPr>
                <w:alias w:val="Préciser le secteur concerné"/>
                <w:tag w:val="Select applicable sector"/>
                <w:id w:val="-1922565382"/>
                <w:placeholder>
                  <w:docPart w:val="9AD62DC5A0A1459BA3B82F46E8144A91"/>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tc>
        <w:tc>
          <w:tcPr>
            <w:tcW w:w="3544" w:type="dxa"/>
            <w:tcBorders>
              <w:top w:val="single" w:sz="4" w:space="0" w:color="auto"/>
              <w:bottom w:val="single" w:sz="4" w:space="0" w:color="auto"/>
            </w:tcBorders>
          </w:tcPr>
          <w:p w14:paraId="65FB9C9A" w14:textId="0898046B" w:rsidR="004B550C" w:rsidRPr="00611609" w:rsidRDefault="004B550C" w:rsidP="00516E09">
            <w:pPr>
              <w:rPr>
                <w:szCs w:val="22"/>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4B550C" w:rsidRPr="00611609" w14:paraId="722F67C1" w14:textId="77777777" w:rsidTr="003970D4">
        <w:trPr>
          <w:trHeight w:val="1280"/>
        </w:trPr>
        <w:tc>
          <w:tcPr>
            <w:tcW w:w="1985" w:type="dxa"/>
            <w:tcBorders>
              <w:top w:val="single" w:sz="4" w:space="0" w:color="auto"/>
              <w:bottom w:val="single" w:sz="4" w:space="0" w:color="auto"/>
            </w:tcBorders>
          </w:tcPr>
          <w:p w14:paraId="05FFBB9C" w14:textId="6D710867" w:rsidR="004B550C" w:rsidRPr="00611609" w:rsidRDefault="0000611D" w:rsidP="00516E09">
            <w:pPr>
              <w:rPr>
                <w:b/>
                <w:bCs/>
                <w:szCs w:val="22"/>
              </w:rPr>
            </w:pPr>
            <w:r w:rsidRPr="00611609">
              <w:rPr>
                <w:b/>
              </w:rPr>
              <w:t>Processus budgétaire et d’audit</w:t>
            </w:r>
            <w:r w:rsidR="000D5006" w:rsidRPr="00611609">
              <w:rPr>
                <w:b/>
              </w:rPr>
              <w:t> </w:t>
            </w:r>
            <w:r w:rsidRPr="00611609">
              <w:rPr>
                <w:b/>
              </w:rPr>
              <w:t>5.3.a.ii</w:t>
            </w:r>
          </w:p>
        </w:tc>
        <w:tc>
          <w:tcPr>
            <w:tcW w:w="4394" w:type="dxa"/>
            <w:tcBorders>
              <w:top w:val="single" w:sz="4" w:space="0" w:color="auto"/>
              <w:bottom w:val="single" w:sz="4" w:space="0" w:color="auto"/>
            </w:tcBorders>
          </w:tcPr>
          <w:p w14:paraId="3ECCF42A" w14:textId="5DEBC73E" w:rsidR="004B550C" w:rsidRPr="00611609" w:rsidRDefault="004B550C" w:rsidP="001D5919">
            <w:pPr>
              <w:rPr>
                <w:szCs w:val="22"/>
              </w:rPr>
            </w:pPr>
            <w:r w:rsidRPr="00611609">
              <w:t xml:space="preserve">Quelle(s) </w:t>
            </w:r>
            <w:r w:rsidRPr="00611609">
              <w:rPr>
                <w:b/>
                <w:bCs/>
              </w:rPr>
              <w:t>entité(s) gouvernementale(s)</w:t>
            </w:r>
            <w:r w:rsidRPr="00611609">
              <w:t xml:space="preserve"> est/sont chargée(s) de détenir des informations sur les processus budgétaire et d’audit du pays pour </w:t>
            </w:r>
            <w:r w:rsidRPr="00611609">
              <w:rPr>
                <w:highlight w:val="yellow"/>
              </w:rPr>
              <w:t>le secteur</w:t>
            </w:r>
            <w:r w:rsidR="00B179B2" w:rsidRPr="00611609">
              <w:rPr>
                <w:highlight w:val="yellow"/>
              </w:rPr>
              <w:t> </w:t>
            </w:r>
            <w:r w:rsidR="00B179B2" w:rsidRPr="00611609">
              <w:t>?</w:t>
            </w:r>
            <w:r w:rsidRPr="00611609">
              <w:t> </w:t>
            </w:r>
            <w:sdt>
              <w:sdtPr>
                <w:rPr>
                  <w:rStyle w:val="Style2"/>
                  <w:highlight w:val="yellow"/>
                </w:rPr>
                <w:alias w:val="Préciser le secteur concerné"/>
                <w:tag w:val="Select applicable sector"/>
                <w:id w:val="-922335168"/>
                <w:placeholder>
                  <w:docPart w:val="54EDFF36F8BB47A087530B817C3FE9F5"/>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tc>
        <w:tc>
          <w:tcPr>
            <w:tcW w:w="3544" w:type="dxa"/>
            <w:tcBorders>
              <w:top w:val="single" w:sz="4" w:space="0" w:color="auto"/>
              <w:bottom w:val="single" w:sz="4" w:space="0" w:color="auto"/>
            </w:tcBorders>
          </w:tcPr>
          <w:p w14:paraId="57BFBFD6" w14:textId="2D54886E" w:rsidR="004B550C" w:rsidRPr="00611609" w:rsidRDefault="004B550C" w:rsidP="00516E09">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4B550C" w:rsidRPr="00611609" w14:paraId="0658E91C" w14:textId="77777777" w:rsidTr="003970D4">
        <w:trPr>
          <w:trHeight w:val="1280"/>
        </w:trPr>
        <w:tc>
          <w:tcPr>
            <w:tcW w:w="1985" w:type="dxa"/>
            <w:tcBorders>
              <w:top w:val="single" w:sz="4" w:space="0" w:color="auto"/>
              <w:bottom w:val="single" w:sz="4" w:space="0" w:color="auto"/>
            </w:tcBorders>
          </w:tcPr>
          <w:p w14:paraId="1FAC5059" w14:textId="05A2E033" w:rsidR="004B550C" w:rsidRPr="00611609" w:rsidRDefault="0095780A" w:rsidP="00516E09">
            <w:pPr>
              <w:rPr>
                <w:b/>
                <w:bCs/>
                <w:szCs w:val="22"/>
              </w:rPr>
            </w:pPr>
            <w:r w:rsidRPr="00611609">
              <w:rPr>
                <w:b/>
              </w:rPr>
              <w:lastRenderedPageBreak/>
              <w:t>Durabilité des recettes et dépendance aux ressources naturelles, projections relatives aux recettes futures</w:t>
            </w:r>
            <w:r w:rsidR="000D5006" w:rsidRPr="00611609">
              <w:rPr>
                <w:b/>
              </w:rPr>
              <w:t> </w:t>
            </w:r>
            <w:r w:rsidRPr="00611609">
              <w:rPr>
                <w:b/>
              </w:rPr>
              <w:t>5.3.a.iii</w:t>
            </w:r>
          </w:p>
        </w:tc>
        <w:tc>
          <w:tcPr>
            <w:tcW w:w="4394" w:type="dxa"/>
            <w:tcBorders>
              <w:top w:val="single" w:sz="4" w:space="0" w:color="auto"/>
              <w:bottom w:val="single" w:sz="4" w:space="0" w:color="auto"/>
            </w:tcBorders>
          </w:tcPr>
          <w:p w14:paraId="30933C47" w14:textId="445DEE26" w:rsidR="004B550C" w:rsidRPr="00611609" w:rsidRDefault="00D04DA3" w:rsidP="00516E09">
            <w:pPr>
              <w:rPr>
                <w:szCs w:val="22"/>
              </w:rPr>
            </w:pPr>
            <w:r w:rsidRPr="00611609">
              <w:t xml:space="preserve">Quelle(s) </w:t>
            </w:r>
            <w:r w:rsidRPr="00611609">
              <w:rPr>
                <w:b/>
                <w:bCs/>
              </w:rPr>
              <w:t>entité(s) gouvernementale(s)</w:t>
            </w:r>
            <w:r w:rsidRPr="00611609">
              <w:t xml:space="preserve"> est/sont chargée(s) de détenir des informations sur la durabilité des recettes et la dépendance aux ressources naturelles pour le secteur</w:t>
            </w:r>
            <w:r w:rsidR="00E03431" w:rsidRPr="00611609">
              <w:t> ?</w:t>
            </w:r>
            <w:r w:rsidRPr="00611609">
              <w:t xml:space="preserve"> </w:t>
            </w:r>
            <w:sdt>
              <w:sdtPr>
                <w:rPr>
                  <w:rStyle w:val="Style2"/>
                </w:rPr>
                <w:alias w:val="Préciser le secteur concerné"/>
                <w:tag w:val="Select applicable sector"/>
                <w:id w:val="-1853407536"/>
                <w:placeholder>
                  <w:docPart w:val="C681B2065B7E41CDA3B9B13E72B501C9"/>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rPr>
                  <w:t>Choisir un élément.</w:t>
                </w:r>
              </w:sdtContent>
            </w:sdt>
            <w:r w:rsidRPr="00611609">
              <w:t xml:space="preserve"> Il peut s’agir des hypothèses sur la projection du cycle budgétaire pour les années à venir et la part des recettes fiscales attendues </w:t>
            </w:r>
            <w:r w:rsidRPr="00611609">
              <w:rPr>
                <w:highlight w:val="yellow"/>
              </w:rPr>
              <w:t>du secteur</w:t>
            </w:r>
            <w:r w:rsidRPr="00611609">
              <w:t xml:space="preserve"> </w:t>
            </w:r>
            <w:r w:rsidR="00B179B2" w:rsidRPr="00611609">
              <w:t xml:space="preserve">à l’avenir. </w:t>
            </w:r>
            <w:sdt>
              <w:sdtPr>
                <w:rPr>
                  <w:rStyle w:val="Style2"/>
                  <w:highlight w:val="yellow"/>
                </w:rPr>
                <w:alias w:val="Préciser le secteur concerné"/>
                <w:tag w:val="Select applicable sector"/>
                <w:id w:val="1061301152"/>
                <w:placeholder>
                  <w:docPart w:val="547FDFD638564EE8AC30D3A652AE68A4"/>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r w:rsidRPr="00611609">
              <w:t xml:space="preserve"> </w:t>
            </w:r>
          </w:p>
        </w:tc>
        <w:tc>
          <w:tcPr>
            <w:tcW w:w="3544" w:type="dxa"/>
            <w:tcBorders>
              <w:top w:val="single" w:sz="4" w:space="0" w:color="auto"/>
              <w:bottom w:val="single" w:sz="4" w:space="0" w:color="auto"/>
            </w:tcBorders>
          </w:tcPr>
          <w:p w14:paraId="1B7C3062" w14:textId="4518EB96" w:rsidR="004B550C" w:rsidRPr="00611609" w:rsidRDefault="004B550C" w:rsidP="00516E09">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D04DA3" w:rsidRPr="00611609" w14:paraId="09394561" w14:textId="77777777" w:rsidTr="003970D4">
        <w:trPr>
          <w:trHeight w:val="1280"/>
        </w:trPr>
        <w:tc>
          <w:tcPr>
            <w:tcW w:w="1985" w:type="dxa"/>
            <w:tcBorders>
              <w:top w:val="single" w:sz="4" w:space="0" w:color="auto"/>
              <w:bottom w:val="single" w:sz="4" w:space="0" w:color="auto"/>
            </w:tcBorders>
          </w:tcPr>
          <w:p w14:paraId="2FB5574B" w14:textId="42EDEE18" w:rsidR="00D04DA3" w:rsidRPr="00611609" w:rsidRDefault="00D620FE" w:rsidP="00516E09">
            <w:pPr>
              <w:rPr>
                <w:b/>
                <w:bCs/>
                <w:szCs w:val="22"/>
              </w:rPr>
            </w:pPr>
            <w:r w:rsidRPr="00611609">
              <w:rPr>
                <w:b/>
              </w:rPr>
              <w:t>Projections relatives aux recettes futures</w:t>
            </w:r>
            <w:r w:rsidR="000D5006" w:rsidRPr="00611609">
              <w:rPr>
                <w:b/>
              </w:rPr>
              <w:t> </w:t>
            </w:r>
            <w:r w:rsidRPr="00611609">
              <w:rPr>
                <w:b/>
              </w:rPr>
              <w:t>5.3.b</w:t>
            </w:r>
          </w:p>
        </w:tc>
        <w:tc>
          <w:tcPr>
            <w:tcW w:w="4394" w:type="dxa"/>
            <w:tcBorders>
              <w:top w:val="single" w:sz="4" w:space="0" w:color="auto"/>
              <w:bottom w:val="single" w:sz="4" w:space="0" w:color="auto"/>
            </w:tcBorders>
          </w:tcPr>
          <w:p w14:paraId="5AE29F81" w14:textId="06B101C9" w:rsidR="00D04DA3" w:rsidRPr="00611609" w:rsidRDefault="00D620FE" w:rsidP="00493B87">
            <w:pPr>
              <w:rPr>
                <w:szCs w:val="22"/>
              </w:rPr>
            </w:pPr>
            <w:r w:rsidRPr="00611609">
              <w:t xml:space="preserve">Quelle(s) </w:t>
            </w:r>
            <w:r w:rsidRPr="00611609">
              <w:rPr>
                <w:b/>
                <w:bCs/>
              </w:rPr>
              <w:t>entité(s) gouvernementale(s)</w:t>
            </w:r>
            <w:r w:rsidRPr="00611609">
              <w:t xml:space="preserve"> est/sont chargée(s) de détenir des informations sur les projections de recettes futures provenant du </w:t>
            </w:r>
            <w:r w:rsidRPr="00611609">
              <w:rPr>
                <w:highlight w:val="yellow"/>
              </w:rPr>
              <w:t>secteur</w:t>
            </w:r>
            <w:r w:rsidRPr="00611609">
              <w:t xml:space="preserve"> </w:t>
            </w:r>
            <w:r w:rsidR="00B179B2" w:rsidRPr="00611609">
              <w:t>(</w:t>
            </w:r>
            <w:sdt>
              <w:sdtPr>
                <w:rPr>
                  <w:rStyle w:val="Style2"/>
                  <w:highlight w:val="yellow"/>
                </w:rPr>
                <w:alias w:val="Préciser le secteur concerné"/>
                <w:tag w:val="Select applicable sector"/>
                <w:id w:val="1323696046"/>
                <w:placeholder>
                  <w:docPart w:val="E990DF3DA4A24528A95D32256E6963ED"/>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r w:rsidR="00B179B2" w:rsidRPr="00611609">
              <w:rPr>
                <w:rStyle w:val="Style2"/>
                <w:b w:val="0"/>
                <w:bCs/>
                <w:color w:val="auto"/>
              </w:rPr>
              <w:t>)</w:t>
            </w:r>
            <w:r w:rsidRPr="00611609">
              <w:t xml:space="preserve">, notamment les hypothèses qui sous-tendent les projections sur les niveaux de production, les coûts des projets et les prix des matières premières, lorsqu’elles sont disponibles ? </w:t>
            </w:r>
          </w:p>
        </w:tc>
        <w:tc>
          <w:tcPr>
            <w:tcW w:w="3544" w:type="dxa"/>
            <w:tcBorders>
              <w:top w:val="single" w:sz="4" w:space="0" w:color="auto"/>
              <w:bottom w:val="single" w:sz="4" w:space="0" w:color="auto"/>
            </w:tcBorders>
          </w:tcPr>
          <w:p w14:paraId="430DF33D" w14:textId="3222E248" w:rsidR="00D04DA3" w:rsidRPr="00611609" w:rsidRDefault="00D620FE" w:rsidP="00516E09">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r w:rsidR="00F94FA7" w:rsidRPr="00611609" w14:paraId="7C6D01E7" w14:textId="77777777" w:rsidTr="003970D4">
        <w:trPr>
          <w:trHeight w:val="1280"/>
        </w:trPr>
        <w:tc>
          <w:tcPr>
            <w:tcW w:w="1985" w:type="dxa"/>
            <w:tcBorders>
              <w:top w:val="single" w:sz="4" w:space="0" w:color="auto"/>
              <w:bottom w:val="single" w:sz="4" w:space="0" w:color="auto"/>
            </w:tcBorders>
          </w:tcPr>
          <w:p w14:paraId="63C6D17D" w14:textId="2AB84EAA" w:rsidR="00F94FA7" w:rsidRPr="00611609" w:rsidRDefault="00F94FA7" w:rsidP="00F94FA7">
            <w:pPr>
              <w:rPr>
                <w:b/>
                <w:bCs/>
                <w:szCs w:val="22"/>
              </w:rPr>
            </w:pPr>
            <w:r w:rsidRPr="00611609">
              <w:rPr>
                <w:b/>
              </w:rPr>
              <w:t>Recouvrement des coûts</w:t>
            </w:r>
            <w:r w:rsidR="000D5006" w:rsidRPr="00611609">
              <w:rPr>
                <w:b/>
              </w:rPr>
              <w:t> </w:t>
            </w:r>
            <w:r w:rsidRPr="00611609">
              <w:rPr>
                <w:b/>
              </w:rPr>
              <w:t>5.3.c</w:t>
            </w:r>
          </w:p>
        </w:tc>
        <w:tc>
          <w:tcPr>
            <w:tcW w:w="4394" w:type="dxa"/>
            <w:tcBorders>
              <w:top w:val="single" w:sz="4" w:space="0" w:color="auto"/>
              <w:bottom w:val="single" w:sz="4" w:space="0" w:color="auto"/>
            </w:tcBorders>
          </w:tcPr>
          <w:p w14:paraId="5D5F9E7F" w14:textId="196FE43D" w:rsidR="00F94FA7" w:rsidRPr="00611609" w:rsidRDefault="00F94FA7" w:rsidP="001B407B">
            <w:pPr>
              <w:rPr>
                <w:szCs w:val="22"/>
              </w:rPr>
            </w:pPr>
            <w:r w:rsidRPr="00611609">
              <w:t xml:space="preserve">Quelles </w:t>
            </w:r>
            <w:r w:rsidRPr="00611609">
              <w:rPr>
                <w:b/>
                <w:bCs/>
              </w:rPr>
              <w:t>entreprises</w:t>
            </w:r>
            <w:r w:rsidRPr="00611609">
              <w:t xml:space="preserve"> ont divulgué des projections sur les niveaux de production du projet, ainsi que l’estimation des délais liés au recouvrement des coûts pour </w:t>
            </w:r>
            <w:r w:rsidRPr="00611609">
              <w:rPr>
                <w:highlight w:val="yellow"/>
              </w:rPr>
              <w:t>le secteur</w:t>
            </w:r>
            <w:r w:rsidR="00B179B2" w:rsidRPr="00611609">
              <w:rPr>
                <w:highlight w:val="yellow"/>
              </w:rPr>
              <w:t> </w:t>
            </w:r>
            <w:r w:rsidR="00B179B2" w:rsidRPr="00611609">
              <w:t>?</w:t>
            </w:r>
            <w:r w:rsidRPr="00611609">
              <w:t> </w:t>
            </w:r>
            <w:sdt>
              <w:sdtPr>
                <w:rPr>
                  <w:rStyle w:val="Style2"/>
                  <w:highlight w:val="yellow"/>
                </w:rPr>
                <w:alias w:val="Préciser le secteur concerné"/>
                <w:tag w:val="Select applicable sector"/>
                <w:id w:val="-2087365539"/>
                <w:placeholder>
                  <w:docPart w:val="66939216FE4D4B12AE7EA8F9B1631E9A"/>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tc>
        <w:tc>
          <w:tcPr>
            <w:tcW w:w="3544" w:type="dxa"/>
            <w:tcBorders>
              <w:top w:val="single" w:sz="4" w:space="0" w:color="auto"/>
              <w:bottom w:val="single" w:sz="4" w:space="0" w:color="auto"/>
            </w:tcBorders>
          </w:tcPr>
          <w:p w14:paraId="3850522B" w14:textId="311ED279" w:rsidR="00F94FA7" w:rsidRPr="00611609" w:rsidRDefault="00F94FA7" w:rsidP="00F94FA7">
            <w:pPr>
              <w:rPr>
                <w:szCs w:val="22"/>
                <w:shd w:val="clear" w:color="auto" w:fill="D9E2F3" w:themeFill="accent1" w:themeFillTint="33"/>
              </w:rPr>
            </w:pPr>
            <w:r w:rsidRPr="00611609">
              <w:rPr>
                <w:shd w:val="clear" w:color="auto" w:fill="D9E2F3" w:themeFill="accent1" w:themeFillTint="33"/>
              </w:rPr>
              <w:t xml:space="preserve">Détenteur(s) de l’information </w:t>
            </w:r>
            <w:r w:rsidRPr="00611609">
              <w:rPr>
                <w:i/>
                <w:iCs/>
                <w:shd w:val="clear" w:color="auto" w:fill="D9E2F3" w:themeFill="accent1" w:themeFillTint="33"/>
              </w:rPr>
              <w:t>(précisez ici)</w:t>
            </w:r>
            <w:r w:rsidR="000D5006" w:rsidRPr="00611609">
              <w:rPr>
                <w:shd w:val="clear" w:color="auto" w:fill="D9E2F3" w:themeFill="accent1" w:themeFillTint="33"/>
              </w:rPr>
              <w:t> </w:t>
            </w:r>
            <w:r w:rsidRPr="00611609">
              <w:rPr>
                <w:shd w:val="clear" w:color="auto" w:fill="D9E2F3" w:themeFill="accent1" w:themeFillTint="33"/>
              </w:rPr>
              <w:t>:</w:t>
            </w:r>
          </w:p>
        </w:tc>
      </w:tr>
    </w:tbl>
    <w:p w14:paraId="1BF391EB" w14:textId="77777777" w:rsidR="004B550C" w:rsidRPr="00611609" w:rsidRDefault="004B550C" w:rsidP="004B550C">
      <w:pPr>
        <w:pStyle w:val="Captiontext"/>
        <w:rPr>
          <w:i w:val="0"/>
          <w:iCs w:val="0"/>
          <w:sz w:val="20"/>
          <w:szCs w:val="20"/>
        </w:rPr>
      </w:pPr>
    </w:p>
    <w:p w14:paraId="6A31A76E" w14:textId="77777777" w:rsidR="004B550C" w:rsidRPr="00611609" w:rsidRDefault="004B550C" w:rsidP="004B550C">
      <w:pPr>
        <w:pStyle w:val="Titre3"/>
      </w:pPr>
      <w:bookmarkStart w:id="68" w:name="_Technical_requirements"/>
      <w:bookmarkStart w:id="69" w:name="_Toc191634499"/>
      <w:bookmarkEnd w:id="68"/>
      <w:r w:rsidRPr="00611609">
        <w:t>Exigences techniques</w:t>
      </w:r>
      <w:bookmarkEnd w:id="69"/>
    </w:p>
    <w:tbl>
      <w:tblPr>
        <w:tblStyle w:val="Grilledutableau"/>
        <w:tblW w:w="0" w:type="auto"/>
        <w:tblLook w:val="04A0" w:firstRow="1" w:lastRow="0" w:firstColumn="1" w:lastColumn="0" w:noHBand="0" w:noVBand="1"/>
      </w:tblPr>
      <w:tblGrid>
        <w:gridCol w:w="1843"/>
        <w:gridCol w:w="37"/>
        <w:gridCol w:w="7182"/>
        <w:gridCol w:w="10"/>
      </w:tblGrid>
      <w:tr w:rsidR="00EC5605" w:rsidRPr="00611609" w14:paraId="1D5E1F73" w14:textId="77777777" w:rsidTr="003970D4">
        <w:tc>
          <w:tcPr>
            <w:tcW w:w="1880" w:type="dxa"/>
            <w:gridSpan w:val="2"/>
            <w:tcBorders>
              <w:top w:val="nil"/>
              <w:left w:val="nil"/>
              <w:bottom w:val="nil"/>
              <w:right w:val="nil"/>
            </w:tcBorders>
            <w:shd w:val="clear" w:color="auto" w:fill="B4C6E7" w:themeFill="accent1" w:themeFillTint="66"/>
          </w:tcPr>
          <w:p w14:paraId="0D05FC49" w14:textId="6F66D0E5" w:rsidR="00EC5605" w:rsidRPr="00611609" w:rsidRDefault="00EC5605" w:rsidP="001D2C31">
            <w:pPr>
              <w:rPr>
                <w:b/>
                <w:bCs/>
                <w:szCs w:val="22"/>
              </w:rPr>
            </w:pPr>
            <w:r w:rsidRPr="00611609">
              <w:rPr>
                <w:b/>
              </w:rPr>
              <w:t>Attendu</w:t>
            </w:r>
          </w:p>
        </w:tc>
        <w:tc>
          <w:tcPr>
            <w:tcW w:w="7192" w:type="dxa"/>
            <w:gridSpan w:val="2"/>
            <w:tcBorders>
              <w:top w:val="nil"/>
              <w:left w:val="nil"/>
              <w:bottom w:val="nil"/>
              <w:right w:val="nil"/>
            </w:tcBorders>
            <w:shd w:val="clear" w:color="auto" w:fill="B4C6E7"/>
          </w:tcPr>
          <w:p w14:paraId="39AC2D99" w14:textId="77777777" w:rsidR="00EC5605" w:rsidRPr="00611609" w:rsidRDefault="00EC5605" w:rsidP="001D2C31">
            <w:pPr>
              <w:rPr>
                <w:b/>
                <w:bCs/>
                <w:szCs w:val="22"/>
              </w:rPr>
            </w:pPr>
            <w:r w:rsidRPr="00611609">
              <w:rPr>
                <w:b/>
              </w:rPr>
              <w:t xml:space="preserve">5.3.b – Projections liées aux recettes futures </w:t>
            </w:r>
          </w:p>
        </w:tc>
      </w:tr>
      <w:tr w:rsidR="00EC5605" w:rsidRPr="00611609" w14:paraId="6E6C9CF9" w14:textId="77777777" w:rsidTr="003970D4">
        <w:tc>
          <w:tcPr>
            <w:tcW w:w="1880" w:type="dxa"/>
            <w:gridSpan w:val="2"/>
            <w:tcBorders>
              <w:top w:val="nil"/>
              <w:left w:val="nil"/>
              <w:bottom w:val="single" w:sz="4" w:space="0" w:color="auto"/>
              <w:right w:val="nil"/>
            </w:tcBorders>
          </w:tcPr>
          <w:p w14:paraId="3EE94296" w14:textId="5668C1D9" w:rsidR="00EC5605" w:rsidRPr="00611609" w:rsidRDefault="00EC5605" w:rsidP="001D2C31">
            <w:pPr>
              <w:rPr>
                <w:i/>
                <w:iCs/>
                <w:szCs w:val="22"/>
              </w:rPr>
            </w:pPr>
            <w:r w:rsidRPr="00611609">
              <w:rPr>
                <w:i/>
              </w:rPr>
              <w:t xml:space="preserve">Disponibilité </w:t>
            </w:r>
          </w:p>
        </w:tc>
        <w:tc>
          <w:tcPr>
            <w:tcW w:w="7192" w:type="dxa"/>
            <w:gridSpan w:val="2"/>
            <w:tcBorders>
              <w:top w:val="nil"/>
              <w:left w:val="nil"/>
              <w:bottom w:val="single" w:sz="4" w:space="0" w:color="auto"/>
              <w:right w:val="nil"/>
            </w:tcBorders>
          </w:tcPr>
          <w:p w14:paraId="15AC5D18" w14:textId="675FC194" w:rsidR="00EC5605" w:rsidRPr="00611609" w:rsidRDefault="00EC5605" w:rsidP="001D2C31">
            <w:pPr>
              <w:rPr>
                <w:szCs w:val="22"/>
              </w:rPr>
            </w:pPr>
            <w:r w:rsidRPr="00611609">
              <w:t xml:space="preserve">Les projections de recettes futures provenant du secteur extractif, notamment les hypothèses qui sous-tendent les projections sur les niveaux de production, les coûts des projets et les prix des matières premières, lorsqu’elles sont disponibles, sont-elles divulguées publiquement pour </w:t>
            </w:r>
            <w:r w:rsidRPr="00611609">
              <w:rPr>
                <w:highlight w:val="yellow"/>
              </w:rPr>
              <w:t>le secteur</w:t>
            </w:r>
            <w:r w:rsidR="00B179B2" w:rsidRPr="00611609">
              <w:rPr>
                <w:highlight w:val="yellow"/>
              </w:rPr>
              <w:t> </w:t>
            </w:r>
            <w:r w:rsidR="00B179B2" w:rsidRPr="00611609">
              <w:t>?</w:t>
            </w:r>
            <w:r w:rsidRPr="00611609">
              <w:t xml:space="preserve"> </w:t>
            </w:r>
            <w:sdt>
              <w:sdtPr>
                <w:rPr>
                  <w:rStyle w:val="Style2"/>
                  <w:highlight w:val="yellow"/>
                </w:rPr>
                <w:alias w:val="Préciser le secteur concerné"/>
                <w:tag w:val="Select applicable sector"/>
                <w:id w:val="1546408247"/>
                <w:placeholder>
                  <w:docPart w:val="38D781298E514C858993E6E12C26F0D3"/>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p w14:paraId="068D4B14" w14:textId="32D8D5A1" w:rsidR="00EC5605" w:rsidRPr="00611609" w:rsidRDefault="00C70A8D" w:rsidP="003970D4">
            <w:pPr>
              <w:pStyle w:val="Paragraphedeliste"/>
              <w:ind w:left="0"/>
              <w:rPr>
                <w:szCs w:val="22"/>
              </w:rPr>
            </w:pPr>
            <w:sdt>
              <w:sdtPr>
                <w:rPr>
                  <w:rFonts w:ascii="MS Gothic" w:eastAsia="MS Gothic" w:hAnsi="MS Gothic"/>
                </w:rPr>
                <w:id w:val="2044013386"/>
                <w14:checkbox>
                  <w14:checked w14:val="0"/>
                  <w14:checkedState w14:val="2612" w14:font="MS Gothic"/>
                  <w14:uncheckedState w14:val="2610" w14:font="MS Gothic"/>
                </w14:checkbox>
              </w:sdtPr>
              <w:sdtEndPr/>
              <w:sdtContent>
                <w:r w:rsidR="00EC560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11641512"/>
                <w14:checkbox>
                  <w14:checked w14:val="0"/>
                  <w14:checkedState w14:val="2612" w14:font="MS Gothic"/>
                  <w14:uncheckedState w14:val="2610" w14:font="MS Gothic"/>
                </w14:checkbox>
              </w:sdtPr>
              <w:sdtEndPr/>
              <w:sdtContent>
                <w:r w:rsidR="00EC560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r w:rsidR="008D4BAF" w:rsidRPr="00611609">
              <w:br/>
              <w:t xml:space="preserve"> </w:t>
            </w:r>
          </w:p>
          <w:p w14:paraId="3F7E6D70" w14:textId="6D3250E4" w:rsidR="00CD312E" w:rsidRPr="00611609" w:rsidRDefault="007B3C63" w:rsidP="001D2C31">
            <w:pPr>
              <w:rPr>
                <w:szCs w:val="22"/>
              </w:rPr>
            </w:pPr>
            <w:r w:rsidRPr="00611609">
              <w:t>Si vous avez répondu «</w:t>
            </w:r>
            <w:r w:rsidR="000D5006" w:rsidRPr="00611609">
              <w:rPr>
                <w:rFonts w:ascii="Arial" w:hAnsi="Arial"/>
                <w:b/>
                <w:bCs/>
              </w:rPr>
              <w:t> </w:t>
            </w:r>
            <w:r w:rsidRPr="00611609">
              <w:rPr>
                <w:b/>
                <w:bCs/>
              </w:rPr>
              <w:t>Oui</w:t>
            </w:r>
            <w:r w:rsidR="000D5006" w:rsidRPr="00611609">
              <w:rPr>
                <w:rFonts w:ascii="Arial" w:hAnsi="Arial"/>
              </w:rPr>
              <w:t> </w:t>
            </w:r>
            <w:r w:rsidRPr="00611609">
              <w:t xml:space="preserve">» : </w:t>
            </w:r>
          </w:p>
          <w:p w14:paraId="35010F37" w14:textId="0EAC37A1" w:rsidR="00150C33" w:rsidRPr="00611609" w:rsidRDefault="00150C33" w:rsidP="00150C33">
            <w:pPr>
              <w:rPr>
                <w:b/>
                <w:bCs/>
                <w:i/>
                <w:iCs/>
                <w:szCs w:val="22"/>
              </w:rPr>
            </w:pPr>
            <w:r w:rsidRPr="00611609">
              <w:rPr>
                <w:b/>
                <w:i/>
              </w:rPr>
              <w:t>Où trouver les projections sur les recettes</w:t>
            </w:r>
            <w:r w:rsidR="000D5006" w:rsidRPr="00611609">
              <w:rPr>
                <w:b/>
                <w:i/>
              </w:rPr>
              <w:t> </w:t>
            </w:r>
            <w:r w:rsidRPr="00611609">
              <w:rPr>
                <w:b/>
                <w:i/>
              </w:rPr>
              <w:t>:</w:t>
            </w:r>
          </w:p>
          <w:p w14:paraId="04B181C2" w14:textId="23BC1420" w:rsidR="00150C33" w:rsidRPr="00611609" w:rsidRDefault="00150C33" w:rsidP="00150C33">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28CB9B9C" w14:textId="77777777" w:rsidR="00150C33" w:rsidRPr="00611609" w:rsidRDefault="00150C33" w:rsidP="00150C33">
            <w:pPr>
              <w:pStyle w:val="Paragraphedeliste"/>
              <w:shd w:val="clear" w:color="auto" w:fill="FFFFFF" w:themeFill="background1"/>
              <w:ind w:left="31"/>
              <w:rPr>
                <w:i/>
                <w:iCs/>
                <w:szCs w:val="22"/>
              </w:rPr>
            </w:pPr>
            <w:r w:rsidRPr="00611609">
              <w:rPr>
                <w:i/>
              </w:rPr>
              <w:t>ET / OU</w:t>
            </w:r>
          </w:p>
          <w:p w14:paraId="2C222484" w14:textId="32856096" w:rsidR="007B3C63" w:rsidRPr="00611609" w:rsidRDefault="00150C33" w:rsidP="00150C33">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4C5A4588" w14:textId="77777777" w:rsidR="007B3C63" w:rsidRPr="00611609" w:rsidRDefault="007B3C63" w:rsidP="001D2C31">
            <w:pPr>
              <w:rPr>
                <w:szCs w:val="22"/>
              </w:rPr>
            </w:pPr>
          </w:p>
          <w:p w14:paraId="08966840" w14:textId="60C3D57E" w:rsidR="00E76750" w:rsidRPr="00611609" w:rsidRDefault="00E76750" w:rsidP="00E76750">
            <w:pPr>
              <w:rPr>
                <w:szCs w:val="22"/>
              </w:rPr>
            </w:pPr>
            <w:r w:rsidRPr="00611609">
              <w:rPr>
                <w:b/>
                <w:bCs/>
              </w:rPr>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exhaustive est-elle due à des obstacles juridiques ou pratiques ?</w:t>
            </w:r>
          </w:p>
          <w:p w14:paraId="0D2A23D0" w14:textId="77777777" w:rsidR="00E76750" w:rsidRPr="00611609" w:rsidRDefault="00E76750" w:rsidP="00E76750">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24AC9DC2" w14:textId="1CF3D256" w:rsidR="00E76750" w:rsidRPr="00611609" w:rsidRDefault="00E76750" w:rsidP="003970D4">
            <w:pPr>
              <w:shd w:val="clear" w:color="auto" w:fill="D9E2F3" w:themeFill="accent1" w:themeFillTint="33"/>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 dans le cadre de la mise en œuvre de l’ITIE</w:t>
            </w:r>
            <w:r w:rsidRPr="00611609">
              <w:rPr>
                <w:i/>
                <w:iCs/>
              </w:rPr>
              <w:t>.</w:t>
            </w:r>
          </w:p>
          <w:p w14:paraId="7585E334" w14:textId="42532436" w:rsidR="00EC5605" w:rsidRPr="00611609" w:rsidRDefault="00EC5605" w:rsidP="001D2C31">
            <w:pPr>
              <w:rPr>
                <w:szCs w:val="22"/>
              </w:rPr>
            </w:pPr>
            <w:r w:rsidRPr="00611609">
              <w:t>(Encouragé) ?</w:t>
            </w:r>
          </w:p>
          <w:p w14:paraId="2C6A30C9" w14:textId="77777777" w:rsidR="00EC5605" w:rsidRPr="00611609" w:rsidRDefault="00C70A8D" w:rsidP="001D2C31">
            <w:pPr>
              <w:pStyle w:val="Paragraphedeliste"/>
              <w:ind w:left="0"/>
            </w:pPr>
            <w:sdt>
              <w:sdtPr>
                <w:rPr>
                  <w:rFonts w:ascii="MS Gothic" w:eastAsia="MS Gothic" w:hAnsi="MS Gothic"/>
                </w:rPr>
                <w:id w:val="536093926"/>
                <w14:checkbox>
                  <w14:checked w14:val="0"/>
                  <w14:checkedState w14:val="2612" w14:font="MS Gothic"/>
                  <w14:uncheckedState w14:val="2610" w14:font="MS Gothic"/>
                </w14:checkbox>
              </w:sdtPr>
              <w:sdtEndPr/>
              <w:sdtContent>
                <w:r w:rsidR="00EC560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500826661"/>
                <w14:checkbox>
                  <w14:checked w14:val="0"/>
                  <w14:checkedState w14:val="2612" w14:font="MS Gothic"/>
                  <w14:uncheckedState w14:val="2610" w14:font="MS Gothic"/>
                </w14:checkbox>
              </w:sdtPr>
              <w:sdtEndPr/>
              <w:sdtContent>
                <w:r w:rsidR="00EC5605"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00DE6245" w14:textId="77777777" w:rsidR="00EC5605" w:rsidRPr="00611609" w:rsidRDefault="00EC5605" w:rsidP="001D2C31">
            <w:pPr>
              <w:shd w:val="clear" w:color="auto" w:fill="D9E2F3" w:themeFill="accent1" w:themeFillTint="33"/>
              <w:rPr>
                <w:szCs w:val="22"/>
              </w:rPr>
            </w:pPr>
            <w:r w:rsidRPr="00611609">
              <w:t>Expliquez :</w:t>
            </w:r>
          </w:p>
        </w:tc>
      </w:tr>
      <w:tr w:rsidR="00AA2961" w:rsidRPr="00611609" w14:paraId="5582C78C" w14:textId="77777777" w:rsidTr="003970D4">
        <w:tc>
          <w:tcPr>
            <w:tcW w:w="1880" w:type="dxa"/>
            <w:gridSpan w:val="2"/>
            <w:tcBorders>
              <w:top w:val="nil"/>
              <w:left w:val="nil"/>
              <w:bottom w:val="nil"/>
              <w:right w:val="nil"/>
            </w:tcBorders>
            <w:shd w:val="clear" w:color="auto" w:fill="B4C6E7" w:themeFill="accent1" w:themeFillTint="66"/>
          </w:tcPr>
          <w:p w14:paraId="3FD9E58C" w14:textId="0801EF66" w:rsidR="00AA2961" w:rsidRPr="00611609" w:rsidRDefault="00005654" w:rsidP="001D2C31">
            <w:pPr>
              <w:rPr>
                <w:b/>
                <w:bCs/>
                <w:szCs w:val="22"/>
              </w:rPr>
            </w:pPr>
            <w:r w:rsidRPr="00611609">
              <w:rPr>
                <w:b/>
              </w:rPr>
              <w:lastRenderedPageBreak/>
              <w:t>Encouragé</w:t>
            </w:r>
          </w:p>
        </w:tc>
        <w:tc>
          <w:tcPr>
            <w:tcW w:w="7192" w:type="dxa"/>
            <w:gridSpan w:val="2"/>
            <w:tcBorders>
              <w:top w:val="nil"/>
              <w:left w:val="nil"/>
              <w:bottom w:val="nil"/>
              <w:right w:val="nil"/>
            </w:tcBorders>
            <w:shd w:val="clear" w:color="auto" w:fill="B4C6E7"/>
          </w:tcPr>
          <w:p w14:paraId="2547FB5C" w14:textId="5AE98C80" w:rsidR="00AA2961" w:rsidRPr="00611609" w:rsidRDefault="00AA2961" w:rsidP="001D2C31">
            <w:pPr>
              <w:rPr>
                <w:b/>
                <w:bCs/>
                <w:szCs w:val="22"/>
              </w:rPr>
            </w:pPr>
            <w:r w:rsidRPr="00611609">
              <w:rPr>
                <w:b/>
              </w:rPr>
              <w:t xml:space="preserve">5.3.b – Aspects liés à la transition énergétique et aux risques climatiques dans les projections </w:t>
            </w:r>
          </w:p>
        </w:tc>
      </w:tr>
      <w:tr w:rsidR="00EC5605" w:rsidRPr="00611609" w14:paraId="0347B5F7" w14:textId="77777777" w:rsidTr="003970D4">
        <w:tc>
          <w:tcPr>
            <w:tcW w:w="1880" w:type="dxa"/>
            <w:gridSpan w:val="2"/>
            <w:tcBorders>
              <w:top w:val="single" w:sz="4" w:space="0" w:color="auto"/>
              <w:left w:val="nil"/>
              <w:bottom w:val="single" w:sz="4" w:space="0" w:color="auto"/>
              <w:right w:val="nil"/>
            </w:tcBorders>
            <w:shd w:val="clear" w:color="auto" w:fill="auto"/>
          </w:tcPr>
          <w:p w14:paraId="57CEE73B" w14:textId="0AA10A41" w:rsidR="00EC5605" w:rsidRPr="00611609" w:rsidRDefault="00EB536A" w:rsidP="001D2C31">
            <w:pPr>
              <w:rPr>
                <w:i/>
                <w:iCs/>
                <w:szCs w:val="22"/>
              </w:rPr>
            </w:pPr>
            <w:r w:rsidRPr="00611609">
              <w:rPr>
                <w:i/>
              </w:rPr>
              <w:t>Disponibilité</w:t>
            </w:r>
          </w:p>
        </w:tc>
        <w:tc>
          <w:tcPr>
            <w:tcW w:w="7192" w:type="dxa"/>
            <w:gridSpan w:val="2"/>
            <w:tcBorders>
              <w:top w:val="single" w:sz="4" w:space="0" w:color="auto"/>
              <w:left w:val="nil"/>
              <w:bottom w:val="single" w:sz="4" w:space="0" w:color="auto"/>
              <w:right w:val="nil"/>
            </w:tcBorders>
          </w:tcPr>
          <w:p w14:paraId="63F3ED75" w14:textId="6A6E1AEC" w:rsidR="00EB536A" w:rsidRPr="00611609" w:rsidRDefault="00EB536A" w:rsidP="001D2C31">
            <w:pPr>
              <w:rPr>
                <w:szCs w:val="20"/>
              </w:rPr>
            </w:pPr>
            <w:r w:rsidRPr="00611609">
              <w:t xml:space="preserve">Les informations sur la manière dont les aspects liés à la transition énergétique et aux risques climatiques ont été pris en compte dans les projections des recettes sont-elles divulguées publiquement pour </w:t>
            </w:r>
            <w:r w:rsidRPr="00611609">
              <w:rPr>
                <w:highlight w:val="yellow"/>
              </w:rPr>
              <w:t>le secteur</w:t>
            </w:r>
            <w:r w:rsidR="00B179B2" w:rsidRPr="00611609">
              <w:rPr>
                <w:highlight w:val="yellow"/>
              </w:rPr>
              <w:t> ?</w:t>
            </w:r>
            <w:r w:rsidRPr="00611609">
              <w:rPr>
                <w:highlight w:val="yellow"/>
              </w:rPr>
              <w:t xml:space="preserve"> </w:t>
            </w:r>
            <w:sdt>
              <w:sdtPr>
                <w:rPr>
                  <w:rStyle w:val="Style2"/>
                  <w:highlight w:val="yellow"/>
                </w:rPr>
                <w:alias w:val="Préciser le secteur concerné"/>
                <w:tag w:val="Select applicable sector"/>
                <w:id w:val="1856768489"/>
                <w:placeholder>
                  <w:docPart w:val="6F579C40CACB4165936988D653FB9EDF"/>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p w14:paraId="6E9F98B8" w14:textId="77777777" w:rsidR="00EB536A" w:rsidRPr="00611609" w:rsidRDefault="00EB536A" w:rsidP="00EB536A">
            <w:pPr>
              <w:rPr>
                <w:szCs w:val="22"/>
              </w:rPr>
            </w:pPr>
          </w:p>
          <w:p w14:paraId="7BB2BBD5" w14:textId="77777777" w:rsidR="00EB536A" w:rsidRPr="00611609" w:rsidRDefault="00C70A8D" w:rsidP="00EB536A">
            <w:pPr>
              <w:pStyle w:val="Paragraphedeliste"/>
              <w:ind w:left="0"/>
              <w:rPr>
                <w:szCs w:val="22"/>
              </w:rPr>
            </w:pPr>
            <w:sdt>
              <w:sdtPr>
                <w:rPr>
                  <w:rFonts w:ascii="MS Gothic" w:eastAsia="MS Gothic" w:hAnsi="MS Gothic"/>
                </w:rPr>
                <w:id w:val="909198930"/>
                <w14:checkbox>
                  <w14:checked w14:val="0"/>
                  <w14:checkedState w14:val="2612" w14:font="MS Gothic"/>
                  <w14:uncheckedState w14:val="2610" w14:font="MS Gothic"/>
                </w14:checkbox>
              </w:sdtPr>
              <w:sdtEndPr/>
              <w:sdtContent>
                <w:r w:rsidR="00EB53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332347860"/>
                <w14:checkbox>
                  <w14:checked w14:val="0"/>
                  <w14:checkedState w14:val="2612" w14:font="MS Gothic"/>
                  <w14:uncheckedState w14:val="2610" w14:font="MS Gothic"/>
                </w14:checkbox>
              </w:sdtPr>
              <w:sdtEndPr/>
              <w:sdtContent>
                <w:r w:rsidR="00EB536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r w:rsidR="008D4BAF" w:rsidRPr="00611609">
              <w:br/>
              <w:t xml:space="preserve"> </w:t>
            </w:r>
          </w:p>
          <w:p w14:paraId="12DCD74A" w14:textId="070B1325" w:rsidR="00EB536A" w:rsidRPr="00611609" w:rsidRDefault="00EB536A" w:rsidP="00EB536A">
            <w:pPr>
              <w:rPr>
                <w:szCs w:val="22"/>
              </w:rPr>
            </w:pPr>
            <w:r w:rsidRPr="00611609">
              <w:t>Si vous avez répondu «</w:t>
            </w:r>
            <w:r w:rsidR="000D5006" w:rsidRPr="00611609">
              <w:rPr>
                <w:rFonts w:ascii="Arial" w:hAnsi="Arial"/>
                <w:b/>
                <w:bCs/>
              </w:rPr>
              <w:t> </w:t>
            </w:r>
            <w:r w:rsidRPr="00611609">
              <w:rPr>
                <w:b/>
                <w:bCs/>
              </w:rPr>
              <w:t>Oui</w:t>
            </w:r>
            <w:r w:rsidR="000D5006" w:rsidRPr="00611609">
              <w:rPr>
                <w:rFonts w:ascii="Arial" w:hAnsi="Arial"/>
              </w:rPr>
              <w:t> </w:t>
            </w:r>
            <w:r w:rsidRPr="00611609">
              <w:t xml:space="preserve">» : </w:t>
            </w:r>
          </w:p>
          <w:p w14:paraId="3D3BDD91" w14:textId="3000AAB4" w:rsidR="00EB536A" w:rsidRPr="00611609" w:rsidRDefault="00EB536A" w:rsidP="00EB536A">
            <w:pPr>
              <w:rPr>
                <w:b/>
                <w:bCs/>
                <w:i/>
                <w:iCs/>
                <w:szCs w:val="22"/>
              </w:rPr>
            </w:pPr>
            <w:r w:rsidRPr="00611609">
              <w:rPr>
                <w:b/>
                <w:i/>
              </w:rPr>
              <w:t>Où trouver ces informations</w:t>
            </w:r>
            <w:r w:rsidR="000D5006" w:rsidRPr="00611609">
              <w:rPr>
                <w:b/>
                <w:i/>
              </w:rPr>
              <w:t> </w:t>
            </w:r>
            <w:r w:rsidRPr="00611609">
              <w:rPr>
                <w:b/>
                <w:i/>
              </w:rPr>
              <w:t>:</w:t>
            </w:r>
          </w:p>
          <w:p w14:paraId="3CAFD98B" w14:textId="637CC5E9" w:rsidR="00EB536A" w:rsidRPr="00611609" w:rsidRDefault="00EB536A" w:rsidP="00EB536A">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4139897B" w14:textId="77777777" w:rsidR="00EB536A" w:rsidRPr="00611609" w:rsidRDefault="00EB536A" w:rsidP="00EB536A">
            <w:pPr>
              <w:pStyle w:val="Paragraphedeliste"/>
              <w:shd w:val="clear" w:color="auto" w:fill="FFFFFF" w:themeFill="background1"/>
              <w:ind w:left="31"/>
              <w:rPr>
                <w:i/>
                <w:iCs/>
                <w:szCs w:val="22"/>
              </w:rPr>
            </w:pPr>
            <w:r w:rsidRPr="00611609">
              <w:rPr>
                <w:i/>
              </w:rPr>
              <w:t>ET / OU</w:t>
            </w:r>
          </w:p>
          <w:p w14:paraId="575C014F" w14:textId="772D9BFD" w:rsidR="00EB536A" w:rsidRPr="00611609" w:rsidRDefault="00EB536A" w:rsidP="00EB536A">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7FAB146E" w14:textId="77777777" w:rsidR="00EB536A" w:rsidRPr="00611609" w:rsidRDefault="00EB536A" w:rsidP="00EB536A">
            <w:pPr>
              <w:rPr>
                <w:szCs w:val="22"/>
              </w:rPr>
            </w:pPr>
          </w:p>
          <w:p w14:paraId="613BACE8" w14:textId="206D0AAB" w:rsidR="00EB536A" w:rsidRPr="00611609" w:rsidRDefault="00EB536A" w:rsidP="00EB536A">
            <w:pPr>
              <w:rPr>
                <w:szCs w:val="22"/>
              </w:rPr>
            </w:pPr>
            <w:r w:rsidRPr="00611609">
              <w:rPr>
                <w:b/>
                <w:bCs/>
              </w:rPr>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exhaustive est-elle due à des obstacles juridiques ou pratiques ?</w:t>
            </w:r>
          </w:p>
          <w:p w14:paraId="49651E51" w14:textId="77777777" w:rsidR="00EB536A" w:rsidRPr="00611609" w:rsidRDefault="00EB536A" w:rsidP="00EB536A">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4748E1B1" w14:textId="77B6774A" w:rsidR="00EB536A" w:rsidRPr="00611609" w:rsidRDefault="00EB536A" w:rsidP="00EB536A">
            <w:pPr>
              <w:shd w:val="clear" w:color="auto" w:fill="D9E2F3" w:themeFill="accent1" w:themeFillTint="33"/>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 dans le cadre de la mise en œuvre de l’ITIE</w:t>
            </w:r>
            <w:r w:rsidRPr="00611609">
              <w:rPr>
                <w:i/>
                <w:iCs/>
              </w:rPr>
              <w:t>.</w:t>
            </w:r>
            <w:r w:rsidRPr="00611609">
              <w:rPr>
                <w:i/>
                <w:shd w:val="clear" w:color="auto" w:fill="D9E2F3" w:themeFill="accent1" w:themeFillTint="33"/>
              </w:rPr>
              <w:t xml:space="preserve"> Ou mentionner si ce n’est pas une priorité. </w:t>
            </w:r>
          </w:p>
          <w:p w14:paraId="360BF1CA" w14:textId="253FF629" w:rsidR="00EC5605" w:rsidRPr="00611609" w:rsidRDefault="00EC5605" w:rsidP="00EB536A">
            <w:pPr>
              <w:rPr>
                <w:color w:val="808080" w:themeColor="background1" w:themeShade="80"/>
                <w:szCs w:val="22"/>
              </w:rPr>
            </w:pPr>
          </w:p>
        </w:tc>
      </w:tr>
      <w:tr w:rsidR="004B550C" w:rsidRPr="00611609" w14:paraId="29A2E504" w14:textId="77777777" w:rsidTr="00DE6EDD">
        <w:trPr>
          <w:gridAfter w:val="1"/>
          <w:wAfter w:w="10" w:type="dxa"/>
        </w:trPr>
        <w:tc>
          <w:tcPr>
            <w:tcW w:w="1843" w:type="dxa"/>
            <w:tcBorders>
              <w:top w:val="nil"/>
              <w:left w:val="nil"/>
              <w:bottom w:val="nil"/>
              <w:right w:val="nil"/>
            </w:tcBorders>
            <w:shd w:val="clear" w:color="auto" w:fill="B4C6E7" w:themeFill="accent1" w:themeFillTint="66"/>
          </w:tcPr>
          <w:p w14:paraId="0DF1169C" w14:textId="44735F94" w:rsidR="004B550C" w:rsidRPr="00611609" w:rsidRDefault="00193C85" w:rsidP="00516E09">
            <w:pPr>
              <w:rPr>
                <w:b/>
                <w:bCs/>
                <w:szCs w:val="22"/>
              </w:rPr>
            </w:pPr>
            <w:r w:rsidRPr="00611609">
              <w:rPr>
                <w:b/>
              </w:rPr>
              <w:t>Encouragé</w:t>
            </w:r>
          </w:p>
        </w:tc>
        <w:tc>
          <w:tcPr>
            <w:tcW w:w="7219" w:type="dxa"/>
            <w:gridSpan w:val="2"/>
            <w:tcBorders>
              <w:top w:val="nil"/>
              <w:left w:val="nil"/>
              <w:bottom w:val="nil"/>
              <w:right w:val="nil"/>
            </w:tcBorders>
            <w:shd w:val="clear" w:color="auto" w:fill="B4C6E7"/>
          </w:tcPr>
          <w:p w14:paraId="74FD0482" w14:textId="3D63244F" w:rsidR="004B550C" w:rsidRPr="00611609" w:rsidRDefault="004B550C" w:rsidP="005F7FE5">
            <w:pPr>
              <w:rPr>
                <w:b/>
                <w:bCs/>
                <w:szCs w:val="22"/>
              </w:rPr>
            </w:pPr>
            <w:r w:rsidRPr="00611609">
              <w:rPr>
                <w:b/>
              </w:rPr>
              <w:t xml:space="preserve">5.3.a.i – Recettes affectées </w:t>
            </w:r>
          </w:p>
        </w:tc>
      </w:tr>
      <w:tr w:rsidR="004B550C" w:rsidRPr="00611609" w14:paraId="081A1937" w14:textId="77777777" w:rsidTr="00DE6EDD">
        <w:trPr>
          <w:gridAfter w:val="1"/>
          <w:wAfter w:w="10" w:type="dxa"/>
        </w:trPr>
        <w:tc>
          <w:tcPr>
            <w:tcW w:w="1843" w:type="dxa"/>
            <w:tcBorders>
              <w:top w:val="nil"/>
              <w:left w:val="nil"/>
              <w:bottom w:val="single" w:sz="4" w:space="0" w:color="auto"/>
              <w:right w:val="nil"/>
            </w:tcBorders>
          </w:tcPr>
          <w:p w14:paraId="6938929B" w14:textId="682382E6" w:rsidR="004B550C" w:rsidRPr="00611609" w:rsidRDefault="004B550C" w:rsidP="00516E09">
            <w:pPr>
              <w:rPr>
                <w:i/>
                <w:iCs/>
                <w:szCs w:val="22"/>
              </w:rPr>
            </w:pPr>
            <w:r w:rsidRPr="00611609">
              <w:rPr>
                <w:i/>
              </w:rPr>
              <w:t xml:space="preserve">Disponibilité </w:t>
            </w:r>
          </w:p>
        </w:tc>
        <w:tc>
          <w:tcPr>
            <w:tcW w:w="7219" w:type="dxa"/>
            <w:gridSpan w:val="2"/>
            <w:tcBorders>
              <w:top w:val="nil"/>
              <w:left w:val="nil"/>
              <w:bottom w:val="single" w:sz="4" w:space="0" w:color="auto"/>
              <w:right w:val="nil"/>
            </w:tcBorders>
          </w:tcPr>
          <w:p w14:paraId="69A7A314" w14:textId="06F880AC" w:rsidR="00B241E6" w:rsidRPr="00611609" w:rsidRDefault="004B550C" w:rsidP="00516E09">
            <w:pPr>
              <w:rPr>
                <w:szCs w:val="22"/>
              </w:rPr>
            </w:pPr>
            <w:r w:rsidRPr="00611609">
              <w:t xml:space="preserve">Une description des recettes extractives affectées à des programmes spécifiques, notamment les programmes liés au genre ou à des régions géographiques, est-elle divulguée publiquement pour </w:t>
            </w:r>
            <w:r w:rsidRPr="00611609">
              <w:rPr>
                <w:highlight w:val="yellow"/>
              </w:rPr>
              <w:t>le secteur</w:t>
            </w:r>
            <w:r w:rsidR="00B179B2" w:rsidRPr="00611609">
              <w:rPr>
                <w:highlight w:val="yellow"/>
              </w:rPr>
              <w:t> </w:t>
            </w:r>
            <w:r w:rsidR="00B179B2" w:rsidRPr="00611609">
              <w:t>?</w:t>
            </w:r>
            <w:r w:rsidRPr="00611609">
              <w:t> </w:t>
            </w:r>
            <w:sdt>
              <w:sdtPr>
                <w:rPr>
                  <w:rStyle w:val="Style2"/>
                  <w:highlight w:val="yellow"/>
                </w:rPr>
                <w:alias w:val="Préciser le secteur concerné"/>
                <w:tag w:val="Select applicable sector"/>
                <w:id w:val="-1578816128"/>
                <w:placeholder>
                  <w:docPart w:val="12D7D507A13340D39762E24A9CFA90D1"/>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p w14:paraId="3A5D4171" w14:textId="5A50D27B" w:rsidR="004B550C" w:rsidRPr="00611609" w:rsidRDefault="00EB4DB2" w:rsidP="00516E09">
            <w:pPr>
              <w:rPr>
                <w:color w:val="808080" w:themeColor="background1" w:themeShade="80"/>
                <w:szCs w:val="22"/>
              </w:rPr>
            </w:pPr>
            <w:r w:rsidRPr="00611609">
              <w:rPr>
                <w:color w:val="808080" w:themeColor="background1" w:themeShade="80"/>
              </w:rPr>
              <w:t xml:space="preserve">Cela doit comprendre une description des méthodes pour garantir la redevabilité et l’efficacité de l’utilisation de ces recettes. </w:t>
            </w:r>
          </w:p>
          <w:p w14:paraId="21B14DDE" w14:textId="77777777" w:rsidR="00EB4DB2" w:rsidRPr="00611609" w:rsidRDefault="00C70A8D" w:rsidP="00516E09">
            <w:pPr>
              <w:pStyle w:val="Paragraphedeliste"/>
              <w:ind w:left="0"/>
            </w:pPr>
            <w:sdt>
              <w:sdtPr>
                <w:rPr>
                  <w:rFonts w:ascii="MS Gothic" w:eastAsia="MS Gothic" w:hAnsi="MS Gothic"/>
                </w:rPr>
                <w:id w:val="-880018821"/>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504041370"/>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6ECD4F10" w14:textId="26FE9EED" w:rsidR="00B241E6" w:rsidRPr="00611609" w:rsidRDefault="00B241E6" w:rsidP="00B241E6">
            <w:pPr>
              <w:rPr>
                <w:szCs w:val="22"/>
              </w:rPr>
            </w:pPr>
            <w:r w:rsidRPr="00611609">
              <w:t>Si vous avez répondu «</w:t>
            </w:r>
            <w:r w:rsidR="000D5006" w:rsidRPr="00611609">
              <w:rPr>
                <w:rFonts w:ascii="Arial" w:hAnsi="Arial"/>
                <w:b/>
                <w:bCs/>
              </w:rPr>
              <w:t> </w:t>
            </w:r>
            <w:r w:rsidRPr="00611609">
              <w:rPr>
                <w:b/>
                <w:bCs/>
              </w:rPr>
              <w:t>Oui</w:t>
            </w:r>
            <w:r w:rsidR="000D5006" w:rsidRPr="00611609">
              <w:rPr>
                <w:rFonts w:ascii="Arial" w:hAnsi="Arial"/>
              </w:rPr>
              <w:t> </w:t>
            </w:r>
            <w:r w:rsidRPr="00611609">
              <w:t xml:space="preserve">» : </w:t>
            </w:r>
          </w:p>
          <w:p w14:paraId="555F1B43" w14:textId="0BC23FBF" w:rsidR="00B241E6" w:rsidRPr="00611609" w:rsidRDefault="00B241E6" w:rsidP="00B241E6">
            <w:pPr>
              <w:rPr>
                <w:b/>
                <w:bCs/>
                <w:i/>
                <w:iCs/>
                <w:szCs w:val="22"/>
              </w:rPr>
            </w:pPr>
            <w:r w:rsidRPr="00611609">
              <w:rPr>
                <w:b/>
                <w:i/>
              </w:rPr>
              <w:t>Où trouver ces informations</w:t>
            </w:r>
            <w:r w:rsidR="000D5006" w:rsidRPr="00611609">
              <w:rPr>
                <w:b/>
                <w:i/>
              </w:rPr>
              <w:t> </w:t>
            </w:r>
            <w:r w:rsidRPr="00611609">
              <w:rPr>
                <w:b/>
                <w:i/>
              </w:rPr>
              <w:t>:</w:t>
            </w:r>
          </w:p>
          <w:p w14:paraId="3CA5BC52" w14:textId="3E9465C7" w:rsidR="00B241E6" w:rsidRPr="00611609" w:rsidRDefault="00B241E6" w:rsidP="00B241E6">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3D366D9B" w14:textId="77777777" w:rsidR="00B241E6" w:rsidRPr="00611609" w:rsidRDefault="00B241E6" w:rsidP="00B241E6">
            <w:pPr>
              <w:pStyle w:val="Paragraphedeliste"/>
              <w:shd w:val="clear" w:color="auto" w:fill="FFFFFF" w:themeFill="background1"/>
              <w:ind w:left="31"/>
              <w:rPr>
                <w:i/>
                <w:iCs/>
                <w:szCs w:val="22"/>
              </w:rPr>
            </w:pPr>
            <w:r w:rsidRPr="00611609">
              <w:rPr>
                <w:i/>
              </w:rPr>
              <w:t>ET / OU</w:t>
            </w:r>
          </w:p>
          <w:p w14:paraId="6C17A8A6" w14:textId="6D8FCA75" w:rsidR="00B241E6" w:rsidRPr="00611609" w:rsidRDefault="00B241E6" w:rsidP="00B241E6">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4AFB5253" w14:textId="77777777" w:rsidR="00B241E6" w:rsidRPr="00611609" w:rsidRDefault="00B241E6" w:rsidP="00516E09">
            <w:pPr>
              <w:pStyle w:val="Paragraphedeliste"/>
              <w:ind w:left="0"/>
            </w:pPr>
          </w:p>
          <w:p w14:paraId="58120A2E" w14:textId="5DCF6FAC" w:rsidR="00B241E6" w:rsidRPr="00611609" w:rsidRDefault="00B241E6" w:rsidP="00B241E6">
            <w:pPr>
              <w:rPr>
                <w:szCs w:val="22"/>
              </w:rPr>
            </w:pPr>
            <w:r w:rsidRPr="00611609">
              <w:rPr>
                <w:b/>
                <w:bCs/>
              </w:rPr>
              <w:lastRenderedPageBreak/>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est-elle due à des obstacles juridiques ou pratiques ?</w:t>
            </w:r>
          </w:p>
          <w:p w14:paraId="471D5C81" w14:textId="77777777" w:rsidR="00B241E6" w:rsidRPr="00611609" w:rsidRDefault="00B241E6" w:rsidP="00B241E6">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26A44C91" w14:textId="1FA22CE3" w:rsidR="004B550C" w:rsidRPr="00611609" w:rsidRDefault="00B241E6" w:rsidP="003970D4">
            <w:pPr>
              <w:pStyle w:val="Paragraphedeliste"/>
              <w:ind w:left="0"/>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w:t>
            </w:r>
            <w:r w:rsidRPr="00611609">
              <w:rPr>
                <w:i/>
                <w:iCs/>
              </w:rPr>
              <w:t>.</w:t>
            </w:r>
            <w:r w:rsidRPr="00611609">
              <w:rPr>
                <w:i/>
                <w:shd w:val="clear" w:color="auto" w:fill="D9E2F3" w:themeFill="accent1" w:themeFillTint="33"/>
              </w:rPr>
              <w:t xml:space="preserve"> Ou le mentionner si cela ne constitue pas une priorité pour le GMP. </w:t>
            </w:r>
          </w:p>
        </w:tc>
      </w:tr>
      <w:tr w:rsidR="007F29EA" w:rsidRPr="00611609" w14:paraId="5672EB6F" w14:textId="77777777" w:rsidTr="00516E09">
        <w:trPr>
          <w:gridAfter w:val="1"/>
          <w:wAfter w:w="10" w:type="dxa"/>
        </w:trPr>
        <w:tc>
          <w:tcPr>
            <w:tcW w:w="1843" w:type="dxa"/>
            <w:tcBorders>
              <w:top w:val="nil"/>
              <w:left w:val="nil"/>
              <w:bottom w:val="nil"/>
              <w:right w:val="nil"/>
            </w:tcBorders>
            <w:shd w:val="clear" w:color="auto" w:fill="B4C6E7" w:themeFill="accent1" w:themeFillTint="66"/>
          </w:tcPr>
          <w:p w14:paraId="5D6FD576" w14:textId="340FC5A1" w:rsidR="007F29EA" w:rsidRPr="00611609" w:rsidRDefault="00AC5B53" w:rsidP="00516E09">
            <w:pPr>
              <w:rPr>
                <w:b/>
                <w:bCs/>
                <w:szCs w:val="22"/>
              </w:rPr>
            </w:pPr>
            <w:r w:rsidRPr="00611609">
              <w:rPr>
                <w:b/>
              </w:rPr>
              <w:lastRenderedPageBreak/>
              <w:t>Encouragé</w:t>
            </w:r>
          </w:p>
        </w:tc>
        <w:tc>
          <w:tcPr>
            <w:tcW w:w="7219" w:type="dxa"/>
            <w:gridSpan w:val="2"/>
            <w:tcBorders>
              <w:top w:val="nil"/>
              <w:left w:val="nil"/>
              <w:bottom w:val="nil"/>
              <w:right w:val="nil"/>
            </w:tcBorders>
            <w:shd w:val="clear" w:color="auto" w:fill="B4C6E7"/>
          </w:tcPr>
          <w:p w14:paraId="265CF014" w14:textId="3CFE75C2" w:rsidR="007F29EA" w:rsidRPr="00611609" w:rsidRDefault="007F29EA" w:rsidP="00516E09">
            <w:pPr>
              <w:rPr>
                <w:b/>
                <w:bCs/>
                <w:szCs w:val="22"/>
              </w:rPr>
            </w:pPr>
            <w:r w:rsidRPr="00611609">
              <w:rPr>
                <w:b/>
              </w:rPr>
              <w:t>5.3.A.</w:t>
            </w:r>
            <w:r w:rsidR="000D5006" w:rsidRPr="00611609">
              <w:rPr>
                <w:b/>
              </w:rPr>
              <w:t> </w:t>
            </w:r>
            <w:r w:rsidRPr="00611609">
              <w:rPr>
                <w:b/>
              </w:rPr>
              <w:t xml:space="preserve">ii – processus budgétaires et de contrôle budgétaire </w:t>
            </w:r>
          </w:p>
        </w:tc>
      </w:tr>
      <w:tr w:rsidR="007F29EA" w:rsidRPr="00611609" w14:paraId="74FB749E" w14:textId="77777777" w:rsidTr="00516E09">
        <w:trPr>
          <w:gridAfter w:val="1"/>
          <w:wAfter w:w="10" w:type="dxa"/>
        </w:trPr>
        <w:tc>
          <w:tcPr>
            <w:tcW w:w="1843" w:type="dxa"/>
            <w:tcBorders>
              <w:top w:val="nil"/>
              <w:left w:val="nil"/>
              <w:bottom w:val="single" w:sz="4" w:space="0" w:color="auto"/>
              <w:right w:val="nil"/>
            </w:tcBorders>
          </w:tcPr>
          <w:p w14:paraId="11BED5B2" w14:textId="7BDFF4EB" w:rsidR="007F29EA" w:rsidRPr="00611609" w:rsidRDefault="007F29EA" w:rsidP="00516E09">
            <w:pPr>
              <w:rPr>
                <w:i/>
                <w:iCs/>
                <w:szCs w:val="22"/>
              </w:rPr>
            </w:pPr>
            <w:r w:rsidRPr="00611609">
              <w:rPr>
                <w:i/>
              </w:rPr>
              <w:t xml:space="preserve">Disponibilité </w:t>
            </w:r>
          </w:p>
        </w:tc>
        <w:tc>
          <w:tcPr>
            <w:tcW w:w="7219" w:type="dxa"/>
            <w:gridSpan w:val="2"/>
            <w:tcBorders>
              <w:top w:val="nil"/>
              <w:left w:val="nil"/>
              <w:bottom w:val="single" w:sz="4" w:space="0" w:color="auto"/>
              <w:right w:val="nil"/>
            </w:tcBorders>
          </w:tcPr>
          <w:p w14:paraId="0C19A810" w14:textId="628AB864" w:rsidR="00042865" w:rsidRPr="00611609" w:rsidRDefault="007F29EA" w:rsidP="00042865">
            <w:pPr>
              <w:rPr>
                <w:szCs w:val="22"/>
              </w:rPr>
            </w:pPr>
            <w:r w:rsidRPr="00611609">
              <w:t xml:space="preserve">Une description des procédures nationales relatives aux processus budgétaire et d’audit, ainsi que des liens vers les informations publiques sur la budgétisation, les dépenses et les rapports d’audit a-t-elle été divulguée pour </w:t>
            </w:r>
            <w:r w:rsidRPr="00611609">
              <w:rPr>
                <w:highlight w:val="yellow"/>
              </w:rPr>
              <w:t>le secteur</w:t>
            </w:r>
            <w:r w:rsidR="00B179B2" w:rsidRPr="00611609">
              <w:rPr>
                <w:highlight w:val="yellow"/>
              </w:rPr>
              <w:t> ?</w:t>
            </w:r>
            <w:r w:rsidRPr="00611609">
              <w:rPr>
                <w:highlight w:val="yellow"/>
              </w:rPr>
              <w:t xml:space="preserve"> </w:t>
            </w:r>
            <w:sdt>
              <w:sdtPr>
                <w:rPr>
                  <w:rStyle w:val="Style2"/>
                  <w:highlight w:val="yellow"/>
                </w:rPr>
                <w:alias w:val="Préciser le secteur concerné"/>
                <w:tag w:val="Select applicable sector"/>
                <w:id w:val="-227604868"/>
                <w:placeholder>
                  <w:docPart w:val="00CF262EDB0D4177ABFCEA9860217DF2"/>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p w14:paraId="6AD041D4" w14:textId="77777777" w:rsidR="0073289D" w:rsidRPr="00611609" w:rsidRDefault="00C70A8D" w:rsidP="00516E09">
            <w:pPr>
              <w:pStyle w:val="Paragraphedeliste"/>
              <w:ind w:left="0"/>
            </w:pPr>
            <w:sdt>
              <w:sdtPr>
                <w:rPr>
                  <w:rFonts w:ascii="MS Gothic" w:eastAsia="MS Gothic" w:hAnsi="MS Gothic"/>
                </w:rPr>
                <w:id w:val="1637303062"/>
                <w14:checkbox>
                  <w14:checked w14:val="0"/>
                  <w14:checkedState w14:val="2612" w14:font="MS Gothic"/>
                  <w14:uncheckedState w14:val="2610" w14:font="MS Gothic"/>
                </w14:checkbox>
              </w:sdtPr>
              <w:sdtEndPr/>
              <w:sdtContent>
                <w:r w:rsidR="007F29E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445928716"/>
                <w14:checkbox>
                  <w14:checked w14:val="0"/>
                  <w14:checkedState w14:val="2612" w14:font="MS Gothic"/>
                  <w14:uncheckedState w14:val="2610" w14:font="MS Gothic"/>
                </w14:checkbox>
              </w:sdtPr>
              <w:sdtEndPr/>
              <w:sdtContent>
                <w:r w:rsidR="007F29E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163707C" w14:textId="77777777" w:rsidR="000B59D1" w:rsidRPr="00611609" w:rsidRDefault="000B59D1" w:rsidP="00706941">
            <w:pPr>
              <w:rPr>
                <w:szCs w:val="22"/>
              </w:rPr>
            </w:pPr>
          </w:p>
          <w:p w14:paraId="2E6E5B3C" w14:textId="1B938284" w:rsidR="00706941" w:rsidRPr="00611609" w:rsidRDefault="00706941" w:rsidP="00706941">
            <w:pPr>
              <w:rPr>
                <w:szCs w:val="22"/>
              </w:rPr>
            </w:pPr>
            <w:r w:rsidRPr="00611609">
              <w:t>Si vous avez répondu «</w:t>
            </w:r>
            <w:r w:rsidR="000D5006" w:rsidRPr="00611609">
              <w:rPr>
                <w:rFonts w:ascii="Arial" w:hAnsi="Arial"/>
                <w:b/>
                <w:bCs/>
              </w:rPr>
              <w:t> </w:t>
            </w:r>
            <w:r w:rsidRPr="00611609">
              <w:rPr>
                <w:b/>
                <w:bCs/>
              </w:rPr>
              <w:t>Oui</w:t>
            </w:r>
            <w:r w:rsidR="000D5006" w:rsidRPr="00611609">
              <w:rPr>
                <w:rFonts w:ascii="Arial" w:hAnsi="Arial"/>
              </w:rPr>
              <w:t> </w:t>
            </w:r>
            <w:r w:rsidRPr="00611609">
              <w:t xml:space="preserve">» : </w:t>
            </w:r>
          </w:p>
          <w:p w14:paraId="5AAEE7AF" w14:textId="76860AAA" w:rsidR="00706941" w:rsidRPr="00611609" w:rsidRDefault="00706941" w:rsidP="00706941">
            <w:pPr>
              <w:rPr>
                <w:b/>
                <w:bCs/>
                <w:i/>
                <w:iCs/>
                <w:szCs w:val="22"/>
              </w:rPr>
            </w:pPr>
            <w:r w:rsidRPr="00611609">
              <w:rPr>
                <w:b/>
                <w:i/>
              </w:rPr>
              <w:t>Où trouver ces informations</w:t>
            </w:r>
            <w:r w:rsidR="000D5006" w:rsidRPr="00611609">
              <w:rPr>
                <w:b/>
                <w:i/>
              </w:rPr>
              <w:t> </w:t>
            </w:r>
            <w:r w:rsidRPr="00611609">
              <w:rPr>
                <w:b/>
                <w:i/>
              </w:rPr>
              <w:t>:</w:t>
            </w:r>
          </w:p>
          <w:p w14:paraId="02FB0B15" w14:textId="24DC0AEB" w:rsidR="00706941" w:rsidRPr="00611609" w:rsidRDefault="00706941" w:rsidP="00706941">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73E4C452" w14:textId="77777777" w:rsidR="00706941" w:rsidRPr="00611609" w:rsidRDefault="00706941" w:rsidP="00706941">
            <w:pPr>
              <w:pStyle w:val="Paragraphedeliste"/>
              <w:shd w:val="clear" w:color="auto" w:fill="FFFFFF" w:themeFill="background1"/>
              <w:ind w:left="31"/>
              <w:rPr>
                <w:i/>
                <w:iCs/>
                <w:szCs w:val="22"/>
              </w:rPr>
            </w:pPr>
            <w:r w:rsidRPr="00611609">
              <w:rPr>
                <w:i/>
              </w:rPr>
              <w:t>ET / OU</w:t>
            </w:r>
          </w:p>
          <w:p w14:paraId="2A4C77A0" w14:textId="5DA2BFAD" w:rsidR="00706941" w:rsidRPr="00611609" w:rsidRDefault="00706941" w:rsidP="00706941">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52960D04" w14:textId="77777777" w:rsidR="00706941" w:rsidRPr="00611609" w:rsidRDefault="00706941" w:rsidP="00706941">
            <w:pPr>
              <w:pStyle w:val="Paragraphedeliste"/>
              <w:ind w:left="0"/>
            </w:pPr>
          </w:p>
          <w:p w14:paraId="617E2EC3" w14:textId="35078CB9" w:rsidR="00706941" w:rsidRPr="00611609" w:rsidRDefault="00706941" w:rsidP="00706941">
            <w:pPr>
              <w:rPr>
                <w:szCs w:val="22"/>
              </w:rPr>
            </w:pPr>
            <w:r w:rsidRPr="00611609">
              <w:rPr>
                <w:b/>
                <w:bCs/>
              </w:rPr>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est-elle due à des obstacles juridiques ou pratiques ?</w:t>
            </w:r>
          </w:p>
          <w:p w14:paraId="40D4E6A7" w14:textId="77777777" w:rsidR="00706941" w:rsidRPr="00611609" w:rsidRDefault="00706941" w:rsidP="00706941">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10BE70D6" w14:textId="40222891" w:rsidR="0073289D" w:rsidRPr="00611609" w:rsidRDefault="00706941" w:rsidP="003970D4">
            <w:pPr>
              <w:pStyle w:val="Paragraphedeliste"/>
              <w:ind w:left="0"/>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w:t>
            </w:r>
            <w:r w:rsidRPr="00611609">
              <w:rPr>
                <w:i/>
                <w:iCs/>
              </w:rPr>
              <w:t>.</w:t>
            </w:r>
            <w:r w:rsidRPr="00611609">
              <w:rPr>
                <w:i/>
                <w:shd w:val="clear" w:color="auto" w:fill="D9E2F3" w:themeFill="accent1" w:themeFillTint="33"/>
              </w:rPr>
              <w:t xml:space="preserve"> Ou le mentionner si cela ne constitue pas une priorité pour le GMP.</w:t>
            </w:r>
          </w:p>
        </w:tc>
      </w:tr>
      <w:tr w:rsidR="007F29EA" w:rsidRPr="00611609" w14:paraId="670DC500" w14:textId="77777777" w:rsidTr="00516E09">
        <w:trPr>
          <w:gridAfter w:val="1"/>
          <w:wAfter w:w="10" w:type="dxa"/>
        </w:trPr>
        <w:tc>
          <w:tcPr>
            <w:tcW w:w="1843" w:type="dxa"/>
            <w:tcBorders>
              <w:top w:val="nil"/>
              <w:left w:val="nil"/>
              <w:bottom w:val="nil"/>
              <w:right w:val="nil"/>
            </w:tcBorders>
            <w:shd w:val="clear" w:color="auto" w:fill="B4C6E7" w:themeFill="accent1" w:themeFillTint="66"/>
          </w:tcPr>
          <w:p w14:paraId="313274B9" w14:textId="4D2EDD8A" w:rsidR="007F29EA" w:rsidRPr="00611609" w:rsidRDefault="00AC5B53" w:rsidP="00516E09">
            <w:pPr>
              <w:rPr>
                <w:b/>
                <w:bCs/>
                <w:szCs w:val="22"/>
              </w:rPr>
            </w:pPr>
            <w:r w:rsidRPr="00611609">
              <w:rPr>
                <w:b/>
              </w:rPr>
              <w:t>Encouragé</w:t>
            </w:r>
          </w:p>
        </w:tc>
        <w:tc>
          <w:tcPr>
            <w:tcW w:w="7219" w:type="dxa"/>
            <w:gridSpan w:val="2"/>
            <w:tcBorders>
              <w:top w:val="nil"/>
              <w:left w:val="nil"/>
              <w:bottom w:val="nil"/>
              <w:right w:val="nil"/>
            </w:tcBorders>
            <w:shd w:val="clear" w:color="auto" w:fill="B4C6E7"/>
          </w:tcPr>
          <w:p w14:paraId="77B49D91" w14:textId="51C39148" w:rsidR="007F29EA" w:rsidRPr="00611609" w:rsidRDefault="007F29EA" w:rsidP="00516E09">
            <w:pPr>
              <w:rPr>
                <w:b/>
                <w:bCs/>
                <w:szCs w:val="22"/>
              </w:rPr>
            </w:pPr>
            <w:r w:rsidRPr="00611609">
              <w:rPr>
                <w:b/>
              </w:rPr>
              <w:t>5.3.a.iii – durabilité des recettes et dépendance aux ressources naturelles</w:t>
            </w:r>
          </w:p>
        </w:tc>
      </w:tr>
      <w:tr w:rsidR="007F29EA" w:rsidRPr="00611609" w14:paraId="3B05FF55" w14:textId="77777777" w:rsidTr="00516E09">
        <w:trPr>
          <w:gridAfter w:val="1"/>
          <w:wAfter w:w="10" w:type="dxa"/>
        </w:trPr>
        <w:tc>
          <w:tcPr>
            <w:tcW w:w="1843" w:type="dxa"/>
            <w:tcBorders>
              <w:top w:val="nil"/>
              <w:left w:val="nil"/>
              <w:bottom w:val="single" w:sz="4" w:space="0" w:color="auto"/>
              <w:right w:val="nil"/>
            </w:tcBorders>
          </w:tcPr>
          <w:p w14:paraId="164B7E9F" w14:textId="7F9E6ECA" w:rsidR="007F29EA" w:rsidRPr="00611609" w:rsidRDefault="007F29EA" w:rsidP="00516E09">
            <w:pPr>
              <w:rPr>
                <w:i/>
                <w:iCs/>
                <w:szCs w:val="22"/>
              </w:rPr>
            </w:pPr>
            <w:r w:rsidRPr="00611609">
              <w:rPr>
                <w:i/>
              </w:rPr>
              <w:t xml:space="preserve">Disponibilité </w:t>
            </w:r>
          </w:p>
        </w:tc>
        <w:tc>
          <w:tcPr>
            <w:tcW w:w="7219" w:type="dxa"/>
            <w:gridSpan w:val="2"/>
            <w:tcBorders>
              <w:top w:val="nil"/>
              <w:left w:val="nil"/>
              <w:bottom w:val="single" w:sz="4" w:space="0" w:color="auto"/>
              <w:right w:val="nil"/>
            </w:tcBorders>
          </w:tcPr>
          <w:p w14:paraId="139B23B8" w14:textId="257CA90F" w:rsidR="00240FAF" w:rsidRPr="00611609" w:rsidRDefault="007F29EA" w:rsidP="00AC5B53">
            <w:pPr>
              <w:rPr>
                <w:szCs w:val="22"/>
              </w:rPr>
            </w:pPr>
            <w:r w:rsidRPr="00611609">
              <w:t xml:space="preserve">Des informations contribuant à renforcer la compréhension du public et à alimenter le débat sur les questions de la durabilité des recettes et de la dépendance aux ressources naturelles ont-elles été divulguées pour </w:t>
            </w:r>
            <w:r w:rsidRPr="00611609">
              <w:rPr>
                <w:highlight w:val="yellow"/>
              </w:rPr>
              <w:t>le</w:t>
            </w:r>
            <w:r w:rsidRPr="00611609">
              <w:t xml:space="preserve"> </w:t>
            </w:r>
            <w:r w:rsidRPr="00611609">
              <w:rPr>
                <w:highlight w:val="yellow"/>
              </w:rPr>
              <w:t>secteur</w:t>
            </w:r>
            <w:r w:rsidR="00B179B2" w:rsidRPr="00611609">
              <w:rPr>
                <w:highlight w:val="yellow"/>
              </w:rPr>
              <w:t> </w:t>
            </w:r>
            <w:r w:rsidR="00B179B2" w:rsidRPr="00611609">
              <w:t>?</w:t>
            </w:r>
            <w:r w:rsidRPr="00611609">
              <w:t xml:space="preserve"> </w:t>
            </w:r>
            <w:sdt>
              <w:sdtPr>
                <w:rPr>
                  <w:rStyle w:val="Style2"/>
                  <w:highlight w:val="yellow"/>
                </w:rPr>
                <w:alias w:val="Préciser le secteur concerné"/>
                <w:tag w:val="Select applicable sector"/>
                <w:id w:val="-953934496"/>
                <w:placeholder>
                  <w:docPart w:val="3D7E8BDA07E4493AB470D449634E7E21"/>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p>
          <w:p w14:paraId="694569A2" w14:textId="48F900A9" w:rsidR="007F29EA" w:rsidRPr="00611609" w:rsidRDefault="00AC5B53" w:rsidP="00AC5B53">
            <w:pPr>
              <w:rPr>
                <w:szCs w:val="22"/>
              </w:rPr>
            </w:pPr>
            <w:r w:rsidRPr="00611609">
              <w:rPr>
                <w:color w:val="808080" w:themeColor="background1" w:themeShade="80"/>
              </w:rPr>
              <w:t>Il peut s’agir notamment des hypothèses sur la projection du cycle budgétaire pour les années à venir et la part des recettes fiscales attendues de ce secteur extractif à l’avenir.</w:t>
            </w:r>
          </w:p>
          <w:p w14:paraId="686230C2" w14:textId="77777777" w:rsidR="00AC5B53" w:rsidRPr="00611609" w:rsidRDefault="00C70A8D" w:rsidP="00516E09">
            <w:pPr>
              <w:pStyle w:val="Paragraphedeliste"/>
              <w:ind w:left="0"/>
            </w:pPr>
            <w:sdt>
              <w:sdtPr>
                <w:rPr>
                  <w:rFonts w:ascii="MS Gothic" w:eastAsia="MS Gothic" w:hAnsi="MS Gothic"/>
                </w:rPr>
                <w:id w:val="5096929"/>
                <w14:checkbox>
                  <w14:checked w14:val="0"/>
                  <w14:checkedState w14:val="2612" w14:font="MS Gothic"/>
                  <w14:uncheckedState w14:val="2610" w14:font="MS Gothic"/>
                </w14:checkbox>
              </w:sdtPr>
              <w:sdtEndPr/>
              <w:sdtContent>
                <w:r w:rsidR="007F29E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200707337"/>
                <w14:checkbox>
                  <w14:checked w14:val="0"/>
                  <w14:checkedState w14:val="2612" w14:font="MS Gothic"/>
                  <w14:uncheckedState w14:val="2610" w14:font="MS Gothic"/>
                </w14:checkbox>
              </w:sdtPr>
              <w:sdtEndPr/>
              <w:sdtContent>
                <w:r w:rsidR="007F29E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CE9FB0D" w14:textId="77777777" w:rsidR="00813592" w:rsidRPr="00611609" w:rsidRDefault="00813592" w:rsidP="00813592">
            <w:pPr>
              <w:rPr>
                <w:szCs w:val="22"/>
              </w:rPr>
            </w:pPr>
          </w:p>
          <w:p w14:paraId="3B87FF6E" w14:textId="1B408A97" w:rsidR="00813592" w:rsidRPr="00611609" w:rsidRDefault="00813592" w:rsidP="00813592">
            <w:pPr>
              <w:rPr>
                <w:szCs w:val="22"/>
              </w:rPr>
            </w:pPr>
            <w:r w:rsidRPr="00611609">
              <w:t>Si vous avez répondu «</w:t>
            </w:r>
            <w:r w:rsidR="000D5006" w:rsidRPr="00611609">
              <w:rPr>
                <w:rFonts w:ascii="Arial" w:hAnsi="Arial"/>
                <w:b/>
                <w:bCs/>
              </w:rPr>
              <w:t> </w:t>
            </w:r>
            <w:r w:rsidRPr="00611609">
              <w:rPr>
                <w:b/>
                <w:bCs/>
              </w:rPr>
              <w:t>Oui</w:t>
            </w:r>
            <w:r w:rsidR="000D5006" w:rsidRPr="00611609">
              <w:rPr>
                <w:rFonts w:ascii="Arial" w:hAnsi="Arial"/>
              </w:rPr>
              <w:t> </w:t>
            </w:r>
            <w:r w:rsidRPr="00611609">
              <w:t xml:space="preserve">» : </w:t>
            </w:r>
          </w:p>
          <w:p w14:paraId="5C358A30" w14:textId="2759CF37" w:rsidR="00813592" w:rsidRPr="00611609" w:rsidRDefault="00813592" w:rsidP="00813592">
            <w:pPr>
              <w:rPr>
                <w:b/>
                <w:bCs/>
                <w:i/>
                <w:iCs/>
                <w:szCs w:val="22"/>
              </w:rPr>
            </w:pPr>
            <w:r w:rsidRPr="00611609">
              <w:rPr>
                <w:b/>
                <w:i/>
              </w:rPr>
              <w:t>Où trouver ces informations</w:t>
            </w:r>
            <w:r w:rsidR="000D5006" w:rsidRPr="00611609">
              <w:rPr>
                <w:b/>
                <w:i/>
              </w:rPr>
              <w:t> </w:t>
            </w:r>
            <w:r w:rsidRPr="00611609">
              <w:rPr>
                <w:b/>
                <w:i/>
              </w:rPr>
              <w:t>:</w:t>
            </w:r>
          </w:p>
          <w:p w14:paraId="0D034DE0" w14:textId="3337FE45" w:rsidR="00813592" w:rsidRPr="00611609" w:rsidRDefault="00813592" w:rsidP="00813592">
            <w:pPr>
              <w:pStyle w:val="Paragraphedeliste"/>
              <w:shd w:val="clear" w:color="auto" w:fill="FFFFFF" w:themeFill="background1"/>
              <w:ind w:left="31"/>
              <w:rPr>
                <w:i/>
                <w:iCs/>
                <w:szCs w:val="22"/>
              </w:rPr>
            </w:pPr>
            <w:r w:rsidRPr="00611609">
              <w:rPr>
                <w:i/>
                <w:iCs/>
              </w:rPr>
              <w:lastRenderedPageBreak/>
              <w:t>Divulgations systématiques</w:t>
            </w:r>
            <w:r w:rsidR="000D5006" w:rsidRPr="00611609">
              <w:rPr>
                <w:i/>
                <w:iCs/>
              </w:rPr>
              <w:t> </w:t>
            </w:r>
            <w:r w:rsidRPr="00611609">
              <w:rPr>
                <w:i/>
                <w:iCs/>
              </w:rPr>
              <w:t xml:space="preserve">: </w:t>
            </w:r>
            <w:r w:rsidRPr="00611609">
              <w:rPr>
                <w:i/>
                <w:iCs/>
                <w:shd w:val="clear" w:color="auto" w:fill="D9E2F3" w:themeFill="accent1" w:themeFillTint="33"/>
              </w:rPr>
              <w:t xml:space="preserve">site </w:t>
            </w:r>
            <w:r w:rsidR="000D5006" w:rsidRPr="00611609">
              <w:rPr>
                <w:i/>
                <w:iCs/>
                <w:shd w:val="clear" w:color="auto" w:fill="D9E2F3" w:themeFill="accent1" w:themeFillTint="33"/>
              </w:rPr>
              <w:t>I</w:t>
            </w:r>
            <w:r w:rsidRPr="00611609">
              <w:rPr>
                <w:i/>
                <w:iCs/>
                <w:shd w:val="clear" w:color="auto" w:fill="D9E2F3" w:themeFill="accent1" w:themeFillTint="33"/>
              </w:rPr>
              <w:t>nternet www. ou publication régulière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52CF3635" w14:textId="77777777" w:rsidR="00813592" w:rsidRPr="00611609" w:rsidRDefault="00813592" w:rsidP="00813592">
            <w:pPr>
              <w:pStyle w:val="Paragraphedeliste"/>
              <w:shd w:val="clear" w:color="auto" w:fill="FFFFFF" w:themeFill="background1"/>
              <w:ind w:left="31"/>
              <w:rPr>
                <w:i/>
                <w:iCs/>
                <w:szCs w:val="22"/>
              </w:rPr>
            </w:pPr>
            <w:r w:rsidRPr="00611609">
              <w:rPr>
                <w:i/>
              </w:rPr>
              <w:t>ET / OU</w:t>
            </w:r>
          </w:p>
          <w:p w14:paraId="725F730E" w14:textId="665237C5" w:rsidR="00813592" w:rsidRPr="00611609" w:rsidRDefault="00813592" w:rsidP="00813592">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52CDDE30" w14:textId="77777777" w:rsidR="00813592" w:rsidRPr="00611609" w:rsidRDefault="00813592" w:rsidP="00813592">
            <w:pPr>
              <w:pStyle w:val="Paragraphedeliste"/>
              <w:ind w:left="0"/>
            </w:pPr>
          </w:p>
          <w:p w14:paraId="3ED1CC40" w14:textId="3F79C854" w:rsidR="00813592" w:rsidRPr="00611609" w:rsidRDefault="00813592" w:rsidP="00813592">
            <w:pPr>
              <w:rPr>
                <w:szCs w:val="22"/>
              </w:rPr>
            </w:pPr>
            <w:r w:rsidRPr="00611609">
              <w:rPr>
                <w:b/>
                <w:bCs/>
              </w:rPr>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est-elle due à des obstacles juridiques ou pratiques ?</w:t>
            </w:r>
          </w:p>
          <w:p w14:paraId="119593E9" w14:textId="77777777" w:rsidR="00813592" w:rsidRPr="00611609" w:rsidRDefault="00813592" w:rsidP="00813592">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26F25DD2" w14:textId="28EB0075" w:rsidR="007F29EA" w:rsidRPr="00611609" w:rsidRDefault="00813592" w:rsidP="000B59D1">
            <w:pPr>
              <w:shd w:val="clear" w:color="auto" w:fill="D9E2F3" w:themeFill="accent1" w:themeFillTint="33"/>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w:t>
            </w:r>
            <w:r w:rsidRPr="00611609">
              <w:rPr>
                <w:i/>
                <w:iCs/>
              </w:rPr>
              <w:t>.</w:t>
            </w:r>
            <w:r w:rsidRPr="00611609">
              <w:rPr>
                <w:i/>
                <w:shd w:val="clear" w:color="auto" w:fill="D9E2F3" w:themeFill="accent1" w:themeFillTint="33"/>
              </w:rPr>
              <w:t xml:space="preserve"> Ou le mentionner si cela ne constitue pas une priorité pour le GMP.</w:t>
            </w:r>
          </w:p>
        </w:tc>
      </w:tr>
      <w:tr w:rsidR="00FD1ACA" w:rsidRPr="00611609" w14:paraId="484305FB" w14:textId="77777777" w:rsidTr="00516E09">
        <w:trPr>
          <w:gridAfter w:val="1"/>
          <w:wAfter w:w="10" w:type="dxa"/>
        </w:trPr>
        <w:tc>
          <w:tcPr>
            <w:tcW w:w="1843" w:type="dxa"/>
            <w:tcBorders>
              <w:top w:val="nil"/>
              <w:left w:val="nil"/>
              <w:bottom w:val="nil"/>
              <w:right w:val="nil"/>
            </w:tcBorders>
            <w:shd w:val="clear" w:color="auto" w:fill="B4C6E7" w:themeFill="accent1" w:themeFillTint="66"/>
          </w:tcPr>
          <w:p w14:paraId="06A86C24" w14:textId="26AAA9A1" w:rsidR="00FD1ACA" w:rsidRPr="00611609" w:rsidRDefault="00230B85" w:rsidP="00516E09">
            <w:pPr>
              <w:rPr>
                <w:b/>
                <w:bCs/>
                <w:szCs w:val="22"/>
              </w:rPr>
            </w:pPr>
            <w:r w:rsidRPr="00611609">
              <w:rPr>
                <w:b/>
              </w:rPr>
              <w:lastRenderedPageBreak/>
              <w:t>Encouragé</w:t>
            </w:r>
          </w:p>
        </w:tc>
        <w:tc>
          <w:tcPr>
            <w:tcW w:w="7219" w:type="dxa"/>
            <w:gridSpan w:val="2"/>
            <w:tcBorders>
              <w:top w:val="nil"/>
              <w:left w:val="nil"/>
              <w:bottom w:val="nil"/>
              <w:right w:val="nil"/>
            </w:tcBorders>
            <w:shd w:val="clear" w:color="auto" w:fill="B4C6E7"/>
          </w:tcPr>
          <w:p w14:paraId="0649620B" w14:textId="666ECF0F" w:rsidR="00FD1ACA" w:rsidRPr="00611609" w:rsidRDefault="00FD1ACA" w:rsidP="00516E09">
            <w:pPr>
              <w:rPr>
                <w:b/>
                <w:bCs/>
                <w:szCs w:val="22"/>
              </w:rPr>
            </w:pPr>
            <w:r w:rsidRPr="00611609">
              <w:rPr>
                <w:b/>
              </w:rPr>
              <w:t xml:space="preserve">5.3.C – Recouvrement des coûts </w:t>
            </w:r>
          </w:p>
        </w:tc>
      </w:tr>
      <w:tr w:rsidR="00FD1ACA" w:rsidRPr="00611609" w14:paraId="198FFD5A" w14:textId="77777777" w:rsidTr="00516E09">
        <w:trPr>
          <w:gridAfter w:val="1"/>
          <w:wAfter w:w="10" w:type="dxa"/>
        </w:trPr>
        <w:tc>
          <w:tcPr>
            <w:tcW w:w="1843" w:type="dxa"/>
            <w:tcBorders>
              <w:top w:val="nil"/>
              <w:left w:val="nil"/>
              <w:bottom w:val="single" w:sz="4" w:space="0" w:color="auto"/>
              <w:right w:val="nil"/>
            </w:tcBorders>
          </w:tcPr>
          <w:p w14:paraId="4E493AAF" w14:textId="77777777" w:rsidR="00FD1ACA" w:rsidRPr="00611609" w:rsidRDefault="00FD1ACA" w:rsidP="00516E09">
            <w:pPr>
              <w:rPr>
                <w:i/>
                <w:iCs/>
                <w:szCs w:val="22"/>
              </w:rPr>
            </w:pPr>
            <w:r w:rsidRPr="00611609">
              <w:rPr>
                <w:i/>
              </w:rPr>
              <w:t xml:space="preserve">Disponibilité et ventilation </w:t>
            </w:r>
          </w:p>
        </w:tc>
        <w:tc>
          <w:tcPr>
            <w:tcW w:w="7219" w:type="dxa"/>
            <w:gridSpan w:val="2"/>
            <w:tcBorders>
              <w:top w:val="nil"/>
              <w:left w:val="nil"/>
              <w:bottom w:val="single" w:sz="4" w:space="0" w:color="auto"/>
              <w:right w:val="nil"/>
            </w:tcBorders>
          </w:tcPr>
          <w:p w14:paraId="6A5D36DF" w14:textId="5A4813FC" w:rsidR="00FD1ACA" w:rsidRPr="00611609" w:rsidRDefault="005A6CA7" w:rsidP="00516E09">
            <w:pPr>
              <w:rPr>
                <w:szCs w:val="22"/>
              </w:rPr>
            </w:pPr>
            <w:r w:rsidRPr="00611609">
              <w:t xml:space="preserve">Le GMP a-t-il demandé aux entreprises du secteur </w:t>
            </w:r>
            <w:r w:rsidR="00B179B2" w:rsidRPr="00611609">
              <w:t>(</w:t>
            </w:r>
            <w:sdt>
              <w:sdtPr>
                <w:rPr>
                  <w:rStyle w:val="Style2"/>
                  <w:highlight w:val="yellow"/>
                </w:rPr>
                <w:alias w:val="Préciser le secteur concerné"/>
                <w:tag w:val="Select applicable sector"/>
                <w:id w:val="251096564"/>
                <w:placeholder>
                  <w:docPart w:val="C12D9EEE1ACF411D8FC3D1A68B0070A1"/>
                </w:placeholder>
                <w:showingPlcHdr/>
                <w:dropDownList>
                  <w:listItem w:displayText="Pétrole et gaz" w:value="Oil and gas"/>
                  <w:listItem w:displayText="Mines et carrières" w:value="Mining and quarrying"/>
                </w:dropDownList>
              </w:sdtPr>
              <w:sdtEndPr>
                <w:rPr>
                  <w:rStyle w:val="Policepardfaut"/>
                  <w:b w:val="0"/>
                  <w:color w:val="auto"/>
                  <w:szCs w:val="22"/>
                </w:rPr>
              </w:sdtEndPr>
              <w:sdtContent>
                <w:r w:rsidRPr="00611609">
                  <w:rPr>
                    <w:rStyle w:val="Textedelespacerserv"/>
                    <w:highlight w:val="yellow"/>
                  </w:rPr>
                  <w:t>Choisir un élément.</w:t>
                </w:r>
              </w:sdtContent>
            </w:sdt>
            <w:r w:rsidR="00B179B2" w:rsidRPr="00611609">
              <w:t xml:space="preserve">) </w:t>
            </w:r>
            <w:r w:rsidRPr="00611609">
              <w:t>de divulguer des informations sur le recouvrement des coûts ?</w:t>
            </w:r>
          </w:p>
          <w:p w14:paraId="150EE70D" w14:textId="77777777" w:rsidR="00FD1ACA" w:rsidRPr="00611609" w:rsidRDefault="00C70A8D" w:rsidP="00516E09">
            <w:pPr>
              <w:pStyle w:val="Paragraphedeliste"/>
              <w:ind w:left="0"/>
            </w:pPr>
            <w:sdt>
              <w:sdtPr>
                <w:rPr>
                  <w:rFonts w:ascii="MS Gothic" w:eastAsia="MS Gothic" w:hAnsi="MS Gothic"/>
                </w:rPr>
                <w:id w:val="644471738"/>
                <w14:checkbox>
                  <w14:checked w14:val="0"/>
                  <w14:checkedState w14:val="2612" w14:font="MS Gothic"/>
                  <w14:uncheckedState w14:val="2610" w14:font="MS Gothic"/>
                </w14:checkbox>
              </w:sdtPr>
              <w:sdtEndPr/>
              <w:sdtContent>
                <w:r w:rsidR="00FD1AC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692079634"/>
                <w14:checkbox>
                  <w14:checked w14:val="0"/>
                  <w14:checkedState w14:val="2612" w14:font="MS Gothic"/>
                  <w14:uncheckedState w14:val="2610" w14:font="MS Gothic"/>
                </w14:checkbox>
              </w:sdtPr>
              <w:sdtEndPr/>
              <w:sdtContent>
                <w:r w:rsidR="00FD1ACA"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50C9A89" w14:textId="77777777" w:rsidR="00FF7593" w:rsidRPr="00611609" w:rsidRDefault="00FF7593" w:rsidP="00EA6C54">
            <w:pPr>
              <w:rPr>
                <w:szCs w:val="22"/>
              </w:rPr>
            </w:pPr>
          </w:p>
          <w:p w14:paraId="3C237DB6" w14:textId="45B0F136" w:rsidR="00FF7593" w:rsidRPr="00611609" w:rsidRDefault="00FF7593" w:rsidP="00EA6C54">
            <w:pPr>
              <w:rPr>
                <w:szCs w:val="22"/>
              </w:rPr>
            </w:pPr>
            <w:r w:rsidRPr="00611609">
              <w:t>Les entreprises ont-elles donné suite à cette demande ?</w:t>
            </w:r>
          </w:p>
          <w:p w14:paraId="2EBCA15C" w14:textId="77777777" w:rsidR="00FF7593" w:rsidRPr="00611609" w:rsidRDefault="00FF7593" w:rsidP="00FF7593">
            <w:pPr>
              <w:rPr>
                <w:szCs w:val="22"/>
              </w:rPr>
            </w:pPr>
          </w:p>
          <w:p w14:paraId="1587140D" w14:textId="59843FF3" w:rsidR="00FF7593" w:rsidRPr="00611609" w:rsidRDefault="00C70A8D" w:rsidP="00FF7593">
            <w:pPr>
              <w:pStyle w:val="Paragraphedeliste"/>
              <w:ind w:left="0"/>
            </w:pPr>
            <w:sdt>
              <w:sdtPr>
                <w:rPr>
                  <w:rFonts w:ascii="MS Gothic" w:eastAsia="MS Gothic" w:hAnsi="MS Gothic"/>
                </w:rPr>
                <w:id w:val="-475914624"/>
                <w14:checkbox>
                  <w14:checked w14:val="0"/>
                  <w14:checkedState w14:val="2612" w14:font="MS Gothic"/>
                  <w14:uncheckedState w14:val="2610" w14:font="MS Gothic"/>
                </w14:checkbox>
              </w:sdtPr>
              <w:sdtEndPr/>
              <w:sdtContent>
                <w:r w:rsidR="00FF759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545489671"/>
                <w14:checkbox>
                  <w14:checked w14:val="0"/>
                  <w14:checkedState w14:val="2612" w14:font="MS Gothic"/>
                  <w14:uncheckedState w14:val="2610" w14:font="MS Gothic"/>
                </w14:checkbox>
              </w:sdtPr>
              <w:sdtEndPr/>
              <w:sdtContent>
                <w:r w:rsidR="00FF759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sdt>
              <w:sdtPr>
                <w:rPr>
                  <w:rFonts w:ascii="MS Gothic" w:eastAsia="MS Gothic" w:hAnsi="MS Gothic"/>
                </w:rPr>
                <w:id w:val="561532171"/>
                <w14:checkbox>
                  <w14:checked w14:val="0"/>
                  <w14:checkedState w14:val="2612" w14:font="MS Gothic"/>
                  <w14:uncheckedState w14:val="2610" w14:font="MS Gothic"/>
                </w14:checkbox>
              </w:sdtPr>
              <w:sdtEndPr/>
              <w:sdtContent>
                <w:r w:rsidR="00FF7593"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Partiellement</w:t>
            </w:r>
            <w:r w:rsidR="008D4BAF" w:rsidRPr="00611609">
              <w:t xml:space="preserve">          </w:t>
            </w:r>
          </w:p>
          <w:p w14:paraId="7A18F117" w14:textId="37190A46" w:rsidR="00FF7593" w:rsidRPr="00611609" w:rsidRDefault="00FF7593" w:rsidP="003970D4">
            <w:pPr>
              <w:shd w:val="clear" w:color="auto" w:fill="D9E2F3" w:themeFill="accent1" w:themeFillTint="33"/>
              <w:rPr>
                <w:szCs w:val="22"/>
              </w:rPr>
            </w:pPr>
            <w:r w:rsidRPr="00611609">
              <w:t>Expliquez :</w:t>
            </w:r>
          </w:p>
          <w:p w14:paraId="3FBFF23D" w14:textId="77777777" w:rsidR="00FF7593" w:rsidRPr="00611609" w:rsidRDefault="00FF7593" w:rsidP="00EA6C54">
            <w:pPr>
              <w:rPr>
                <w:szCs w:val="22"/>
              </w:rPr>
            </w:pPr>
          </w:p>
          <w:p w14:paraId="7A4AC9FA" w14:textId="1B211D92" w:rsidR="00FF7593" w:rsidRPr="00611609" w:rsidRDefault="00FF7593" w:rsidP="00EA6C54">
            <w:pPr>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w:t>
            </w:r>
          </w:p>
          <w:p w14:paraId="0BA0C51D" w14:textId="47AEC6F7" w:rsidR="00FF7593" w:rsidRPr="00611609" w:rsidRDefault="00FF7593" w:rsidP="00FF7593">
            <w:pPr>
              <w:rPr>
                <w:b/>
                <w:bCs/>
                <w:i/>
                <w:iCs/>
                <w:szCs w:val="22"/>
              </w:rPr>
            </w:pPr>
            <w:r w:rsidRPr="00611609">
              <w:rPr>
                <w:b/>
                <w:i/>
              </w:rPr>
              <w:t>Où trouver ces informations</w:t>
            </w:r>
            <w:r w:rsidR="000D5006" w:rsidRPr="00611609">
              <w:rPr>
                <w:b/>
                <w:i/>
              </w:rPr>
              <w:t> </w:t>
            </w:r>
            <w:r w:rsidRPr="00611609">
              <w:rPr>
                <w:b/>
                <w:i/>
              </w:rPr>
              <w:t>:</w:t>
            </w:r>
          </w:p>
          <w:p w14:paraId="31B690E0" w14:textId="6AE32F53" w:rsidR="00FF7593" w:rsidRPr="00611609" w:rsidRDefault="00FF7593" w:rsidP="00FF7593">
            <w:pPr>
              <w:pStyle w:val="Paragraphedeliste"/>
              <w:shd w:val="clear" w:color="auto" w:fill="FFFFFF" w:themeFill="background1"/>
              <w:ind w:left="31"/>
              <w:rPr>
                <w:i/>
                <w:iCs/>
                <w:szCs w:val="22"/>
              </w:rPr>
            </w:pPr>
            <w:r w:rsidRPr="00611609">
              <w:rPr>
                <w:i/>
                <w:iCs/>
              </w:rPr>
              <w:t>Divulgations systématiques</w:t>
            </w:r>
            <w:r w:rsidR="000D5006" w:rsidRPr="00611609">
              <w:rPr>
                <w:i/>
                <w:iCs/>
              </w:rPr>
              <w:t> </w:t>
            </w:r>
            <w:r w:rsidRPr="00611609">
              <w:rPr>
                <w:i/>
                <w:iCs/>
              </w:rPr>
              <w:t xml:space="preserve">: </w:t>
            </w:r>
            <w:r w:rsidRPr="00611609">
              <w:rPr>
                <w:i/>
                <w:iCs/>
                <w:shd w:val="clear" w:color="auto" w:fill="D9E2F3" w:themeFill="accent1" w:themeFillTint="33"/>
              </w:rPr>
              <w:t>site Internet des entreprises par les</w:t>
            </w:r>
            <w:r w:rsidRPr="00611609">
              <w:t xml:space="preserve"> </w:t>
            </w:r>
            <w:hyperlink w:anchor="_Holders_of_information" w:history="1">
              <w:r w:rsidRPr="00611609">
                <w:rPr>
                  <w:rStyle w:val="Lienhypertexte"/>
                  <w:i/>
                  <w:shd w:val="clear" w:color="auto" w:fill="D9E2F3" w:themeFill="accent1" w:themeFillTint="33"/>
                </w:rPr>
                <w:t>détenteurs de l’information</w:t>
              </w:r>
            </w:hyperlink>
            <w:r w:rsidRPr="00611609">
              <w:rPr>
                <w:rStyle w:val="Lienhypertexte"/>
                <w:i/>
                <w:color w:val="auto"/>
                <w:u w:val="none"/>
                <w:shd w:val="clear" w:color="auto" w:fill="D9E2F3" w:themeFill="accent1" w:themeFillTint="33"/>
              </w:rPr>
              <w:t xml:space="preserve">. </w:t>
            </w:r>
          </w:p>
          <w:p w14:paraId="43E0A2B6" w14:textId="77777777" w:rsidR="00FF7593" w:rsidRPr="00611609" w:rsidRDefault="00FF7593" w:rsidP="00FF7593">
            <w:pPr>
              <w:pStyle w:val="Paragraphedeliste"/>
              <w:shd w:val="clear" w:color="auto" w:fill="FFFFFF" w:themeFill="background1"/>
              <w:ind w:left="31"/>
              <w:rPr>
                <w:i/>
                <w:iCs/>
                <w:szCs w:val="22"/>
              </w:rPr>
            </w:pPr>
            <w:r w:rsidRPr="00611609">
              <w:rPr>
                <w:i/>
              </w:rPr>
              <w:t>ET / OU</w:t>
            </w:r>
          </w:p>
          <w:p w14:paraId="1BCF08F2" w14:textId="5B40BA36" w:rsidR="00FF7593" w:rsidRPr="00611609" w:rsidRDefault="00FF7593" w:rsidP="00FF7593">
            <w:pPr>
              <w:rPr>
                <w:szCs w:val="22"/>
              </w:rPr>
            </w:pPr>
            <w:r w:rsidRPr="00611609">
              <w:rPr>
                <w:i/>
              </w:rPr>
              <w:t>Autres sources</w:t>
            </w:r>
            <w:r w:rsidR="000D5006" w:rsidRPr="00611609">
              <w:rPr>
                <w:i/>
              </w:rPr>
              <w:t> </w:t>
            </w:r>
            <w:r w:rsidRPr="00611609">
              <w:rPr>
                <w:i/>
              </w:rPr>
              <w:t xml:space="preserve">: </w:t>
            </w:r>
            <w:r w:rsidRPr="00611609">
              <w:rPr>
                <w:i/>
                <w:shd w:val="clear" w:color="auto" w:fill="D9E2F3" w:themeFill="accent1" w:themeFillTint="33"/>
              </w:rPr>
              <w:t xml:space="preserve">Rapport ITIE (année et numéro de page), étude de cadrage, site </w:t>
            </w:r>
            <w:r w:rsidR="007973AF" w:rsidRPr="00611609">
              <w:rPr>
                <w:i/>
                <w:shd w:val="clear" w:color="auto" w:fill="D9E2F3" w:themeFill="accent1" w:themeFillTint="33"/>
              </w:rPr>
              <w:t>Internet</w:t>
            </w:r>
            <w:r w:rsidRPr="00611609">
              <w:rPr>
                <w:i/>
                <w:shd w:val="clear" w:color="auto" w:fill="D9E2F3" w:themeFill="accent1" w:themeFillTint="33"/>
              </w:rPr>
              <w:t xml:space="preserve"> de l’ITIE, étude thématique de l’ITIE</w:t>
            </w:r>
            <w:r w:rsidR="000D5006" w:rsidRPr="00611609">
              <w:rPr>
                <w:i/>
                <w:shd w:val="clear" w:color="auto" w:fill="D9E2F3" w:themeFill="accent1" w:themeFillTint="33"/>
              </w:rPr>
              <w:t>,</w:t>
            </w:r>
            <w:r w:rsidRPr="00611609">
              <w:rPr>
                <w:i/>
                <w:shd w:val="clear" w:color="auto" w:fill="D9E2F3" w:themeFill="accent1" w:themeFillTint="33"/>
              </w:rPr>
              <w:t xml:space="preserve"> etc.</w:t>
            </w:r>
          </w:p>
          <w:p w14:paraId="7096E3CF" w14:textId="77777777" w:rsidR="00FF7593" w:rsidRPr="00611609" w:rsidRDefault="00FF7593" w:rsidP="00FF7593">
            <w:pPr>
              <w:pStyle w:val="Paragraphedeliste"/>
              <w:ind w:left="0"/>
            </w:pPr>
          </w:p>
          <w:p w14:paraId="67AE695E" w14:textId="7ECB9D89" w:rsidR="00FF7593" w:rsidRPr="00611609" w:rsidRDefault="00FF7593" w:rsidP="00FF7593">
            <w:pPr>
              <w:rPr>
                <w:szCs w:val="22"/>
              </w:rPr>
            </w:pPr>
            <w:r w:rsidRPr="00611609">
              <w:rPr>
                <w:b/>
                <w:bCs/>
              </w:rPr>
              <w:t>Si vous avez répondu «</w:t>
            </w:r>
            <w:r w:rsidR="000D5006" w:rsidRPr="00611609">
              <w:rPr>
                <w:rFonts w:ascii="Arial" w:hAnsi="Arial"/>
                <w:b/>
                <w:bCs/>
              </w:rPr>
              <w:t> </w:t>
            </w:r>
            <w:r w:rsidRPr="00611609">
              <w:rPr>
                <w:b/>
                <w:bCs/>
              </w:rPr>
              <w:t>Non</w:t>
            </w:r>
            <w:r w:rsidR="000D5006" w:rsidRPr="00611609">
              <w:rPr>
                <w:rFonts w:ascii="Arial" w:hAnsi="Arial"/>
                <w:b/>
                <w:bCs/>
              </w:rPr>
              <w:t> </w:t>
            </w:r>
            <w:r w:rsidRPr="00611609">
              <w:rPr>
                <w:b/>
                <w:bCs/>
              </w:rPr>
              <w:t>», l’absence de publication est-elle due à des obstacles juridiques ou pratiques ?</w:t>
            </w:r>
          </w:p>
          <w:p w14:paraId="290D2E04" w14:textId="77777777" w:rsidR="00FF7593" w:rsidRPr="00611609" w:rsidRDefault="00FF7593" w:rsidP="00FF7593">
            <w:pPr>
              <w:rPr>
                <w:szCs w:val="22"/>
              </w:rPr>
            </w:pPr>
            <w:r w:rsidRPr="00611609">
              <w:rPr>
                <w:rFonts w:ascii="Segoe UI Symbol" w:hAnsi="Segoe UI Symbol"/>
              </w:rPr>
              <w:t>☐</w:t>
            </w:r>
            <w:r w:rsidRPr="00611609">
              <w:t xml:space="preserve"> Oui   </w:t>
            </w:r>
            <w:r w:rsidRPr="00611609">
              <w:rPr>
                <w:rFonts w:ascii="Segoe UI Symbol" w:hAnsi="Segoe UI Symbol"/>
              </w:rPr>
              <w:t>☐</w:t>
            </w:r>
            <w:r w:rsidRPr="00611609">
              <w:t xml:space="preserve"> Non</w:t>
            </w:r>
          </w:p>
          <w:p w14:paraId="7A333548" w14:textId="54D47D72" w:rsidR="00FD1ACA" w:rsidRPr="00611609" w:rsidRDefault="00FF7593" w:rsidP="00516E09">
            <w:pPr>
              <w:shd w:val="clear" w:color="auto" w:fill="D9E2F3" w:themeFill="accent1" w:themeFillTint="33"/>
              <w:rPr>
                <w:szCs w:val="22"/>
              </w:rPr>
            </w:pPr>
            <w:r w:rsidRPr="00611609">
              <w:t>Si vous avez répondu «</w:t>
            </w:r>
            <w:r w:rsidR="000D5006" w:rsidRPr="00611609">
              <w:rPr>
                <w:rFonts w:ascii="Arial" w:hAnsi="Arial"/>
              </w:rPr>
              <w:t> </w:t>
            </w:r>
            <w:r w:rsidRPr="00611609">
              <w:t>Oui</w:t>
            </w:r>
            <w:r w:rsidR="000D5006" w:rsidRPr="00611609">
              <w:rPr>
                <w:rFonts w:ascii="Arial" w:hAnsi="Arial"/>
              </w:rPr>
              <w:t> </w:t>
            </w:r>
            <w:r w:rsidRPr="00611609">
              <w:t xml:space="preserve">», expliquez ce que prévoit le GMP pour surmonter les obstacles à la divulgation des projections sur les recettes futures. </w:t>
            </w:r>
            <w:r w:rsidRPr="00611609">
              <w:rPr>
                <w:i/>
                <w:iCs/>
              </w:rPr>
              <w:t xml:space="preserve">Vous </w:t>
            </w:r>
            <w:r w:rsidRPr="00611609">
              <w:rPr>
                <w:i/>
                <w:iCs/>
                <w:shd w:val="clear" w:color="auto" w:fill="D9E2F3" w:themeFill="accent1" w:themeFillTint="33"/>
              </w:rPr>
              <w:t>pouvez inclure une référence aux activités du plan de travail, aux procès-verbaux des réunions du GMP, etc.</w:t>
            </w:r>
            <w:r w:rsidR="000D5006" w:rsidRPr="00611609">
              <w:rPr>
                <w:i/>
                <w:iCs/>
                <w:shd w:val="clear" w:color="auto" w:fill="D9E2F3" w:themeFill="accent1" w:themeFillTint="33"/>
              </w:rPr>
              <w:t>,</w:t>
            </w:r>
            <w:r w:rsidRPr="00611609">
              <w:rPr>
                <w:i/>
                <w:iCs/>
                <w:shd w:val="clear" w:color="auto" w:fill="D9E2F3" w:themeFill="accent1" w:themeFillTint="33"/>
              </w:rPr>
              <w:t xml:space="preserve"> si ces informations sont documentées ailleurs</w:t>
            </w:r>
            <w:r w:rsidRPr="00611609">
              <w:rPr>
                <w:i/>
                <w:iCs/>
              </w:rPr>
              <w:t>.</w:t>
            </w:r>
            <w:r w:rsidRPr="00611609">
              <w:rPr>
                <w:i/>
                <w:shd w:val="clear" w:color="auto" w:fill="D9E2F3" w:themeFill="accent1" w:themeFillTint="33"/>
              </w:rPr>
              <w:t xml:space="preserve"> Ou le mentionner si cela ne constitue pas une priorité pour le GMP.</w:t>
            </w:r>
          </w:p>
        </w:tc>
      </w:tr>
    </w:tbl>
    <w:p w14:paraId="4382D266" w14:textId="6FF0C9BE" w:rsidR="004B550C" w:rsidRPr="00611609" w:rsidRDefault="00FD1ACA" w:rsidP="004B550C">
      <w:pPr>
        <w:rPr>
          <w:b/>
          <w:bCs/>
        </w:rPr>
      </w:pPr>
      <w:r w:rsidRPr="00611609">
        <w:rPr>
          <w:b/>
        </w:rPr>
        <w:br/>
        <w:t>Commentaires et observations complémentaires sur cette Exigence, y compris les lacunes éventuelles, les obstacles à la divulgation et la manière dont les parties prenantes (GMP, gouvernement, entreprises) y répondent</w:t>
      </w:r>
      <w:r w:rsidR="000D5006" w:rsidRPr="00611609">
        <w:rPr>
          <w:b/>
        </w:rPr>
        <w:t> </w:t>
      </w:r>
      <w:r w:rsidRPr="00611609">
        <w:rPr>
          <w:b/>
        </w:rPr>
        <w:t>:</w:t>
      </w:r>
    </w:p>
    <w:tbl>
      <w:tblPr>
        <w:tblStyle w:val="Grilledutableau"/>
        <w:tblW w:w="0" w:type="auto"/>
        <w:tblLook w:val="04A0" w:firstRow="1" w:lastRow="0" w:firstColumn="1" w:lastColumn="0" w:noHBand="0" w:noVBand="1"/>
      </w:tblPr>
      <w:tblGrid>
        <w:gridCol w:w="9062"/>
      </w:tblGrid>
      <w:tr w:rsidR="004B550C" w:rsidRPr="00611609" w14:paraId="6445F51B" w14:textId="77777777" w:rsidTr="00516E09">
        <w:tc>
          <w:tcPr>
            <w:tcW w:w="9062" w:type="dxa"/>
            <w:shd w:val="clear" w:color="auto" w:fill="D9E2F3" w:themeFill="accent1" w:themeFillTint="33"/>
          </w:tcPr>
          <w:p w14:paraId="0CCE6002" w14:textId="3CEBF2B8" w:rsidR="004B550C" w:rsidRPr="00611609" w:rsidRDefault="004B550C" w:rsidP="00516E09">
            <w:r w:rsidRPr="00611609">
              <w:lastRenderedPageBreak/>
              <w:t>Autres commentaires</w:t>
            </w:r>
            <w:r w:rsidR="000D5006" w:rsidRPr="00611609">
              <w:t> </w:t>
            </w:r>
            <w:r w:rsidRPr="00611609">
              <w:t xml:space="preserve">: </w:t>
            </w:r>
          </w:p>
        </w:tc>
      </w:tr>
    </w:tbl>
    <w:p w14:paraId="6AD8F87A" w14:textId="77777777" w:rsidR="004B550C" w:rsidRPr="00611609" w:rsidRDefault="004B550C" w:rsidP="004B550C"/>
    <w:p w14:paraId="20C16133" w14:textId="77777777" w:rsidR="004B550C" w:rsidRPr="00611609" w:rsidRDefault="004B550C" w:rsidP="004B550C">
      <w:pPr>
        <w:pStyle w:val="Titre3"/>
      </w:pPr>
      <w:bookmarkStart w:id="70" w:name="_Underlying_objective_2"/>
      <w:bookmarkStart w:id="71" w:name="_Toc191634500"/>
      <w:bookmarkEnd w:id="70"/>
      <w:r w:rsidRPr="00611609">
        <w:t>Objectif sous-jacent</w:t>
      </w:r>
      <w:bookmarkEnd w:id="71"/>
      <w:r w:rsidRPr="00611609">
        <w:t xml:space="preserve"> </w:t>
      </w:r>
    </w:p>
    <w:p w14:paraId="35BAA530" w14:textId="77777777" w:rsidR="004B550C" w:rsidRPr="00611609" w:rsidRDefault="004B550C" w:rsidP="004B550C">
      <w:pPr>
        <w:rPr>
          <w:i/>
          <w:iCs/>
        </w:rPr>
      </w:pPr>
      <w:r w:rsidRPr="00611609">
        <w:rPr>
          <w:i/>
        </w:rPr>
        <w:t>L’objectif de cette Exigence est de permettre aux parties prenantes de mieux comprendre les avantages dont bénéficient les gouvernements locaux grâce à la transparence des paiements directs effectués par les entreprises à des entités infranationales, ainsi que d’améliorer la supervision publique de la gestion par les gouvernements infranationaux de leurs recettes extractives générées en interne.</w:t>
      </w:r>
    </w:p>
    <w:p w14:paraId="1BCBEEDD" w14:textId="77777777" w:rsidR="00FF7593" w:rsidRPr="00611609" w:rsidRDefault="00FF7593" w:rsidP="004B550C">
      <w:pPr>
        <w:rPr>
          <w:i/>
          <w:iCs/>
        </w:rPr>
      </w:pPr>
    </w:p>
    <w:p w14:paraId="301A05F7" w14:textId="4687F083" w:rsidR="002F4FE0" w:rsidRPr="00611609" w:rsidRDefault="00860B4A" w:rsidP="002F4FE0">
      <w:pPr>
        <w:pStyle w:val="Paragraphedeliste"/>
        <w:numPr>
          <w:ilvl w:val="0"/>
          <w:numId w:val="51"/>
        </w:numPr>
      </w:pPr>
      <w:r w:rsidRPr="00611609">
        <w:t xml:space="preserve">L’un des sujets abordés par cette Exigence constitue-t-il un sujet de débat public, par exemple la durabilité des recettes ou le recouvrement des coûts ? </w:t>
      </w:r>
    </w:p>
    <w:tbl>
      <w:tblPr>
        <w:tblStyle w:val="Grilledutableau"/>
        <w:tblW w:w="0" w:type="auto"/>
        <w:tblLook w:val="04A0" w:firstRow="1" w:lastRow="0" w:firstColumn="1" w:lastColumn="0" w:noHBand="0" w:noVBand="1"/>
      </w:tblPr>
      <w:tblGrid>
        <w:gridCol w:w="9062"/>
      </w:tblGrid>
      <w:tr w:rsidR="002F4FE0" w:rsidRPr="00611609" w14:paraId="6CF7B0F5" w14:textId="77777777" w:rsidTr="001D2C31">
        <w:tc>
          <w:tcPr>
            <w:tcW w:w="9062" w:type="dxa"/>
          </w:tcPr>
          <w:p w14:paraId="71639910" w14:textId="77777777" w:rsidR="002F4FE0" w:rsidRPr="00611609" w:rsidRDefault="00C70A8D" w:rsidP="001D2C31">
            <w:sdt>
              <w:sdtPr>
                <w:rPr>
                  <w:rFonts w:ascii="MS Gothic" w:eastAsia="MS Gothic" w:hAnsi="MS Gothic"/>
                </w:rPr>
                <w:id w:val="2034304670"/>
                <w14:checkbox>
                  <w14:checked w14:val="0"/>
                  <w14:checkedState w14:val="2612" w14:font="MS Gothic"/>
                  <w14:uncheckedState w14:val="2610" w14:font="MS Gothic"/>
                </w14:checkbox>
              </w:sdtPr>
              <w:sdtEndPr/>
              <w:sdtContent>
                <w:r w:rsidR="002F4FE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820621347"/>
                <w14:checkbox>
                  <w14:checked w14:val="0"/>
                  <w14:checkedState w14:val="2612" w14:font="MS Gothic"/>
                  <w14:uncheckedState w14:val="2610" w14:font="MS Gothic"/>
                </w14:checkbox>
              </w:sdtPr>
              <w:sdtEndPr/>
              <w:sdtContent>
                <w:r w:rsidR="002F4FE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14F3EDD5" w14:textId="77777777" w:rsidR="002F4FE0" w:rsidRPr="00611609" w:rsidRDefault="002F4FE0" w:rsidP="001D2C31">
            <w:pPr>
              <w:rPr>
                <w:i/>
                <w:iCs/>
              </w:rPr>
            </w:pPr>
            <w:r w:rsidRPr="00611609">
              <w:rPr>
                <w:i/>
                <w:shd w:val="clear" w:color="auto" w:fill="D9E2F3" w:themeFill="accent1" w:themeFillTint="33"/>
              </w:rPr>
              <w:t>Décrivez les sujets de débat public ou les réformes prévues :</w:t>
            </w:r>
          </w:p>
        </w:tc>
      </w:tr>
    </w:tbl>
    <w:p w14:paraId="754CAA20" w14:textId="77777777" w:rsidR="002F4FE0" w:rsidRPr="00611609" w:rsidRDefault="002F4FE0" w:rsidP="002F4FE0"/>
    <w:p w14:paraId="19278909" w14:textId="50FE7BDA" w:rsidR="002F4FE0" w:rsidRPr="00611609" w:rsidRDefault="002F4FE0" w:rsidP="002F4FE0">
      <w:pPr>
        <w:pStyle w:val="Paragraphedeliste"/>
        <w:numPr>
          <w:ilvl w:val="0"/>
          <w:numId w:val="51"/>
        </w:numPr>
      </w:pPr>
      <w:r w:rsidRPr="00611609">
        <w:t>Des efforts sont-ils en cours pour divulguer systématiquement les informations couvertes par cette Exigence ?</w:t>
      </w:r>
    </w:p>
    <w:tbl>
      <w:tblPr>
        <w:tblStyle w:val="Grilledutableau"/>
        <w:tblW w:w="0" w:type="auto"/>
        <w:tblLook w:val="04A0" w:firstRow="1" w:lastRow="0" w:firstColumn="1" w:lastColumn="0" w:noHBand="0" w:noVBand="1"/>
      </w:tblPr>
      <w:tblGrid>
        <w:gridCol w:w="9062"/>
      </w:tblGrid>
      <w:tr w:rsidR="002F4FE0" w:rsidRPr="00611609" w14:paraId="2BAEFDA8" w14:textId="77777777" w:rsidTr="001D2C31">
        <w:tc>
          <w:tcPr>
            <w:tcW w:w="9062" w:type="dxa"/>
          </w:tcPr>
          <w:p w14:paraId="1CC0D80B" w14:textId="77777777" w:rsidR="002F4FE0" w:rsidRPr="00611609" w:rsidRDefault="00C70A8D" w:rsidP="001D2C31">
            <w:sdt>
              <w:sdtPr>
                <w:rPr>
                  <w:rFonts w:ascii="MS Gothic" w:eastAsia="MS Gothic" w:hAnsi="MS Gothic"/>
                </w:rPr>
                <w:id w:val="-2066100186"/>
                <w14:checkbox>
                  <w14:checked w14:val="0"/>
                  <w14:checkedState w14:val="2612" w14:font="MS Gothic"/>
                  <w14:uncheckedState w14:val="2610" w14:font="MS Gothic"/>
                </w14:checkbox>
              </w:sdtPr>
              <w:sdtEndPr/>
              <w:sdtContent>
                <w:r w:rsidR="002F4FE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1594854574"/>
                <w14:checkbox>
                  <w14:checked w14:val="0"/>
                  <w14:checkedState w14:val="2612" w14:font="MS Gothic"/>
                  <w14:uncheckedState w14:val="2610" w14:font="MS Gothic"/>
                </w14:checkbox>
              </w:sdtPr>
              <w:sdtEndPr/>
              <w:sdtContent>
                <w:r w:rsidR="002F4FE0"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D2CD332" w14:textId="77777777" w:rsidR="002F4FE0" w:rsidRPr="00611609" w:rsidRDefault="002F4FE0" w:rsidP="001D2C31">
            <w:pPr>
              <w:rPr>
                <w:i/>
                <w:iCs/>
              </w:rPr>
            </w:pPr>
            <w:r w:rsidRPr="00611609">
              <w:rPr>
                <w:i/>
                <w:shd w:val="clear" w:color="auto" w:fill="D9E2F3" w:themeFill="accent1" w:themeFillTint="33"/>
              </w:rPr>
              <w:t>Décrivez les efforts éventuellement en cours :</w:t>
            </w:r>
          </w:p>
        </w:tc>
      </w:tr>
    </w:tbl>
    <w:p w14:paraId="3F604AB5" w14:textId="77777777" w:rsidR="00FF7593" w:rsidRPr="00611609" w:rsidRDefault="00FF7593" w:rsidP="004B550C">
      <w:pPr>
        <w:rPr>
          <w:i/>
          <w:iCs/>
        </w:rPr>
      </w:pPr>
    </w:p>
    <w:p w14:paraId="017DA00C" w14:textId="3E0AB92A" w:rsidR="004B550C" w:rsidRPr="00611609" w:rsidRDefault="004B550C" w:rsidP="003970D4">
      <w:pPr>
        <w:pStyle w:val="Paragraphedeliste"/>
        <w:numPr>
          <w:ilvl w:val="0"/>
          <w:numId w:val="51"/>
        </w:numPr>
      </w:pPr>
      <w:r w:rsidRPr="00611609">
        <w:t xml:space="preserve">Certaines des informations ci-dessus sont-elles disponibles en format ouvert, par exemple sous la forme d’un fichier Excel, afin d’en faciliter </w:t>
      </w:r>
      <w:r w:rsidR="000D5006" w:rsidRPr="00611609">
        <w:t>l’</w:t>
      </w:r>
      <w:r w:rsidRPr="00611609">
        <w:t>utilisation ?</w:t>
      </w:r>
    </w:p>
    <w:tbl>
      <w:tblPr>
        <w:tblStyle w:val="Grilledutableau"/>
        <w:tblW w:w="0" w:type="auto"/>
        <w:tblLook w:val="04A0" w:firstRow="1" w:lastRow="0" w:firstColumn="1" w:lastColumn="0" w:noHBand="0" w:noVBand="1"/>
      </w:tblPr>
      <w:tblGrid>
        <w:gridCol w:w="9062"/>
      </w:tblGrid>
      <w:tr w:rsidR="004B550C" w:rsidRPr="00611609" w14:paraId="3E7B2230" w14:textId="77777777" w:rsidTr="00516E09">
        <w:tc>
          <w:tcPr>
            <w:tcW w:w="9062" w:type="dxa"/>
          </w:tcPr>
          <w:p w14:paraId="4B71986B" w14:textId="77777777" w:rsidR="004B550C" w:rsidRPr="00611609" w:rsidRDefault="00C70A8D" w:rsidP="00516E09">
            <w:sdt>
              <w:sdtPr>
                <w:rPr>
                  <w:rFonts w:ascii="MS Gothic" w:eastAsia="MS Gothic" w:hAnsi="MS Gothic"/>
                </w:rPr>
                <w:id w:val="-1382935783"/>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50281404"/>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5FF11338" w14:textId="0DA3EAEE" w:rsidR="004B550C" w:rsidRPr="00611609" w:rsidRDefault="004B550C" w:rsidP="00516E09">
            <w:pPr>
              <w:rPr>
                <w:i/>
                <w:iCs/>
              </w:rPr>
            </w:pPr>
            <w:r w:rsidRPr="00611609">
              <w:rPr>
                <w:i/>
                <w:shd w:val="clear" w:color="auto" w:fill="D9E2F3" w:themeFill="accent1" w:themeFillTint="33"/>
              </w:rPr>
              <w:t>Décrivez le(s) jeu(x) de données disponible(s) et leur format</w:t>
            </w:r>
            <w:r w:rsidR="000D5006" w:rsidRPr="00611609">
              <w:rPr>
                <w:i/>
                <w:shd w:val="clear" w:color="auto" w:fill="D9E2F3" w:themeFill="accent1" w:themeFillTint="33"/>
              </w:rPr>
              <w:t> </w:t>
            </w:r>
            <w:r w:rsidRPr="00611609">
              <w:rPr>
                <w:i/>
                <w:shd w:val="clear" w:color="auto" w:fill="D9E2F3" w:themeFill="accent1" w:themeFillTint="33"/>
              </w:rPr>
              <w:t>:</w:t>
            </w:r>
          </w:p>
        </w:tc>
      </w:tr>
    </w:tbl>
    <w:p w14:paraId="14DB52EC" w14:textId="77777777" w:rsidR="004B550C" w:rsidRPr="00611609" w:rsidRDefault="004B550C" w:rsidP="004B550C"/>
    <w:p w14:paraId="3D08E626" w14:textId="77777777" w:rsidR="004B550C" w:rsidRPr="00611609" w:rsidRDefault="004B550C" w:rsidP="003970D4">
      <w:pPr>
        <w:pStyle w:val="Paragraphedeliste"/>
        <w:numPr>
          <w:ilvl w:val="0"/>
          <w:numId w:val="51"/>
        </w:numPr>
      </w:pPr>
      <w:r w:rsidRPr="00611609">
        <w:t>Le GMP a-t-il procédé à une analyse utilisant les informations relatives à cette Exigence ?</w:t>
      </w:r>
    </w:p>
    <w:tbl>
      <w:tblPr>
        <w:tblStyle w:val="Grilledutableau"/>
        <w:tblW w:w="0" w:type="auto"/>
        <w:tblLook w:val="04A0" w:firstRow="1" w:lastRow="0" w:firstColumn="1" w:lastColumn="0" w:noHBand="0" w:noVBand="1"/>
      </w:tblPr>
      <w:tblGrid>
        <w:gridCol w:w="9062"/>
      </w:tblGrid>
      <w:tr w:rsidR="004B550C" w:rsidRPr="00611609" w14:paraId="09A37143" w14:textId="77777777" w:rsidTr="00516E09">
        <w:tc>
          <w:tcPr>
            <w:tcW w:w="9062" w:type="dxa"/>
          </w:tcPr>
          <w:p w14:paraId="19722569" w14:textId="77777777" w:rsidR="004B550C" w:rsidRPr="00611609" w:rsidRDefault="00C70A8D" w:rsidP="00516E09">
            <w:sdt>
              <w:sdtPr>
                <w:rPr>
                  <w:rFonts w:ascii="MS Gothic" w:eastAsia="MS Gothic" w:hAnsi="MS Gothic"/>
                </w:rPr>
                <w:id w:val="-111590713"/>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279315349"/>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4B11EC4F" w14:textId="7B3B9261" w:rsidR="004B550C" w:rsidRPr="00611609" w:rsidRDefault="004B550C" w:rsidP="00516E09">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5E3CD3A8" w14:textId="77777777" w:rsidR="004B550C" w:rsidRPr="00611609" w:rsidRDefault="004B550C" w:rsidP="004B550C">
      <w:pPr>
        <w:pStyle w:val="Paragraphedeliste"/>
      </w:pPr>
    </w:p>
    <w:p w14:paraId="5E90B656" w14:textId="77777777" w:rsidR="004B550C" w:rsidRPr="00611609" w:rsidRDefault="004B550C" w:rsidP="003970D4">
      <w:pPr>
        <w:pStyle w:val="Paragraphedeliste"/>
        <w:numPr>
          <w:ilvl w:val="0"/>
          <w:numId w:val="51"/>
        </w:numPr>
      </w:pPr>
      <w:r w:rsidRPr="00611609">
        <w:t>À la connaissance du GMP, ces informations sont-elles utilisées par les parties prenantes ?</w:t>
      </w:r>
    </w:p>
    <w:tbl>
      <w:tblPr>
        <w:tblStyle w:val="Grilledutableau"/>
        <w:tblW w:w="0" w:type="auto"/>
        <w:tblLook w:val="04A0" w:firstRow="1" w:lastRow="0" w:firstColumn="1" w:lastColumn="0" w:noHBand="0" w:noVBand="1"/>
      </w:tblPr>
      <w:tblGrid>
        <w:gridCol w:w="9062"/>
      </w:tblGrid>
      <w:tr w:rsidR="004B550C" w:rsidRPr="00611609" w14:paraId="6E534004" w14:textId="77777777" w:rsidTr="00516E09">
        <w:tc>
          <w:tcPr>
            <w:tcW w:w="9062" w:type="dxa"/>
          </w:tcPr>
          <w:p w14:paraId="70AFE711" w14:textId="77777777" w:rsidR="004B550C" w:rsidRPr="00611609" w:rsidRDefault="00C70A8D" w:rsidP="00516E09">
            <w:sdt>
              <w:sdtPr>
                <w:rPr>
                  <w:rFonts w:ascii="MS Gothic" w:eastAsia="MS Gothic" w:hAnsi="MS Gothic"/>
                </w:rPr>
                <w:id w:val="-1103407821"/>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Oui</w:t>
            </w:r>
            <w:r w:rsidR="008D4BAF" w:rsidRPr="00611609">
              <w:t xml:space="preserve">           </w:t>
            </w:r>
            <w:sdt>
              <w:sdtPr>
                <w:rPr>
                  <w:rFonts w:ascii="MS Gothic" w:eastAsia="MS Gothic" w:hAnsi="MS Gothic"/>
                </w:rPr>
                <w:id w:val="-515000880"/>
                <w14:checkbox>
                  <w14:checked w14:val="0"/>
                  <w14:checkedState w14:val="2612" w14:font="MS Gothic"/>
                  <w14:uncheckedState w14:val="2610" w14:font="MS Gothic"/>
                </w14:checkbox>
              </w:sdtPr>
              <w:sdtEndPr/>
              <w:sdtContent>
                <w:r w:rsidR="004B550C" w:rsidRPr="00611609">
                  <w:rPr>
                    <w:rFonts w:ascii="MS Gothic" w:eastAsia="MS Gothic" w:hAnsi="MS Gothic"/>
                  </w:rPr>
                  <w:t>☐</w:t>
                </w:r>
              </w:sdtContent>
            </w:sdt>
            <w:r w:rsidR="008D4BAF" w:rsidRPr="00611609">
              <w:t xml:space="preserve"> </w:t>
            </w:r>
            <w:r w:rsidR="008D4BAF" w:rsidRPr="00611609">
              <w:rPr>
                <w:shd w:val="clear" w:color="auto" w:fill="D9E2F3" w:themeFill="accent1" w:themeFillTint="33"/>
              </w:rPr>
              <w:t>Non</w:t>
            </w:r>
            <w:r w:rsidR="008D4BAF" w:rsidRPr="00611609">
              <w:t xml:space="preserve">           </w:t>
            </w:r>
          </w:p>
          <w:p w14:paraId="2740719C" w14:textId="34045362" w:rsidR="004B550C" w:rsidRPr="00611609" w:rsidRDefault="004B550C" w:rsidP="00516E09">
            <w:pPr>
              <w:rPr>
                <w:i/>
                <w:iCs/>
              </w:rPr>
            </w:pPr>
            <w:r w:rsidRPr="00611609">
              <w:rPr>
                <w:i/>
                <w:shd w:val="clear" w:color="auto" w:fill="D9E2F3" w:themeFill="accent1" w:themeFillTint="33"/>
              </w:rPr>
              <w:t>Si oui, indiquez les sources où trouver cette analyse</w:t>
            </w:r>
            <w:r w:rsidR="000D5006" w:rsidRPr="00611609">
              <w:rPr>
                <w:i/>
                <w:shd w:val="clear" w:color="auto" w:fill="D9E2F3" w:themeFill="accent1" w:themeFillTint="33"/>
              </w:rPr>
              <w:t> </w:t>
            </w:r>
            <w:r w:rsidRPr="00611609">
              <w:rPr>
                <w:i/>
                <w:shd w:val="clear" w:color="auto" w:fill="D9E2F3" w:themeFill="accent1" w:themeFillTint="33"/>
              </w:rPr>
              <w:t>:</w:t>
            </w:r>
            <w:r w:rsidRPr="00611609">
              <w:rPr>
                <w:i/>
              </w:rPr>
              <w:t xml:space="preserve"> </w:t>
            </w:r>
          </w:p>
        </w:tc>
      </w:tr>
    </w:tbl>
    <w:p w14:paraId="0ACBCB33" w14:textId="77777777" w:rsidR="004B550C" w:rsidRPr="00611609" w:rsidRDefault="004B550C" w:rsidP="004B550C"/>
    <w:p w14:paraId="473F0CD0" w14:textId="77777777" w:rsidR="004B550C" w:rsidRPr="00611609" w:rsidRDefault="004B550C" w:rsidP="004B550C">
      <w:pPr>
        <w:pStyle w:val="Titre3"/>
      </w:pPr>
      <w:bookmarkStart w:id="72" w:name="_Toc191634501"/>
      <w:r w:rsidRPr="00611609">
        <w:t>Conclusion</w:t>
      </w:r>
      <w:bookmarkEnd w:id="72"/>
    </w:p>
    <w:p w14:paraId="58DB649F" w14:textId="38F13959" w:rsidR="004B550C" w:rsidRPr="00611609" w:rsidRDefault="004B550C" w:rsidP="004B550C">
      <w:pPr>
        <w:rPr>
          <w:szCs w:val="20"/>
        </w:rPr>
      </w:pPr>
      <w:r w:rsidRPr="00611609">
        <w:t xml:space="preserve">Sur la base de l’examen des </w:t>
      </w:r>
      <w:hyperlink w:anchor="_Technical_requirements" w:history="1">
        <w:r w:rsidRPr="00611609">
          <w:rPr>
            <w:rStyle w:val="Lienhypertexte"/>
          </w:rPr>
          <w:t>aspects techniques</w:t>
        </w:r>
      </w:hyperlink>
      <w:r w:rsidRPr="00611609">
        <w:t xml:space="preserve"> et de l’</w:t>
      </w:r>
      <w:hyperlink w:anchor="_Underlying_objective_2" w:history="1">
        <w:r w:rsidRPr="00611609">
          <w:rPr>
            <w:rStyle w:val="Lienhypertexte"/>
          </w:rPr>
          <w:t>objectif sous-jacent</w:t>
        </w:r>
      </w:hyperlink>
      <w:r w:rsidRPr="00611609">
        <w:t>, quelle est l’évaluation globale du GMP en ce qui concerne le respect de l’Exigence ?</w:t>
      </w:r>
    </w:p>
    <w:p w14:paraId="73B01887" w14:textId="77777777" w:rsidR="004B550C" w:rsidRPr="00611609" w:rsidRDefault="004B550C" w:rsidP="004B550C">
      <w:pPr>
        <w:pStyle w:val="TextBold"/>
        <w:rPr>
          <w:b w:val="0"/>
          <w:bCs/>
          <w:noProof w:val="0"/>
          <w:sz w:val="22"/>
          <w:szCs w:val="22"/>
        </w:rPr>
      </w:pPr>
    </w:p>
    <w:p w14:paraId="43C9B9C7" w14:textId="71291400" w:rsidR="00B124B8" w:rsidRPr="00611609" w:rsidRDefault="00370371" w:rsidP="00B124B8">
      <w:pPr>
        <w:pStyle w:val="TextBold"/>
        <w:rPr>
          <w:b w:val="0"/>
          <w:bCs/>
          <w:noProof w:val="0"/>
          <w:sz w:val="22"/>
          <w:szCs w:val="28"/>
        </w:rPr>
      </w:pPr>
      <w:r w:rsidRPr="00611609">
        <w:rPr>
          <w:b w:val="0"/>
          <w:bCs/>
          <w:noProof w:val="0"/>
          <w:sz w:val="22"/>
          <w:szCs w:val="28"/>
        </w:rPr>
        <w:t>Le s</w:t>
      </w:r>
      <w:r w:rsidR="00B124B8" w:rsidRPr="00611609">
        <w:rPr>
          <w:b w:val="0"/>
          <w:bCs/>
          <w:noProof w:val="0"/>
          <w:sz w:val="22"/>
          <w:szCs w:val="28"/>
        </w:rPr>
        <w:t>core est:</w:t>
      </w:r>
    </w:p>
    <w:tbl>
      <w:tblPr>
        <w:tblStyle w:val="Grilledutablea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422"/>
        <w:gridCol w:w="1417"/>
        <w:gridCol w:w="1276"/>
        <w:gridCol w:w="1555"/>
        <w:gridCol w:w="2127"/>
      </w:tblGrid>
      <w:tr w:rsidR="00B124B8" w:rsidRPr="00611609" w14:paraId="619C0081" w14:textId="77777777" w:rsidTr="009A58C6">
        <w:trPr>
          <w:trHeight w:val="60"/>
        </w:trPr>
        <w:tc>
          <w:tcPr>
            <w:tcW w:w="1701" w:type="dxa"/>
          </w:tcPr>
          <w:p w14:paraId="2CE8E6D4" w14:textId="77777777" w:rsidR="00B124B8" w:rsidRPr="00611609" w:rsidRDefault="00C70A8D" w:rsidP="009A58C6">
            <w:pPr>
              <w:spacing w:before="0" w:after="0"/>
              <w:rPr>
                <w:sz w:val="22"/>
              </w:rPr>
            </w:pPr>
            <w:sdt>
              <w:sdtPr>
                <w:rPr>
                  <w:b/>
                  <w:bCs/>
                  <w:sz w:val="22"/>
                  <w:szCs w:val="22"/>
                </w:rPr>
                <w:id w:val="-1618595160"/>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422" w:type="dxa"/>
          </w:tcPr>
          <w:p w14:paraId="7DEC1D31" w14:textId="77777777" w:rsidR="00B124B8" w:rsidRPr="00611609" w:rsidRDefault="00C70A8D" w:rsidP="009A58C6">
            <w:pPr>
              <w:spacing w:before="0" w:after="0"/>
              <w:rPr>
                <w:sz w:val="22"/>
              </w:rPr>
            </w:pPr>
            <w:sdt>
              <w:sdtPr>
                <w:rPr>
                  <w:b/>
                  <w:bCs/>
                  <w:sz w:val="22"/>
                  <w:szCs w:val="22"/>
                </w:rPr>
                <w:id w:val="-1168398737"/>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417" w:type="dxa"/>
          </w:tcPr>
          <w:p w14:paraId="6628DA42" w14:textId="77777777" w:rsidR="00B124B8" w:rsidRPr="00611609" w:rsidRDefault="00C70A8D" w:rsidP="009A58C6">
            <w:pPr>
              <w:spacing w:before="0" w:after="0"/>
              <w:rPr>
                <w:sz w:val="22"/>
              </w:rPr>
            </w:pPr>
            <w:sdt>
              <w:sdtPr>
                <w:rPr>
                  <w:b/>
                  <w:bCs/>
                  <w:sz w:val="22"/>
                  <w:szCs w:val="22"/>
                </w:rPr>
                <w:id w:val="1102377645"/>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276" w:type="dxa"/>
          </w:tcPr>
          <w:p w14:paraId="484A00C0" w14:textId="77777777" w:rsidR="00B124B8" w:rsidRPr="00611609" w:rsidRDefault="00C70A8D" w:rsidP="009A58C6">
            <w:pPr>
              <w:spacing w:before="0" w:after="0"/>
              <w:rPr>
                <w:sz w:val="22"/>
              </w:rPr>
            </w:pPr>
            <w:sdt>
              <w:sdtPr>
                <w:rPr>
                  <w:b/>
                  <w:bCs/>
                  <w:sz w:val="22"/>
                  <w:szCs w:val="22"/>
                </w:rPr>
                <w:id w:val="1106931643"/>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1555" w:type="dxa"/>
          </w:tcPr>
          <w:p w14:paraId="5A0B995E" w14:textId="77777777" w:rsidR="00B124B8" w:rsidRPr="00611609" w:rsidRDefault="00C70A8D" w:rsidP="009A58C6">
            <w:pPr>
              <w:spacing w:before="0" w:after="0"/>
              <w:rPr>
                <w:sz w:val="22"/>
              </w:rPr>
            </w:pPr>
            <w:sdt>
              <w:sdtPr>
                <w:rPr>
                  <w:b/>
                  <w:bCs/>
                  <w:sz w:val="22"/>
                  <w:szCs w:val="22"/>
                </w:rPr>
                <w:id w:val="-1162385297"/>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c>
          <w:tcPr>
            <w:tcW w:w="2127" w:type="dxa"/>
          </w:tcPr>
          <w:p w14:paraId="0A07A044" w14:textId="77777777" w:rsidR="00B124B8" w:rsidRPr="00611609" w:rsidRDefault="00C70A8D" w:rsidP="009A58C6">
            <w:pPr>
              <w:spacing w:before="0" w:after="0"/>
              <w:rPr>
                <w:sz w:val="22"/>
              </w:rPr>
            </w:pPr>
            <w:sdt>
              <w:sdtPr>
                <w:rPr>
                  <w:b/>
                  <w:bCs/>
                  <w:sz w:val="22"/>
                  <w:szCs w:val="22"/>
                </w:rPr>
                <w:id w:val="-919252012"/>
                <w14:checkbox>
                  <w14:checked w14:val="0"/>
                  <w14:checkedState w14:val="2612" w14:font="MS Gothic"/>
                  <w14:uncheckedState w14:val="2610" w14:font="MS Gothic"/>
                </w14:checkbox>
              </w:sdtPr>
              <w:sdtEndPr/>
              <w:sdtContent>
                <w:r w:rsidR="00B124B8" w:rsidRPr="00611609">
                  <w:rPr>
                    <w:rFonts w:ascii="MS Gothic" w:eastAsia="MS Gothic" w:hAnsi="MS Gothic" w:hint="eastAsia"/>
                    <w:bCs/>
                    <w:sz w:val="22"/>
                    <w:szCs w:val="22"/>
                  </w:rPr>
                  <w:t>☐</w:t>
                </w:r>
              </w:sdtContent>
            </w:sdt>
          </w:p>
        </w:tc>
      </w:tr>
      <w:tr w:rsidR="00B124B8" w:rsidRPr="00611609" w14:paraId="18069DF3" w14:textId="77777777" w:rsidTr="009A58C6">
        <w:trPr>
          <w:trHeight w:val="60"/>
        </w:trPr>
        <w:tc>
          <w:tcPr>
            <w:tcW w:w="1701" w:type="dxa"/>
          </w:tcPr>
          <w:p w14:paraId="38CC50B8" w14:textId="77777777" w:rsidR="00B124B8" w:rsidRPr="00611609" w:rsidRDefault="00B124B8" w:rsidP="009A58C6">
            <w:pPr>
              <w:spacing w:before="0" w:after="0"/>
              <w:rPr>
                <w:sz w:val="22"/>
              </w:rPr>
            </w:pPr>
            <w:r w:rsidRPr="00611609">
              <w:rPr>
                <w:sz w:val="22"/>
              </w:rPr>
              <w:t>très faible (</w:t>
            </w:r>
            <w:r w:rsidRPr="00611609">
              <w:rPr>
                <w:sz w:val="22"/>
                <w:shd w:val="clear" w:color="auto" w:fill="000000" w:themeFill="text1"/>
              </w:rPr>
              <w:t>0</w:t>
            </w:r>
            <w:r w:rsidRPr="00611609">
              <w:rPr>
                <w:sz w:val="22"/>
              </w:rPr>
              <w:t>)</w:t>
            </w:r>
          </w:p>
        </w:tc>
        <w:tc>
          <w:tcPr>
            <w:tcW w:w="1422" w:type="dxa"/>
          </w:tcPr>
          <w:p w14:paraId="1141865A" w14:textId="77777777" w:rsidR="00B124B8" w:rsidRPr="00611609" w:rsidRDefault="00B124B8" w:rsidP="009A58C6">
            <w:pPr>
              <w:spacing w:before="0" w:after="0"/>
              <w:rPr>
                <w:sz w:val="22"/>
              </w:rPr>
            </w:pPr>
            <w:r w:rsidRPr="00611609">
              <w:rPr>
                <w:sz w:val="22"/>
              </w:rPr>
              <w:t>faible (</w:t>
            </w:r>
            <w:r w:rsidRPr="00611609">
              <w:rPr>
                <w:color w:val="FFFFFF" w:themeColor="background1"/>
                <w:sz w:val="22"/>
                <w:shd w:val="clear" w:color="auto" w:fill="FF3300"/>
              </w:rPr>
              <w:t>25</w:t>
            </w:r>
            <w:r w:rsidRPr="00611609">
              <w:rPr>
                <w:sz w:val="22"/>
              </w:rPr>
              <w:t>)</w:t>
            </w:r>
          </w:p>
        </w:tc>
        <w:tc>
          <w:tcPr>
            <w:tcW w:w="1417" w:type="dxa"/>
          </w:tcPr>
          <w:p w14:paraId="19CBE691" w14:textId="77777777" w:rsidR="00B124B8" w:rsidRPr="00611609" w:rsidRDefault="00B124B8" w:rsidP="009A58C6">
            <w:pPr>
              <w:spacing w:before="0" w:after="0"/>
              <w:rPr>
                <w:sz w:val="22"/>
              </w:rPr>
            </w:pPr>
            <w:r w:rsidRPr="00611609">
              <w:rPr>
                <w:sz w:val="22"/>
              </w:rPr>
              <w:t>limité (</w:t>
            </w:r>
            <w:r w:rsidRPr="00611609">
              <w:rPr>
                <w:sz w:val="22"/>
                <w:shd w:val="clear" w:color="auto" w:fill="FFC000"/>
              </w:rPr>
              <w:t>50</w:t>
            </w:r>
            <w:r w:rsidRPr="00611609">
              <w:rPr>
                <w:sz w:val="22"/>
              </w:rPr>
              <w:t>)</w:t>
            </w:r>
          </w:p>
        </w:tc>
        <w:tc>
          <w:tcPr>
            <w:tcW w:w="1276" w:type="dxa"/>
          </w:tcPr>
          <w:p w14:paraId="3E59012C" w14:textId="77777777" w:rsidR="00B124B8" w:rsidRPr="00611609" w:rsidRDefault="00B124B8" w:rsidP="009A58C6">
            <w:pPr>
              <w:spacing w:before="0" w:after="0"/>
              <w:rPr>
                <w:sz w:val="22"/>
              </w:rPr>
            </w:pPr>
            <w:r w:rsidRPr="00611609">
              <w:rPr>
                <w:sz w:val="22"/>
              </w:rPr>
              <w:t>bon (</w:t>
            </w:r>
            <w:r w:rsidRPr="00611609">
              <w:rPr>
                <w:sz w:val="22"/>
                <w:shd w:val="clear" w:color="auto" w:fill="89AA2E"/>
              </w:rPr>
              <w:t>70</w:t>
            </w:r>
            <w:r w:rsidRPr="00611609">
              <w:rPr>
                <w:sz w:val="22"/>
              </w:rPr>
              <w:t>)</w:t>
            </w:r>
          </w:p>
        </w:tc>
        <w:tc>
          <w:tcPr>
            <w:tcW w:w="1555" w:type="dxa"/>
          </w:tcPr>
          <w:p w14:paraId="778ECD2C" w14:textId="77777777" w:rsidR="00B124B8" w:rsidRPr="00611609" w:rsidRDefault="00B124B8" w:rsidP="009A58C6">
            <w:pPr>
              <w:spacing w:before="0" w:after="0"/>
              <w:rPr>
                <w:sz w:val="22"/>
              </w:rPr>
            </w:pPr>
            <w:r w:rsidRPr="00611609">
              <w:rPr>
                <w:sz w:val="22"/>
              </w:rPr>
              <w:t>très bon (</w:t>
            </w:r>
            <w:r w:rsidRPr="00611609">
              <w:rPr>
                <w:color w:val="FFFFFF" w:themeColor="background1"/>
                <w:sz w:val="22"/>
                <w:shd w:val="clear" w:color="auto" w:fill="2B8636"/>
              </w:rPr>
              <w:t>90</w:t>
            </w:r>
            <w:r w:rsidRPr="00611609">
              <w:rPr>
                <w:sz w:val="22"/>
              </w:rPr>
              <w:t>)</w:t>
            </w:r>
          </w:p>
        </w:tc>
        <w:tc>
          <w:tcPr>
            <w:tcW w:w="2127" w:type="dxa"/>
          </w:tcPr>
          <w:p w14:paraId="3C62092B" w14:textId="77777777" w:rsidR="00B124B8" w:rsidRPr="00611609" w:rsidRDefault="00B124B8" w:rsidP="009A58C6">
            <w:pPr>
              <w:spacing w:before="0" w:after="0"/>
              <w:rPr>
                <w:sz w:val="22"/>
              </w:rPr>
            </w:pPr>
            <w:r w:rsidRPr="00611609">
              <w:rPr>
                <w:sz w:val="22"/>
              </w:rPr>
              <w:t>exceptionnel (</w:t>
            </w:r>
            <w:r w:rsidRPr="00611609">
              <w:rPr>
                <w:sz w:val="22"/>
                <w:shd w:val="clear" w:color="auto" w:fill="00B0F0"/>
              </w:rPr>
              <w:t>100</w:t>
            </w:r>
            <w:r w:rsidRPr="00611609">
              <w:rPr>
                <w:sz w:val="22"/>
              </w:rPr>
              <w:t>)</w:t>
            </w:r>
          </w:p>
        </w:tc>
      </w:tr>
      <w:tr w:rsidR="00B124B8" w:rsidRPr="00611609" w14:paraId="41140752" w14:textId="77777777" w:rsidTr="009A58C6">
        <w:trPr>
          <w:trHeight w:val="60"/>
        </w:trPr>
        <w:tc>
          <w:tcPr>
            <w:tcW w:w="1701" w:type="dxa"/>
          </w:tcPr>
          <w:p w14:paraId="50E63942" w14:textId="77777777" w:rsidR="00B124B8" w:rsidRPr="00611609" w:rsidRDefault="00B124B8" w:rsidP="009A58C6">
            <w:pPr>
              <w:spacing w:before="0" w:after="0"/>
              <w:rPr>
                <w:sz w:val="22"/>
              </w:rPr>
            </w:pPr>
          </w:p>
        </w:tc>
        <w:tc>
          <w:tcPr>
            <w:tcW w:w="1422" w:type="dxa"/>
          </w:tcPr>
          <w:p w14:paraId="2B2F8BD8" w14:textId="77777777" w:rsidR="00B124B8" w:rsidRPr="00611609" w:rsidRDefault="00B124B8" w:rsidP="009A58C6">
            <w:pPr>
              <w:spacing w:before="0" w:after="0"/>
              <w:rPr>
                <w:sz w:val="22"/>
              </w:rPr>
            </w:pPr>
          </w:p>
        </w:tc>
        <w:tc>
          <w:tcPr>
            <w:tcW w:w="1417" w:type="dxa"/>
          </w:tcPr>
          <w:p w14:paraId="5A14A267" w14:textId="77777777" w:rsidR="00B124B8" w:rsidRPr="00611609" w:rsidRDefault="00B124B8" w:rsidP="009A58C6">
            <w:pPr>
              <w:spacing w:before="0" w:after="0"/>
              <w:rPr>
                <w:sz w:val="22"/>
              </w:rPr>
            </w:pPr>
          </w:p>
        </w:tc>
        <w:tc>
          <w:tcPr>
            <w:tcW w:w="1276" w:type="dxa"/>
          </w:tcPr>
          <w:p w14:paraId="64A72773" w14:textId="77777777" w:rsidR="00B124B8" w:rsidRPr="00611609" w:rsidRDefault="00B124B8" w:rsidP="009A58C6">
            <w:pPr>
              <w:spacing w:before="0" w:after="0"/>
              <w:rPr>
                <w:sz w:val="22"/>
              </w:rPr>
            </w:pPr>
          </w:p>
        </w:tc>
        <w:tc>
          <w:tcPr>
            <w:tcW w:w="1555" w:type="dxa"/>
          </w:tcPr>
          <w:p w14:paraId="7BA16567" w14:textId="77777777" w:rsidR="00B124B8" w:rsidRPr="00611609" w:rsidRDefault="00B124B8" w:rsidP="009A58C6">
            <w:pPr>
              <w:spacing w:before="0" w:after="0"/>
              <w:rPr>
                <w:sz w:val="22"/>
              </w:rPr>
            </w:pPr>
          </w:p>
        </w:tc>
        <w:tc>
          <w:tcPr>
            <w:tcW w:w="2127" w:type="dxa"/>
          </w:tcPr>
          <w:p w14:paraId="79BC1F91" w14:textId="77777777" w:rsidR="00B124B8" w:rsidRPr="00611609" w:rsidRDefault="00B124B8" w:rsidP="009A58C6">
            <w:pPr>
              <w:spacing w:before="0" w:after="0"/>
              <w:rPr>
                <w:sz w:val="22"/>
              </w:rPr>
            </w:pPr>
          </w:p>
        </w:tc>
      </w:tr>
    </w:tbl>
    <w:p w14:paraId="3869A231" w14:textId="77777777" w:rsidR="00B124B8" w:rsidRPr="00611609" w:rsidRDefault="00B124B8" w:rsidP="00B124B8">
      <w:pPr>
        <w:rPr>
          <w:b/>
          <w:bCs/>
          <w:sz w:val="22"/>
        </w:rPr>
      </w:pPr>
      <w:r w:rsidRPr="00611609">
        <w:rPr>
          <w:b/>
          <w:bCs/>
          <w:sz w:val="22"/>
        </w:rPr>
        <w:t xml:space="preserve">Ou </w:t>
      </w:r>
    </w:p>
    <w:p w14:paraId="477FFDA1" w14:textId="685C43EF" w:rsidR="00B124B8" w:rsidRPr="00611609" w:rsidRDefault="00C70A8D" w:rsidP="00B124B8">
      <w:pPr>
        <w:pStyle w:val="TextBold"/>
        <w:rPr>
          <w:noProof w:val="0"/>
          <w:sz w:val="22"/>
          <w:szCs w:val="28"/>
        </w:rPr>
      </w:pPr>
      <w:sdt>
        <w:sdtPr>
          <w:rPr>
            <w:noProof w:val="0"/>
            <w:sz w:val="22"/>
            <w:szCs w:val="28"/>
          </w:rPr>
          <w:id w:val="1092823719"/>
          <w14:checkbox>
            <w14:checked w14:val="0"/>
            <w14:checkedState w14:val="2612" w14:font="MS Gothic"/>
            <w14:uncheckedState w14:val="2610" w14:font="MS Gothic"/>
          </w14:checkbox>
        </w:sdtPr>
        <w:sdtEndPr/>
        <w:sdtContent>
          <w:r w:rsidR="00B124B8" w:rsidRPr="00611609">
            <w:rPr>
              <w:rFonts w:ascii="MS Gothic" w:eastAsia="MS Gothic" w:hAnsi="MS Gothic" w:hint="eastAsia"/>
              <w:noProof w:val="0"/>
              <w:sz w:val="22"/>
              <w:szCs w:val="28"/>
            </w:rPr>
            <w:t>☐</w:t>
          </w:r>
        </w:sdtContent>
      </w:sdt>
      <w:r w:rsidR="00B124B8" w:rsidRPr="00611609">
        <w:rPr>
          <w:noProof w:val="0"/>
          <w:sz w:val="22"/>
          <w:szCs w:val="28"/>
        </w:rPr>
        <w:t xml:space="preserve"> </w:t>
      </w:r>
      <w:r w:rsidR="00370371" w:rsidRPr="00611609">
        <w:rPr>
          <w:b w:val="0"/>
          <w:bCs/>
          <w:noProof w:val="0"/>
          <w:sz w:val="22"/>
          <w:szCs w:val="28"/>
        </w:rPr>
        <w:t>non</w:t>
      </w:r>
      <w:r w:rsidR="00B124B8" w:rsidRPr="00611609">
        <w:rPr>
          <w:b w:val="0"/>
          <w:bCs/>
          <w:noProof w:val="0"/>
          <w:sz w:val="22"/>
          <w:szCs w:val="28"/>
        </w:rPr>
        <w:t xml:space="preserve"> applicable</w:t>
      </w:r>
    </w:p>
    <w:p w14:paraId="311C6FCA" w14:textId="77777777" w:rsidR="004B550C" w:rsidRPr="00611609" w:rsidRDefault="004B550C" w:rsidP="004B550C">
      <w:pPr>
        <w:pStyle w:val="TextBold"/>
        <w:rPr>
          <w:b w:val="0"/>
          <w:bCs/>
          <w:noProof w:val="0"/>
          <w:sz w:val="22"/>
          <w:szCs w:val="22"/>
        </w:rPr>
      </w:pPr>
    </w:p>
    <w:tbl>
      <w:tblPr>
        <w:tblStyle w:val="Grilledutableau"/>
        <w:tblpPr w:leftFromText="180" w:rightFromText="180" w:vertAnchor="text" w:horzAnchor="margin" w:tblpY="-80"/>
        <w:tblW w:w="9067" w:type="dxa"/>
        <w:tblLook w:val="04A0" w:firstRow="1" w:lastRow="0" w:firstColumn="1" w:lastColumn="0" w:noHBand="0" w:noVBand="1"/>
      </w:tblPr>
      <w:tblGrid>
        <w:gridCol w:w="9067"/>
      </w:tblGrid>
      <w:tr w:rsidR="004B550C" w:rsidRPr="00611609" w14:paraId="3C1063DE" w14:textId="77777777" w:rsidTr="00516E09">
        <w:trPr>
          <w:trHeight w:val="700"/>
        </w:trPr>
        <w:tc>
          <w:tcPr>
            <w:tcW w:w="9067" w:type="dxa"/>
            <w:shd w:val="clear" w:color="auto" w:fill="D9E2F3" w:themeFill="accent1" w:themeFillTint="33"/>
          </w:tcPr>
          <w:p w14:paraId="2AF96124" w14:textId="75BCDCAE" w:rsidR="004B550C" w:rsidRPr="00611609" w:rsidRDefault="004B550C" w:rsidP="00516E09">
            <w:pPr>
              <w:pStyle w:val="TextBold"/>
              <w:rPr>
                <w:b w:val="0"/>
                <w:bCs/>
                <w:noProof w:val="0"/>
              </w:rPr>
            </w:pPr>
            <w:r w:rsidRPr="00611609">
              <w:rPr>
                <w:b w:val="0"/>
                <w:noProof w:val="0"/>
              </w:rPr>
              <w:t>Veuillez expliquer</w:t>
            </w:r>
            <w:r w:rsidR="000D5006" w:rsidRPr="00611609">
              <w:rPr>
                <w:b w:val="0"/>
                <w:noProof w:val="0"/>
              </w:rPr>
              <w:t> </w:t>
            </w:r>
            <w:r w:rsidRPr="00611609">
              <w:rPr>
                <w:b w:val="0"/>
                <w:noProof w:val="0"/>
              </w:rPr>
              <w:t>:</w:t>
            </w:r>
          </w:p>
        </w:tc>
      </w:tr>
    </w:tbl>
    <w:p w14:paraId="5BD4018E" w14:textId="77777777" w:rsidR="004B550C" w:rsidRPr="00611609" w:rsidRDefault="004B550C" w:rsidP="00EA6C54">
      <w:pPr>
        <w:pStyle w:val="Titre2"/>
      </w:pPr>
      <w:bookmarkStart w:id="73" w:name="_Toc191634502"/>
      <w:r w:rsidRPr="00611609">
        <w:t>Retour du Secrétariat international</w:t>
      </w:r>
      <w:bookmarkEnd w:id="73"/>
    </w:p>
    <w:tbl>
      <w:tblPr>
        <w:tblStyle w:val="Grilledutableau"/>
        <w:tblW w:w="0" w:type="auto"/>
        <w:tblLook w:val="04A0" w:firstRow="1" w:lastRow="0" w:firstColumn="1" w:lastColumn="0" w:noHBand="0" w:noVBand="1"/>
      </w:tblPr>
      <w:tblGrid>
        <w:gridCol w:w="9062"/>
      </w:tblGrid>
      <w:tr w:rsidR="004B550C" w:rsidRPr="00611609" w14:paraId="1E3F4A05" w14:textId="77777777" w:rsidTr="00516E09">
        <w:tc>
          <w:tcPr>
            <w:tcW w:w="9062" w:type="dxa"/>
            <w:tcBorders>
              <w:top w:val="nil"/>
              <w:left w:val="nil"/>
              <w:bottom w:val="nil"/>
              <w:right w:val="nil"/>
            </w:tcBorders>
            <w:shd w:val="clear" w:color="auto" w:fill="F2F2F2" w:themeFill="background1" w:themeFillShade="F2"/>
          </w:tcPr>
          <w:p w14:paraId="6F4C907B" w14:textId="77777777" w:rsidR="004B550C" w:rsidRPr="00611609" w:rsidRDefault="004B550C" w:rsidP="00516E09">
            <w:pPr>
              <w:rPr>
                <w:i/>
                <w:iCs/>
              </w:rPr>
            </w:pPr>
            <w:r w:rsidRPr="00611609">
              <w:rPr>
                <w:i/>
              </w:rPr>
              <w:t>À remplir par le Secrétariat international.</w:t>
            </w:r>
          </w:p>
          <w:p w14:paraId="674FAE1A" w14:textId="77777777" w:rsidR="004B550C" w:rsidRPr="00611609" w:rsidRDefault="004B550C" w:rsidP="00516E09">
            <w:pPr>
              <w:rPr>
                <w:i/>
                <w:iCs/>
              </w:rPr>
            </w:pPr>
            <w:r w:rsidRPr="00611609">
              <w:rPr>
                <w:i/>
              </w:rPr>
              <w:t>Observations sur l’exhaustivité des aspects en question, les lacunes identifiées ou clarifications supplémentaires requises.</w:t>
            </w:r>
            <w:r w:rsidRPr="00611609">
              <w:t xml:space="preserve"> </w:t>
            </w:r>
            <w:r w:rsidRPr="00611609">
              <w:rPr>
                <w:i/>
              </w:rPr>
              <w:t>Notez que cette section fournira des informations pour le contenu du rapport de Validation.</w:t>
            </w:r>
          </w:p>
          <w:tbl>
            <w:tblPr>
              <w:tblStyle w:val="Grilledutableau"/>
              <w:tblW w:w="0" w:type="auto"/>
              <w:tblLook w:val="04A0" w:firstRow="1" w:lastRow="0" w:firstColumn="1" w:lastColumn="0" w:noHBand="0" w:noVBand="1"/>
            </w:tblPr>
            <w:tblGrid>
              <w:gridCol w:w="3009"/>
              <w:gridCol w:w="5827"/>
            </w:tblGrid>
            <w:tr w:rsidR="008C2081" w:rsidRPr="00611609" w14:paraId="2C768AA8" w14:textId="77777777" w:rsidTr="00516E09">
              <w:tc>
                <w:tcPr>
                  <w:tcW w:w="3009" w:type="dxa"/>
                </w:tcPr>
                <w:p w14:paraId="37F9B3FA" w14:textId="0CAA1702" w:rsidR="008C2081" w:rsidRPr="00611609" w:rsidRDefault="008C2081" w:rsidP="008C2081">
                  <w:pPr>
                    <w:rPr>
                      <w:szCs w:val="22"/>
                    </w:rPr>
                  </w:pPr>
                  <w:r w:rsidRPr="00611609">
                    <w:t xml:space="preserve">5.3.b Projections liées aux recettes futures </w:t>
                  </w:r>
                </w:p>
                <w:p w14:paraId="76D6F92D" w14:textId="49884CF7" w:rsidR="008C2081" w:rsidRPr="00611609" w:rsidRDefault="008C2081" w:rsidP="008C2081">
                  <w:pPr>
                    <w:rPr>
                      <w:i/>
                      <w:iCs/>
                    </w:rPr>
                  </w:pPr>
                  <w:r w:rsidRPr="00611609">
                    <w:rPr>
                      <w:i/>
                    </w:rPr>
                    <w:t>Attendu</w:t>
                  </w:r>
                </w:p>
              </w:tc>
              <w:tc>
                <w:tcPr>
                  <w:tcW w:w="5827" w:type="dxa"/>
                </w:tcPr>
                <w:p w14:paraId="30223C78" w14:textId="77777777" w:rsidR="008C2081" w:rsidRPr="00611609" w:rsidRDefault="008C2081" w:rsidP="008C2081">
                  <w:pPr>
                    <w:rPr>
                      <w:i/>
                      <w:iCs/>
                    </w:rPr>
                  </w:pPr>
                </w:p>
              </w:tc>
            </w:tr>
            <w:tr w:rsidR="008C2081" w:rsidRPr="00611609" w14:paraId="7AF8DF90" w14:textId="77777777" w:rsidTr="00516E09">
              <w:tc>
                <w:tcPr>
                  <w:tcW w:w="3009" w:type="dxa"/>
                </w:tcPr>
                <w:p w14:paraId="130D3B28" w14:textId="77777777" w:rsidR="008C2081" w:rsidRPr="00611609" w:rsidRDefault="008C2081" w:rsidP="008C2081">
                  <w:pPr>
                    <w:rPr>
                      <w:szCs w:val="22"/>
                    </w:rPr>
                  </w:pPr>
                  <w:r w:rsidRPr="00611609">
                    <w:t>5.3.b Aspects liés à la transition énergétique et aux risques climatiques dans les projections</w:t>
                  </w:r>
                </w:p>
                <w:p w14:paraId="7026EF17" w14:textId="480BDBA3" w:rsidR="008C2081" w:rsidRPr="00611609" w:rsidRDefault="008C2081" w:rsidP="008C2081">
                  <w:pPr>
                    <w:rPr>
                      <w:i/>
                      <w:iCs/>
                      <w:szCs w:val="22"/>
                    </w:rPr>
                  </w:pPr>
                  <w:r w:rsidRPr="00611609">
                    <w:rPr>
                      <w:i/>
                    </w:rPr>
                    <w:t>Encouragé</w:t>
                  </w:r>
                </w:p>
              </w:tc>
              <w:tc>
                <w:tcPr>
                  <w:tcW w:w="5827" w:type="dxa"/>
                </w:tcPr>
                <w:p w14:paraId="20AF2A5C" w14:textId="77777777" w:rsidR="008C2081" w:rsidRPr="00611609" w:rsidRDefault="008C2081" w:rsidP="008C2081">
                  <w:pPr>
                    <w:rPr>
                      <w:i/>
                      <w:iCs/>
                    </w:rPr>
                  </w:pPr>
                </w:p>
              </w:tc>
            </w:tr>
            <w:tr w:rsidR="008C2081" w:rsidRPr="00611609" w14:paraId="1C480A52" w14:textId="77777777" w:rsidTr="00516E09">
              <w:tc>
                <w:tcPr>
                  <w:tcW w:w="3009" w:type="dxa"/>
                </w:tcPr>
                <w:p w14:paraId="645E87E1" w14:textId="77777777" w:rsidR="008C2081" w:rsidRPr="00611609" w:rsidRDefault="008C2081" w:rsidP="008C2081">
                  <w:pPr>
                    <w:rPr>
                      <w:szCs w:val="22"/>
                    </w:rPr>
                  </w:pPr>
                  <w:r w:rsidRPr="00611609">
                    <w:t>5.3.a.i Recettes affectées</w:t>
                  </w:r>
                </w:p>
                <w:p w14:paraId="59B4169A" w14:textId="22B316F4" w:rsidR="008C2081" w:rsidRPr="00611609" w:rsidRDefault="008C2081" w:rsidP="008C2081">
                  <w:pPr>
                    <w:rPr>
                      <w:i/>
                      <w:iCs/>
                      <w:szCs w:val="22"/>
                    </w:rPr>
                  </w:pPr>
                  <w:r w:rsidRPr="00611609">
                    <w:rPr>
                      <w:i/>
                    </w:rPr>
                    <w:t>Encouragé</w:t>
                  </w:r>
                </w:p>
              </w:tc>
              <w:tc>
                <w:tcPr>
                  <w:tcW w:w="5827" w:type="dxa"/>
                </w:tcPr>
                <w:p w14:paraId="6CD40170" w14:textId="77777777" w:rsidR="008C2081" w:rsidRPr="00611609" w:rsidRDefault="008C2081" w:rsidP="008C2081">
                  <w:pPr>
                    <w:rPr>
                      <w:i/>
                      <w:iCs/>
                    </w:rPr>
                  </w:pPr>
                </w:p>
              </w:tc>
            </w:tr>
            <w:tr w:rsidR="008C2081" w:rsidRPr="00611609" w14:paraId="3A7ADD21" w14:textId="77777777" w:rsidTr="00516E09">
              <w:tc>
                <w:tcPr>
                  <w:tcW w:w="3009" w:type="dxa"/>
                </w:tcPr>
                <w:p w14:paraId="60D333EF" w14:textId="77777777" w:rsidR="008C2081" w:rsidRPr="00611609" w:rsidRDefault="008C2081" w:rsidP="008C2081">
                  <w:pPr>
                    <w:rPr>
                      <w:szCs w:val="22"/>
                    </w:rPr>
                  </w:pPr>
                  <w:r w:rsidRPr="00611609">
                    <w:t>5.3.a.ii Processus budgétaire et d’audit</w:t>
                  </w:r>
                </w:p>
                <w:p w14:paraId="5AB2184F" w14:textId="57EEC3CB" w:rsidR="008C2081" w:rsidRPr="00611609" w:rsidRDefault="008C2081" w:rsidP="008C2081">
                  <w:r w:rsidRPr="00611609">
                    <w:rPr>
                      <w:i/>
                    </w:rPr>
                    <w:t>Encouragé</w:t>
                  </w:r>
                  <w:r w:rsidRPr="00611609">
                    <w:t xml:space="preserve"> </w:t>
                  </w:r>
                </w:p>
              </w:tc>
              <w:tc>
                <w:tcPr>
                  <w:tcW w:w="5827" w:type="dxa"/>
                </w:tcPr>
                <w:p w14:paraId="7D5B8143" w14:textId="77777777" w:rsidR="008C2081" w:rsidRPr="00611609" w:rsidRDefault="008C2081" w:rsidP="008C2081">
                  <w:pPr>
                    <w:rPr>
                      <w:i/>
                      <w:iCs/>
                    </w:rPr>
                  </w:pPr>
                </w:p>
              </w:tc>
            </w:tr>
            <w:tr w:rsidR="008C2081" w:rsidRPr="00611609" w14:paraId="1099CD22" w14:textId="77777777" w:rsidTr="00516E09">
              <w:tc>
                <w:tcPr>
                  <w:tcW w:w="3009" w:type="dxa"/>
                </w:tcPr>
                <w:p w14:paraId="733725EE" w14:textId="77777777" w:rsidR="008C2081" w:rsidRPr="00611609" w:rsidRDefault="008C2081" w:rsidP="008C2081">
                  <w:pPr>
                    <w:rPr>
                      <w:szCs w:val="22"/>
                    </w:rPr>
                  </w:pPr>
                  <w:r w:rsidRPr="00611609">
                    <w:t xml:space="preserve">5.3.a.iii Durabilité des recettes et dépendance aux ressources naturelles </w:t>
                  </w:r>
                </w:p>
                <w:p w14:paraId="16820326" w14:textId="62762042" w:rsidR="00AB40D5" w:rsidRPr="00611609" w:rsidRDefault="00AB40D5" w:rsidP="008C2081">
                  <w:pPr>
                    <w:rPr>
                      <w:i/>
                      <w:iCs/>
                    </w:rPr>
                  </w:pPr>
                  <w:r w:rsidRPr="00611609">
                    <w:rPr>
                      <w:i/>
                    </w:rPr>
                    <w:t>Encouragé</w:t>
                  </w:r>
                </w:p>
              </w:tc>
              <w:tc>
                <w:tcPr>
                  <w:tcW w:w="5827" w:type="dxa"/>
                </w:tcPr>
                <w:p w14:paraId="14BF7936" w14:textId="77777777" w:rsidR="008C2081" w:rsidRPr="00611609" w:rsidRDefault="008C2081" w:rsidP="008C2081">
                  <w:pPr>
                    <w:rPr>
                      <w:i/>
                      <w:iCs/>
                    </w:rPr>
                  </w:pPr>
                </w:p>
              </w:tc>
            </w:tr>
            <w:tr w:rsidR="008C2081" w:rsidRPr="00611609" w14:paraId="3CE149FC" w14:textId="77777777" w:rsidTr="00516E09">
              <w:tc>
                <w:tcPr>
                  <w:tcW w:w="3009" w:type="dxa"/>
                </w:tcPr>
                <w:p w14:paraId="4367A30F" w14:textId="77777777" w:rsidR="008C2081" w:rsidRPr="00611609" w:rsidRDefault="008C2081" w:rsidP="008C2081">
                  <w:pPr>
                    <w:rPr>
                      <w:szCs w:val="22"/>
                    </w:rPr>
                  </w:pPr>
                  <w:r w:rsidRPr="00611609">
                    <w:t xml:space="preserve">5.3.c Recouvrement des coûts </w:t>
                  </w:r>
                </w:p>
                <w:p w14:paraId="0B24CC7D" w14:textId="0CAC37DD" w:rsidR="0014108A" w:rsidRPr="00611609" w:rsidRDefault="0014108A" w:rsidP="008C2081">
                  <w:pPr>
                    <w:rPr>
                      <w:i/>
                      <w:iCs/>
                    </w:rPr>
                  </w:pPr>
                  <w:r w:rsidRPr="00611609">
                    <w:rPr>
                      <w:i/>
                    </w:rPr>
                    <w:t>Encouragé</w:t>
                  </w:r>
                </w:p>
              </w:tc>
              <w:tc>
                <w:tcPr>
                  <w:tcW w:w="5827" w:type="dxa"/>
                </w:tcPr>
                <w:p w14:paraId="1DC5808C" w14:textId="77777777" w:rsidR="008C2081" w:rsidRPr="00611609" w:rsidRDefault="008C2081" w:rsidP="008C2081">
                  <w:pPr>
                    <w:rPr>
                      <w:i/>
                      <w:iCs/>
                    </w:rPr>
                  </w:pPr>
                </w:p>
              </w:tc>
            </w:tr>
            <w:tr w:rsidR="008C2081" w:rsidRPr="00611609" w14:paraId="4ECEF569" w14:textId="77777777" w:rsidTr="00516E09">
              <w:tc>
                <w:tcPr>
                  <w:tcW w:w="3009" w:type="dxa"/>
                </w:tcPr>
                <w:p w14:paraId="5A790C5E" w14:textId="77777777" w:rsidR="008C2081" w:rsidRPr="00611609" w:rsidRDefault="008C2081" w:rsidP="008C2081">
                  <w:r w:rsidRPr="00611609">
                    <w:t>Objectif sous-jacent</w:t>
                  </w:r>
                </w:p>
              </w:tc>
              <w:tc>
                <w:tcPr>
                  <w:tcW w:w="5827" w:type="dxa"/>
                </w:tcPr>
                <w:p w14:paraId="70DC4EFB" w14:textId="77777777" w:rsidR="008C2081" w:rsidRPr="00611609" w:rsidRDefault="008C2081" w:rsidP="008C2081">
                  <w:pPr>
                    <w:rPr>
                      <w:i/>
                      <w:iCs/>
                    </w:rPr>
                  </w:pPr>
                </w:p>
              </w:tc>
            </w:tr>
            <w:tr w:rsidR="008C2081" w:rsidRPr="00611609" w14:paraId="028F9DF2" w14:textId="77777777" w:rsidTr="00516E09">
              <w:tc>
                <w:tcPr>
                  <w:tcW w:w="3009" w:type="dxa"/>
                </w:tcPr>
                <w:p w14:paraId="74A98B4B" w14:textId="77777777" w:rsidR="008C2081" w:rsidRPr="00611609" w:rsidRDefault="008C2081" w:rsidP="008C2081">
                  <w:r w:rsidRPr="00611609">
                    <w:t xml:space="preserve">Pertinence des données lorsqu’elles sont liées à des problèmes/réformes en cours dans le pays </w:t>
                  </w:r>
                </w:p>
              </w:tc>
              <w:tc>
                <w:tcPr>
                  <w:tcW w:w="5827" w:type="dxa"/>
                </w:tcPr>
                <w:p w14:paraId="2751A765" w14:textId="77777777" w:rsidR="008C2081" w:rsidRPr="00611609" w:rsidRDefault="008C2081" w:rsidP="008C2081">
                  <w:pPr>
                    <w:rPr>
                      <w:i/>
                      <w:iCs/>
                    </w:rPr>
                  </w:pPr>
                </w:p>
              </w:tc>
            </w:tr>
            <w:tr w:rsidR="008C2081" w:rsidRPr="00611609" w14:paraId="6CCDBE4E" w14:textId="77777777" w:rsidTr="00516E09">
              <w:tc>
                <w:tcPr>
                  <w:tcW w:w="3009" w:type="dxa"/>
                </w:tcPr>
                <w:p w14:paraId="5AAAEEA1" w14:textId="77777777" w:rsidR="008C2081" w:rsidRPr="00611609" w:rsidRDefault="008C2081" w:rsidP="008C2081">
                  <w:r w:rsidRPr="00611609">
                    <w:t>Autres observations</w:t>
                  </w:r>
                </w:p>
              </w:tc>
              <w:tc>
                <w:tcPr>
                  <w:tcW w:w="5827" w:type="dxa"/>
                </w:tcPr>
                <w:p w14:paraId="6A918CA6" w14:textId="77777777" w:rsidR="008C2081" w:rsidRPr="00611609" w:rsidRDefault="008C2081" w:rsidP="008C2081">
                  <w:pPr>
                    <w:rPr>
                      <w:i/>
                      <w:iCs/>
                    </w:rPr>
                  </w:pPr>
                </w:p>
              </w:tc>
            </w:tr>
            <w:tr w:rsidR="008C2081" w:rsidRPr="00611609" w14:paraId="77CABEBE" w14:textId="77777777" w:rsidTr="00516E09">
              <w:tc>
                <w:tcPr>
                  <w:tcW w:w="3009" w:type="dxa"/>
                </w:tcPr>
                <w:p w14:paraId="2C0A95CC" w14:textId="4BFD3578" w:rsidR="008C2081" w:rsidRPr="00611609" w:rsidRDefault="008C2081" w:rsidP="008C2081">
                  <w:r w:rsidRPr="00611609">
                    <w:lastRenderedPageBreak/>
                    <w:t>Sur les plans et la disponibilité des divulgations systématiques</w:t>
                  </w:r>
                </w:p>
              </w:tc>
              <w:tc>
                <w:tcPr>
                  <w:tcW w:w="5827" w:type="dxa"/>
                </w:tcPr>
                <w:p w14:paraId="2D217679" w14:textId="77777777" w:rsidR="008C2081" w:rsidRPr="00611609" w:rsidRDefault="008C2081" w:rsidP="008C2081">
                  <w:pPr>
                    <w:rPr>
                      <w:i/>
                      <w:iCs/>
                    </w:rPr>
                  </w:pPr>
                </w:p>
              </w:tc>
            </w:tr>
            <w:tr w:rsidR="008C2081" w:rsidRPr="00611609" w14:paraId="13D4A342" w14:textId="77777777" w:rsidTr="00516E09">
              <w:tc>
                <w:tcPr>
                  <w:tcW w:w="3009" w:type="dxa"/>
                </w:tcPr>
                <w:p w14:paraId="38048778" w14:textId="77777777" w:rsidR="008C2081" w:rsidRPr="00611609" w:rsidRDefault="008C2081" w:rsidP="008C2081">
                  <w:r w:rsidRPr="00611609">
                    <w:t>Sur la ponctualité des divulgations</w:t>
                  </w:r>
                </w:p>
              </w:tc>
              <w:tc>
                <w:tcPr>
                  <w:tcW w:w="5827" w:type="dxa"/>
                </w:tcPr>
                <w:p w14:paraId="20CDD798" w14:textId="77777777" w:rsidR="008C2081" w:rsidRPr="00611609" w:rsidRDefault="008C2081" w:rsidP="008C2081">
                  <w:pPr>
                    <w:rPr>
                      <w:i/>
                      <w:iCs/>
                    </w:rPr>
                  </w:pPr>
                </w:p>
              </w:tc>
            </w:tr>
            <w:tr w:rsidR="008C2081" w:rsidRPr="00611609" w14:paraId="5CF1ECC7" w14:textId="77777777" w:rsidTr="00516E09">
              <w:tc>
                <w:tcPr>
                  <w:tcW w:w="3009" w:type="dxa"/>
                </w:tcPr>
                <w:p w14:paraId="5F87E7ED" w14:textId="77777777" w:rsidR="008C2081" w:rsidRPr="00611609" w:rsidRDefault="008C2081" w:rsidP="008C2081">
                  <w:r w:rsidRPr="00611609">
                    <w:t>Sur le format ouvert des divulgations</w:t>
                  </w:r>
                </w:p>
              </w:tc>
              <w:tc>
                <w:tcPr>
                  <w:tcW w:w="5827" w:type="dxa"/>
                </w:tcPr>
                <w:p w14:paraId="7BD95DD7" w14:textId="77777777" w:rsidR="008C2081" w:rsidRPr="00611609" w:rsidRDefault="008C2081" w:rsidP="008C2081">
                  <w:pPr>
                    <w:rPr>
                      <w:i/>
                      <w:iCs/>
                    </w:rPr>
                  </w:pPr>
                </w:p>
              </w:tc>
            </w:tr>
            <w:tr w:rsidR="008C2081" w:rsidRPr="00611609" w14:paraId="66A28C79" w14:textId="77777777" w:rsidTr="00516E09">
              <w:tc>
                <w:tcPr>
                  <w:tcW w:w="3009" w:type="dxa"/>
                </w:tcPr>
                <w:p w14:paraId="481568E2" w14:textId="77777777" w:rsidR="008C2081" w:rsidRPr="00611609" w:rsidRDefault="008C2081" w:rsidP="008C2081">
                  <w:r w:rsidRPr="00611609">
                    <w:t>Sur l’utilisation des données</w:t>
                  </w:r>
                </w:p>
              </w:tc>
              <w:tc>
                <w:tcPr>
                  <w:tcW w:w="5827" w:type="dxa"/>
                </w:tcPr>
                <w:p w14:paraId="786570BA" w14:textId="77777777" w:rsidR="008C2081" w:rsidRPr="00611609" w:rsidRDefault="008C2081" w:rsidP="008C2081">
                  <w:pPr>
                    <w:rPr>
                      <w:i/>
                      <w:iCs/>
                    </w:rPr>
                  </w:pPr>
                </w:p>
              </w:tc>
            </w:tr>
          </w:tbl>
          <w:p w14:paraId="04F3F65F" w14:textId="77777777" w:rsidR="004B550C" w:rsidRPr="00611609" w:rsidRDefault="004B550C" w:rsidP="00516E09">
            <w:pPr>
              <w:rPr>
                <w:i/>
                <w:iCs/>
              </w:rPr>
            </w:pPr>
          </w:p>
        </w:tc>
      </w:tr>
      <w:tr w:rsidR="004B550C" w:rsidRPr="00611609" w14:paraId="1E4BA551" w14:textId="77777777" w:rsidTr="00516E09">
        <w:tc>
          <w:tcPr>
            <w:tcW w:w="9062" w:type="dxa"/>
            <w:tcBorders>
              <w:top w:val="nil"/>
              <w:left w:val="nil"/>
              <w:bottom w:val="nil"/>
              <w:right w:val="nil"/>
            </w:tcBorders>
            <w:shd w:val="clear" w:color="auto" w:fill="F2F2F2" w:themeFill="background1" w:themeFillShade="F2"/>
          </w:tcPr>
          <w:p w14:paraId="7D075B6F" w14:textId="77777777" w:rsidR="004B550C" w:rsidRPr="00611609" w:rsidRDefault="004B550C" w:rsidP="00516E09">
            <w:pPr>
              <w:rPr>
                <w:i/>
                <w:iCs/>
              </w:rPr>
            </w:pPr>
          </w:p>
        </w:tc>
      </w:tr>
    </w:tbl>
    <w:p w14:paraId="5711CECB" w14:textId="77777777" w:rsidR="004B550C" w:rsidRPr="00611609" w:rsidRDefault="004B550C" w:rsidP="004B550C">
      <w:pPr>
        <w:spacing w:before="0" w:after="0"/>
      </w:pPr>
    </w:p>
    <w:p w14:paraId="07B4FF2E" w14:textId="477986FA" w:rsidR="002E43DB" w:rsidRPr="00611609" w:rsidRDefault="004B550C" w:rsidP="004B550C">
      <w:pPr>
        <w:pStyle w:val="Titre1"/>
      </w:pPr>
      <w:r w:rsidRPr="00611609">
        <w:br w:type="page"/>
      </w:r>
      <w:bookmarkStart w:id="74" w:name="_Toc191634503"/>
      <w:r w:rsidRPr="00611609">
        <w:rPr>
          <w:highlight w:val="cyan"/>
        </w:rPr>
        <w:lastRenderedPageBreak/>
        <w:t>Pour la Validation</w:t>
      </w:r>
      <w:r w:rsidR="000D5006" w:rsidRPr="00611609">
        <w:rPr>
          <w:highlight w:val="cyan"/>
        </w:rPr>
        <w:t> </w:t>
      </w:r>
      <w:r w:rsidRPr="00611609">
        <w:t>: signature du GMP</w:t>
      </w:r>
      <w:bookmarkEnd w:id="60"/>
      <w:bookmarkEnd w:id="61"/>
      <w:bookmarkEnd w:id="62"/>
      <w:bookmarkEnd w:id="74"/>
    </w:p>
    <w:p w14:paraId="0C0D3981" w14:textId="77777777" w:rsidR="002E43DB" w:rsidRPr="00611609" w:rsidRDefault="002E43DB" w:rsidP="002E43DB">
      <w:pPr>
        <w:rPr>
          <w:b/>
          <w:bCs/>
        </w:rPr>
      </w:pPr>
    </w:p>
    <w:p w14:paraId="7128D5AE" w14:textId="76B43668" w:rsidR="002E43DB" w:rsidRPr="00611609" w:rsidRDefault="002E43DB" w:rsidP="002E43DB">
      <w:pPr>
        <w:rPr>
          <w:b/>
          <w:bCs/>
        </w:rPr>
      </w:pPr>
      <w:r w:rsidRPr="00611609">
        <w:rPr>
          <w:b/>
        </w:rPr>
        <w:t>Date de la signature du GMP</w:t>
      </w:r>
    </w:p>
    <w:sdt>
      <w:sdtPr>
        <w:id w:val="-2023224422"/>
        <w:placeholder>
          <w:docPart w:val="14A27D2C3C9248FCB9E80C8C2FFBC80E"/>
        </w:placeholder>
        <w:showingPlcHdr/>
        <w:date>
          <w:dateFormat w:val="dd/MM/yyyy"/>
          <w:lid w:val="fr-FR"/>
          <w:storeMappedDataAs w:val="dateTime"/>
          <w:calendar w:val="gregorian"/>
        </w:date>
      </w:sdtPr>
      <w:sdtEndPr/>
      <w:sdtContent>
        <w:p w14:paraId="469A5BEA" w14:textId="77777777" w:rsidR="002E43DB" w:rsidRPr="00611609" w:rsidRDefault="002E43DB" w:rsidP="002E43DB">
          <w:r w:rsidRPr="00611609">
            <w:rPr>
              <w:rStyle w:val="Textedelespacerserv"/>
              <w:shd w:val="clear" w:color="auto" w:fill="D9E2F3" w:themeFill="accent1" w:themeFillTint="33"/>
            </w:rPr>
            <w:t>Cliquez ou appuyez pour saisir une date.</w:t>
          </w:r>
        </w:p>
      </w:sdtContent>
    </w:sdt>
    <w:p w14:paraId="5A0EC9DA" w14:textId="77777777" w:rsidR="00F74773" w:rsidRPr="00611609" w:rsidRDefault="00F74773" w:rsidP="002E43DB"/>
    <w:p w14:paraId="7998544D" w14:textId="46A7F3EB" w:rsidR="00A545D1" w:rsidRPr="00611609" w:rsidRDefault="00A545D1" w:rsidP="00A545D1">
      <w:pPr>
        <w:rPr>
          <w:b/>
          <w:bCs/>
        </w:rPr>
      </w:pPr>
      <w:r w:rsidRPr="00611609">
        <w:rPr>
          <w:b/>
        </w:rPr>
        <w:t>Occasion de la signature</w:t>
      </w:r>
      <w:r w:rsidR="000D5006" w:rsidRPr="00611609">
        <w:rPr>
          <w:b/>
        </w:rPr>
        <w:t> </w:t>
      </w:r>
      <w:r w:rsidRPr="00611609">
        <w:rPr>
          <w:b/>
        </w:rPr>
        <w:t xml:space="preserve">: </w:t>
      </w:r>
      <w:sdt>
        <w:sdtPr>
          <w:rPr>
            <w:b/>
            <w:bCs/>
          </w:rPr>
          <w:id w:val="-573518618"/>
          <w:placeholder>
            <w:docPart w:val="DefaultPlaceholder_-1854013440"/>
          </w:placeholder>
          <w:showingPlcHdr/>
        </w:sdtPr>
        <w:sdtEndPr/>
        <w:sdtContent>
          <w:r w:rsidRPr="00611609">
            <w:rPr>
              <w:rStyle w:val="Textedelespacerserv"/>
              <w:shd w:val="clear" w:color="auto" w:fill="D9E2F3" w:themeFill="accent1" w:themeFillTint="33"/>
            </w:rPr>
            <w:t>Cliquez ou appuyez pour saisir du texte.</w:t>
          </w:r>
        </w:sdtContent>
      </w:sdt>
    </w:p>
    <w:p w14:paraId="281315A4" w14:textId="61F45132" w:rsidR="00A545D1" w:rsidRPr="00611609" w:rsidRDefault="00605C33" w:rsidP="00A545D1">
      <w:pPr>
        <w:rPr>
          <w:color w:val="808080" w:themeColor="background1" w:themeShade="80"/>
        </w:rPr>
      </w:pPr>
      <w:r w:rsidRPr="00611609">
        <w:rPr>
          <w:color w:val="808080" w:themeColor="background1" w:themeShade="80"/>
        </w:rPr>
        <w:t>Exemples</w:t>
      </w:r>
      <w:r w:rsidR="000D5006" w:rsidRPr="00611609">
        <w:rPr>
          <w:color w:val="808080" w:themeColor="background1" w:themeShade="80"/>
        </w:rPr>
        <w:t> </w:t>
      </w:r>
      <w:r w:rsidRPr="00611609">
        <w:rPr>
          <w:color w:val="808080" w:themeColor="background1" w:themeShade="80"/>
        </w:rPr>
        <w:t xml:space="preserve">: réunion du GMP, par voie de circulaire aux membres du GMP et accord tacite </w:t>
      </w:r>
    </w:p>
    <w:p w14:paraId="5A45520F" w14:textId="77777777" w:rsidR="00605C33" w:rsidRPr="00611609" w:rsidRDefault="00605C33" w:rsidP="00A545D1">
      <w:pPr>
        <w:rPr>
          <w:b/>
          <w:bCs/>
        </w:rPr>
      </w:pPr>
    </w:p>
    <w:p w14:paraId="697ADCF7" w14:textId="2F499BB7" w:rsidR="00605C33" w:rsidRPr="00611609" w:rsidRDefault="00605C33" w:rsidP="00A545D1">
      <w:pPr>
        <w:rPr>
          <w:b/>
          <w:bCs/>
        </w:rPr>
      </w:pPr>
      <w:r w:rsidRPr="00611609">
        <w:rPr>
          <w:b/>
        </w:rPr>
        <w:t>Lien vers la documentation ou pièce jointe faisant lieu de preuve</w:t>
      </w:r>
      <w:r w:rsidR="000D5006" w:rsidRPr="00611609">
        <w:rPr>
          <w:b/>
        </w:rPr>
        <w:t> </w:t>
      </w:r>
      <w:r w:rsidRPr="00611609">
        <w:rPr>
          <w:b/>
        </w:rPr>
        <w:t xml:space="preserve">: </w:t>
      </w:r>
    </w:p>
    <w:p w14:paraId="58A83CC8" w14:textId="35A31056" w:rsidR="009B1D35" w:rsidRPr="00611609" w:rsidRDefault="007F6BD5" w:rsidP="007F6BD5">
      <w:pPr>
        <w:shd w:val="clear" w:color="auto" w:fill="D9E2F3" w:themeFill="accent1" w:themeFillTint="33"/>
        <w:rPr>
          <w:i/>
          <w:iCs/>
        </w:rPr>
      </w:pPr>
      <w:r w:rsidRPr="00611609">
        <w:rPr>
          <w:i/>
        </w:rPr>
        <w:t xml:space="preserve">Indiquez un lien vers la page web des procès-verbaux des réunions du GMP ou joindre tout autre type de document faisant lieu de preuve lors de la soumission du formulaire. </w:t>
      </w:r>
    </w:p>
    <w:p w14:paraId="1770C62B" w14:textId="77777777" w:rsidR="007F6BD5" w:rsidRPr="00611609" w:rsidRDefault="007F6BD5" w:rsidP="002E43DB"/>
    <w:p w14:paraId="2E2241E6" w14:textId="77777777" w:rsidR="007F6BD5" w:rsidRPr="00611609" w:rsidRDefault="007F6BD5" w:rsidP="002E43DB"/>
    <w:p w14:paraId="2AC4F0DB" w14:textId="5C6F1FC2" w:rsidR="002E43DB" w:rsidRPr="00611609" w:rsidRDefault="002E43DB" w:rsidP="002E43DB">
      <w:r w:rsidRPr="00611609">
        <w:t>*** Fin du formulaire</w:t>
      </w:r>
    </w:p>
    <w:p w14:paraId="1123064A" w14:textId="77777777" w:rsidR="00620AE0" w:rsidRPr="00096E0D" w:rsidRDefault="00620AE0" w:rsidP="00D23BA4">
      <w:pPr>
        <w:rPr>
          <w:lang w:val="en-GB"/>
        </w:rPr>
      </w:pPr>
    </w:p>
    <w:sectPr w:rsidR="00620AE0" w:rsidRPr="00096E0D" w:rsidSect="00032727">
      <w:headerReference w:type="even" r:id="rId22"/>
      <w:headerReference w:type="default" r:id="rId23"/>
      <w:footerReference w:type="even" r:id="rId24"/>
      <w:footerReference w:type="default" r:id="rId25"/>
      <w:headerReference w:type="first" r:id="rId26"/>
      <w:footerReference w:type="first" r:id="rId27"/>
      <w:type w:val="continuous"/>
      <w:pgSz w:w="11901" w:h="16840"/>
      <w:pgMar w:top="1418" w:right="1411" w:bottom="1418" w:left="1418" w:header="851" w:footer="113"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B7B2E" w14:textId="77777777" w:rsidR="00DF1D44" w:rsidRPr="00611609" w:rsidRDefault="00DF1D44" w:rsidP="00347D13">
      <w:r w:rsidRPr="00611609">
        <w:separator/>
      </w:r>
    </w:p>
  </w:endnote>
  <w:endnote w:type="continuationSeparator" w:id="0">
    <w:p w14:paraId="7E9D31A7" w14:textId="77777777" w:rsidR="00DF1D44" w:rsidRPr="00611609" w:rsidRDefault="00DF1D44" w:rsidP="00347D13">
      <w:r w:rsidRPr="00611609">
        <w:continuationSeparator/>
      </w:r>
    </w:p>
  </w:endnote>
  <w:endnote w:type="continuationNotice" w:id="1">
    <w:p w14:paraId="24860C39" w14:textId="77777777" w:rsidR="00DF1D44" w:rsidRPr="00611609" w:rsidRDefault="00DF1D4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36CB" w14:textId="77777777" w:rsidR="000D5006" w:rsidRPr="00611609" w:rsidRDefault="000D50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B863" w14:textId="77777777" w:rsidR="0089747F" w:rsidRPr="00611609" w:rsidRDefault="00382E14" w:rsidP="00673135">
    <w:pPr>
      <w:pStyle w:val="Pieddepage"/>
    </w:pPr>
    <w:r w:rsidRPr="00611609">
      <w:rPr>
        <w:noProof/>
        <w:sz w:val="16"/>
      </w:rPr>
      <mc:AlternateContent>
        <mc:Choice Requires="wps">
          <w:drawing>
            <wp:anchor distT="0" distB="0" distL="114300" distR="114300" simplePos="0" relativeHeight="251658248" behindDoc="0" locked="0" layoutInCell="1" allowOverlap="1" wp14:anchorId="2DA9C36D" wp14:editId="64BAEEAF">
              <wp:simplePos x="0" y="0"/>
              <wp:positionH relativeFrom="column">
                <wp:posOffset>-119380</wp:posOffset>
              </wp:positionH>
              <wp:positionV relativeFrom="paragraph">
                <wp:posOffset>-369570</wp:posOffset>
              </wp:positionV>
              <wp:extent cx="5958840" cy="43116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431165"/>
                      </a:xfrm>
                      <a:prstGeom prst="rect">
                        <a:avLst/>
                      </a:prstGeom>
                      <a:noFill/>
                      <a:ln>
                        <a:noFill/>
                      </a:ln>
                      <a:effectLst/>
                      <a:extLst>
                        <a:ext uri="{C572A759-6A51-4108-AA02-DFA0A04FC94B}"/>
                      </a:extLst>
                    </wps:spPr>
                    <wps:txbx>
                      <w:txbxContent>
                        <w:p w14:paraId="4BFD70DA" w14:textId="77777777" w:rsidR="00382E14" w:rsidRPr="00611609" w:rsidRDefault="00382E14" w:rsidP="00382E14">
                          <w:pPr>
                            <w:pBdr>
                              <w:top w:val="single" w:sz="4" w:space="1" w:color="2DAED5"/>
                            </w:pBdr>
                            <w:spacing w:before="0" w:after="0"/>
                            <w:jc w:val="right"/>
                            <w:rPr>
                              <w:rFonts w:ascii="Franklin Gothic Medium" w:hAnsi="Franklin Gothic Medium"/>
                              <w:b/>
                              <w:szCs w:val="20"/>
                            </w:rPr>
                          </w:pPr>
                          <w:r w:rsidRPr="00611609">
                            <w:rPr>
                              <w:rFonts w:ascii="Times New Roman" w:hAnsi="Times New Roman"/>
                              <w:color w:val="000000"/>
                            </w:rPr>
                            <w:tab/>
                            <w:t xml:space="preserve"> </w:t>
                          </w:r>
                          <w:r w:rsidRPr="00611609">
                            <w:rPr>
                              <w:rFonts w:ascii="Franklin Gothic Medium" w:hAnsi="Franklin Gothic Medium"/>
                              <w:color w:val="000000"/>
                            </w:rPr>
                            <w:fldChar w:fldCharType="begin"/>
                          </w:r>
                          <w:r w:rsidRPr="00611609">
                            <w:rPr>
                              <w:rFonts w:ascii="Franklin Gothic Medium" w:hAnsi="Franklin Gothic Medium"/>
                              <w:color w:val="000000"/>
                            </w:rPr>
                            <w:instrText xml:space="preserve"> PAGE </w:instrText>
                          </w:r>
                          <w:r w:rsidRPr="00611609">
                            <w:rPr>
                              <w:rFonts w:ascii="Franklin Gothic Medium" w:hAnsi="Franklin Gothic Medium"/>
                              <w:color w:val="000000"/>
                            </w:rPr>
                            <w:fldChar w:fldCharType="separate"/>
                          </w:r>
                          <w:r w:rsidRPr="00611609">
                            <w:rPr>
                              <w:rFonts w:ascii="Franklin Gothic Medium" w:hAnsi="Franklin Gothic Medium"/>
                              <w:color w:val="000000"/>
                            </w:rPr>
                            <w:t>1</w:t>
                          </w:r>
                          <w:r w:rsidRPr="00611609">
                            <w:rPr>
                              <w:rFonts w:ascii="Franklin Gothic Medium" w:hAnsi="Franklin Gothic Medium"/>
                              <w:color w:val="000000"/>
                            </w:rPr>
                            <w:fldChar w:fldCharType="end"/>
                          </w:r>
                          <w:r w:rsidRPr="00611609">
                            <w:rPr>
                              <w:rFonts w:ascii="Franklin Gothic Medium" w:hAnsi="Franklin Gothic Medium"/>
                              <w:color w:val="000000"/>
                            </w:rPr>
                            <w:t xml:space="preserve"> </w:t>
                          </w:r>
                        </w:p>
                        <w:p w14:paraId="54DF2AFE" w14:textId="77777777" w:rsidR="00382E14" w:rsidRPr="00611609" w:rsidRDefault="00382E14" w:rsidP="00382E14"/>
                        <w:p w14:paraId="10813D46" w14:textId="77777777" w:rsidR="00382E14" w:rsidRPr="00611609"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A9C36D" id="_x0000_t202" coordsize="21600,21600" o:spt="202" path="m,l,21600r21600,l21600,xe">
              <v:stroke joinstyle="miter"/>
              <v:path gradientshapeok="t" o:connecttype="rect"/>
            </v:shapetype>
            <v:shape id="Text Box 18" o:spid="_x0000_s1026" type="#_x0000_t202" style="position:absolute;margin-left:-9.4pt;margin-top:-29.1pt;width:469.2pt;height:33.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" filled="f" stroked="f">
              <v:textbox>
                <w:txbxContent>
                  <w:p w14:paraId="4BFD70DA" w14:textId="77777777" w:rsidR="00382E14" w:rsidRPr="00611609" w:rsidRDefault="00382E14" w:rsidP="00382E14">
                    <w:pPr>
                      <w:pBdr>
                        <w:top w:val="single" w:sz="4" w:space="1" w:color="2DAED5"/>
                      </w:pBdr>
                      <w:spacing w:before="0" w:after="0"/>
                      <w:jc w:val="right"/>
                      <w:rPr>
                        <w:rFonts w:ascii="Franklin Gothic Medium" w:hAnsi="Franklin Gothic Medium"/>
                        <w:b/>
                        <w:szCs w:val="20"/>
                      </w:rPr>
                    </w:pPr>
                    <w:r w:rsidRPr="00611609">
                      <w:rPr>
                        <w:rFonts w:ascii="Times New Roman" w:hAnsi="Times New Roman"/>
                        <w:color w:val="000000"/>
                      </w:rPr>
                      <w:tab/>
                      <w:t xml:space="preserve"> </w:t>
                    </w:r>
                    <w:r w:rsidRPr="00611609">
                      <w:rPr>
                        <w:rFonts w:ascii="Franklin Gothic Medium" w:hAnsi="Franklin Gothic Medium"/>
                        <w:color w:val="000000"/>
                      </w:rPr>
                      <w:fldChar w:fldCharType="begin"/>
                    </w:r>
                    <w:r w:rsidRPr="00611609">
                      <w:rPr>
                        <w:rFonts w:ascii="Franklin Gothic Medium" w:hAnsi="Franklin Gothic Medium"/>
                        <w:color w:val="000000"/>
                      </w:rPr>
                      <w:instrText xml:space="preserve"> PAGE </w:instrText>
                    </w:r>
                    <w:r w:rsidRPr="00611609">
                      <w:rPr>
                        <w:rFonts w:ascii="Franklin Gothic Medium" w:hAnsi="Franklin Gothic Medium"/>
                        <w:color w:val="000000"/>
                      </w:rPr>
                      <w:fldChar w:fldCharType="separate"/>
                    </w:r>
                    <w:r w:rsidRPr="00611609">
                      <w:rPr>
                        <w:rFonts w:ascii="Franklin Gothic Medium" w:hAnsi="Franklin Gothic Medium"/>
                        <w:color w:val="000000"/>
                      </w:rPr>
                      <w:t>1</w:t>
                    </w:r>
                    <w:r w:rsidRPr="00611609">
                      <w:rPr>
                        <w:rFonts w:ascii="Franklin Gothic Medium" w:hAnsi="Franklin Gothic Medium"/>
                        <w:color w:val="000000"/>
                      </w:rPr>
                      <w:fldChar w:fldCharType="end"/>
                    </w:r>
                    <w:r w:rsidRPr="00611609">
                      <w:rPr>
                        <w:rFonts w:ascii="Franklin Gothic Medium" w:hAnsi="Franklin Gothic Medium"/>
                        <w:color w:val="000000"/>
                      </w:rPr>
                      <w:t xml:space="preserve"> </w:t>
                    </w:r>
                  </w:p>
                  <w:p w14:paraId="54DF2AFE" w14:textId="77777777" w:rsidR="00382E14" w:rsidRPr="00611609" w:rsidRDefault="00382E14" w:rsidP="00382E14"/>
                  <w:p w14:paraId="10813D46" w14:textId="77777777" w:rsidR="00382E14" w:rsidRPr="00611609" w:rsidRDefault="00382E14"/>
                </w:txbxContent>
              </v:textbox>
            </v:shape>
          </w:pict>
        </mc:Fallback>
      </mc:AlternateContent>
    </w:r>
    <w:r w:rsidRPr="00611609">
      <w:rPr>
        <w:noProof/>
        <w:sz w:val="16"/>
      </w:rPr>
      <mc:AlternateContent>
        <mc:Choice Requires="wps">
          <w:drawing>
            <wp:anchor distT="0" distB="0" distL="114300" distR="114300" simplePos="0" relativeHeight="251658247" behindDoc="0" locked="0" layoutInCell="1" allowOverlap="1" wp14:anchorId="7263915A" wp14:editId="70CC2B78">
              <wp:simplePos x="0" y="0"/>
              <wp:positionH relativeFrom="column">
                <wp:posOffset>-121285</wp:posOffset>
              </wp:positionH>
              <wp:positionV relativeFrom="paragraph">
                <wp:posOffset>-307521</wp:posOffset>
              </wp:positionV>
              <wp:extent cx="6023610" cy="81153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4871519B" w14:textId="77777777" w:rsidR="00756FF7" w:rsidRPr="00611609" w:rsidRDefault="00756FF7" w:rsidP="00756FF7">
                          <w:pPr>
                            <w:spacing w:before="0" w:after="0" w:line="276" w:lineRule="auto"/>
                            <w:rPr>
                              <w:sz w:val="16"/>
                              <w:szCs w:val="16"/>
                            </w:rPr>
                          </w:pPr>
                          <w:r w:rsidRPr="00611609">
                            <w:rPr>
                              <w:b/>
                              <w:bCs/>
                              <w:sz w:val="16"/>
                            </w:rPr>
                            <w:t>Secrétariat international de l’ITIE</w:t>
                          </w:r>
                          <w:r w:rsidRPr="00611609">
                            <w:rPr>
                              <w:sz w:val="16"/>
                            </w:rPr>
                            <w:br/>
                            <w:t>Tél. : +47 222 00 800</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E-mail : secretariat@eiti.org</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Twitter : @EITIorg</w:t>
                          </w:r>
                        </w:p>
                        <w:p w14:paraId="3E547E9A" w14:textId="77777777" w:rsidR="00756FF7" w:rsidRPr="00611609" w:rsidRDefault="00756FF7" w:rsidP="00756FF7">
                          <w:pPr>
                            <w:spacing w:before="0" w:after="0" w:line="276" w:lineRule="auto"/>
                            <w:ind w:right="-12"/>
                            <w:rPr>
                              <w:sz w:val="16"/>
                              <w:szCs w:val="16"/>
                            </w:rPr>
                          </w:pPr>
                          <w:r w:rsidRPr="00611609">
                            <w:rPr>
                              <w:sz w:val="16"/>
                            </w:rPr>
                            <w:t>Adresse :</w:t>
                          </w:r>
                          <w:r w:rsidRPr="00611609">
                            <w:rPr>
                              <w:b/>
                              <w:sz w:val="16"/>
                            </w:rPr>
                            <w:t xml:space="preserve"> </w:t>
                          </w:r>
                          <w:r w:rsidRPr="00611609">
                            <w:rPr>
                              <w:sz w:val="16"/>
                            </w:rPr>
                            <w:t>Rådhusgata 26, 0151 Oslo, Norvège</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 xml:space="preserve"> www.eiti.org       </w:t>
                          </w:r>
                        </w:p>
                        <w:p w14:paraId="4A89A4E0" w14:textId="77777777" w:rsidR="00756FF7" w:rsidRPr="00611609" w:rsidRDefault="00756FF7" w:rsidP="00756FF7">
                          <w:pPr>
                            <w:rPr>
                              <w:sz w:val="16"/>
                              <w:szCs w:val="16"/>
                            </w:rPr>
                          </w:pPr>
                        </w:p>
                        <w:p w14:paraId="1D86F16E" w14:textId="77777777" w:rsidR="00382E14" w:rsidRPr="00611609"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63915A" id="Text Box 17" o:spid="_x0000_s1027" type="#_x0000_t202" style="position:absolute;margin-left:-9.55pt;margin-top:-24.2pt;width:474.3pt;height:63.9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" filled="f" stroked="f">
              <v:textbox>
                <w:txbxContent>
                  <w:p w14:paraId="4871519B" w14:textId="77777777" w:rsidR="00756FF7" w:rsidRPr="00611609" w:rsidRDefault="00756FF7" w:rsidP="00756FF7">
                    <w:pPr>
                      <w:spacing w:before="0" w:after="0" w:line="276" w:lineRule="auto"/>
                      <w:rPr>
                        <w:sz w:val="16"/>
                        <w:szCs w:val="16"/>
                      </w:rPr>
                    </w:pPr>
                    <w:r w:rsidRPr="00611609">
                      <w:rPr>
                        <w:b/>
                        <w:bCs/>
                        <w:sz w:val="16"/>
                      </w:rPr>
                      <w:t>Secrétariat international de l’ITIE</w:t>
                    </w:r>
                    <w:r w:rsidRPr="00611609">
                      <w:rPr>
                        <w:sz w:val="16"/>
                      </w:rPr>
                      <w:br/>
                      <w:t>Tél. : +47 222 00 800</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E-mail : secretariat@eiti.org</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Twitter : @EITIorg</w:t>
                    </w:r>
                  </w:p>
                  <w:p w14:paraId="3E547E9A" w14:textId="77777777" w:rsidR="00756FF7" w:rsidRPr="00611609" w:rsidRDefault="00756FF7" w:rsidP="00756FF7">
                    <w:pPr>
                      <w:spacing w:before="0" w:after="0" w:line="276" w:lineRule="auto"/>
                      <w:ind w:right="-12"/>
                      <w:rPr>
                        <w:sz w:val="16"/>
                        <w:szCs w:val="16"/>
                      </w:rPr>
                    </w:pPr>
                    <w:r w:rsidRPr="00611609">
                      <w:rPr>
                        <w:sz w:val="16"/>
                      </w:rPr>
                      <w:t>Adresse :</w:t>
                    </w:r>
                    <w:r w:rsidRPr="00611609">
                      <w:rPr>
                        <w:b/>
                        <w:sz w:val="16"/>
                      </w:rPr>
                      <w:t xml:space="preserve"> </w:t>
                    </w:r>
                    <w:r w:rsidRPr="00611609">
                      <w:rPr>
                        <w:sz w:val="16"/>
                      </w:rPr>
                      <w:t>Rådhusgata 26, 0151 Oslo, Norvège</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 xml:space="preserve"> www.eiti.org       </w:t>
                    </w:r>
                  </w:p>
                  <w:p w14:paraId="4A89A4E0" w14:textId="77777777" w:rsidR="00756FF7" w:rsidRPr="00611609" w:rsidRDefault="00756FF7" w:rsidP="00756FF7">
                    <w:pPr>
                      <w:rPr>
                        <w:sz w:val="16"/>
                        <w:szCs w:val="16"/>
                      </w:rPr>
                    </w:pPr>
                  </w:p>
                  <w:p w14:paraId="1D86F16E" w14:textId="77777777" w:rsidR="00382E14" w:rsidRPr="00611609" w:rsidRDefault="00382E14" w:rsidP="00382E14">
                    <w:pPr>
                      <w:rPr>
                        <w:sz w:val="16"/>
                        <w:szCs w:val="16"/>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0DDA" w14:textId="77777777" w:rsidR="0089747F" w:rsidRPr="00611609" w:rsidRDefault="00382E14" w:rsidP="00382E14">
    <w:pPr>
      <w:spacing w:line="276" w:lineRule="auto"/>
      <w:rPr>
        <w:sz w:val="16"/>
        <w:szCs w:val="16"/>
      </w:rPr>
    </w:pPr>
    <w:r w:rsidRPr="00611609">
      <w:rPr>
        <w:noProof/>
        <w:sz w:val="16"/>
      </w:rPr>
      <mc:AlternateContent>
        <mc:Choice Requires="wps">
          <w:drawing>
            <wp:anchor distT="0" distB="0" distL="114300" distR="114300" simplePos="0" relativeHeight="251658246" behindDoc="0" locked="0" layoutInCell="1" allowOverlap="1" wp14:anchorId="5BE5A9F8" wp14:editId="14B676B9">
              <wp:simplePos x="0" y="0"/>
              <wp:positionH relativeFrom="column">
                <wp:posOffset>-109320</wp:posOffset>
              </wp:positionH>
              <wp:positionV relativeFrom="paragraph">
                <wp:posOffset>-382584</wp:posOffset>
              </wp:positionV>
              <wp:extent cx="5958840" cy="739739"/>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739739"/>
                      </a:xfrm>
                      <a:prstGeom prst="rect">
                        <a:avLst/>
                      </a:prstGeom>
                      <a:noFill/>
                      <a:ln>
                        <a:noFill/>
                      </a:ln>
                      <a:effectLst/>
                      <a:extLst>
                        <a:ext uri="{C572A759-6A51-4108-AA02-DFA0A04FC94B}"/>
                      </a:extLst>
                    </wps:spPr>
                    <wps:txbx>
                      <w:txbxContent>
                        <w:p w14:paraId="69AB6E2C" w14:textId="77777777" w:rsidR="00382E14" w:rsidRPr="00611609" w:rsidRDefault="00382E14" w:rsidP="00382E14">
                          <w:pPr>
                            <w:pBdr>
                              <w:top w:val="single" w:sz="4" w:space="1" w:color="2DAED5"/>
                            </w:pBdr>
                            <w:spacing w:before="0" w:after="0"/>
                            <w:jc w:val="right"/>
                            <w:rPr>
                              <w:rFonts w:ascii="Franklin Gothic Medium" w:hAnsi="Franklin Gothic Medium"/>
                              <w:b/>
                              <w:szCs w:val="20"/>
                            </w:rPr>
                          </w:pPr>
                          <w:r w:rsidRPr="00611609">
                            <w:rPr>
                              <w:rFonts w:ascii="Times New Roman" w:hAnsi="Times New Roman"/>
                              <w:color w:val="000000"/>
                            </w:rPr>
                            <w:tab/>
                            <w:t xml:space="preserve"> </w:t>
                          </w:r>
                          <w:r w:rsidRPr="00611609">
                            <w:rPr>
                              <w:rFonts w:ascii="Franklin Gothic Medium" w:hAnsi="Franklin Gothic Medium"/>
                              <w:color w:val="000000"/>
                            </w:rPr>
                            <w:fldChar w:fldCharType="begin"/>
                          </w:r>
                          <w:r w:rsidRPr="00611609">
                            <w:rPr>
                              <w:rFonts w:ascii="Franklin Gothic Medium" w:hAnsi="Franklin Gothic Medium"/>
                              <w:color w:val="000000"/>
                            </w:rPr>
                            <w:instrText xml:space="preserve"> PAGE </w:instrText>
                          </w:r>
                          <w:r w:rsidRPr="00611609">
                            <w:rPr>
                              <w:rFonts w:ascii="Franklin Gothic Medium" w:hAnsi="Franklin Gothic Medium"/>
                              <w:color w:val="000000"/>
                            </w:rPr>
                            <w:fldChar w:fldCharType="separate"/>
                          </w:r>
                          <w:r w:rsidRPr="00611609">
                            <w:rPr>
                              <w:rFonts w:ascii="Franklin Gothic Medium" w:hAnsi="Franklin Gothic Medium"/>
                              <w:color w:val="000000"/>
                            </w:rPr>
                            <w:t>1</w:t>
                          </w:r>
                          <w:r w:rsidRPr="00611609">
                            <w:rPr>
                              <w:rFonts w:ascii="Franklin Gothic Medium" w:hAnsi="Franklin Gothic Medium"/>
                              <w:color w:val="000000"/>
                            </w:rPr>
                            <w:fldChar w:fldCharType="end"/>
                          </w:r>
                          <w:r w:rsidRPr="00611609">
                            <w:rPr>
                              <w:rFonts w:ascii="Franklin Gothic Medium" w:hAnsi="Franklin Gothic Medium"/>
                              <w:color w:val="000000"/>
                            </w:rPr>
                            <w:t xml:space="preserve"> </w:t>
                          </w:r>
                        </w:p>
                        <w:p w14:paraId="70AE8A5D" w14:textId="77777777" w:rsidR="00382E14" w:rsidRPr="00611609" w:rsidRDefault="00382E14" w:rsidP="00382E14"/>
                        <w:p w14:paraId="72FEFFB4" w14:textId="77777777" w:rsidR="00382E14" w:rsidRPr="00611609" w:rsidRDefault="00382E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E5A9F8" id="_x0000_t202" coordsize="21600,21600" o:spt="202" path="m,l,21600r21600,l21600,xe">
              <v:stroke joinstyle="miter"/>
              <v:path gradientshapeok="t" o:connecttype="rect"/>
            </v:shapetype>
            <v:shape id="Text Box 16" o:spid="_x0000_s1028" type="#_x0000_t202" style="position:absolute;margin-left:-8.6pt;margin-top:-30.1pt;width:469.2pt;height:58.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" filled="f" stroked="f">
              <v:textbox>
                <w:txbxContent>
                  <w:p w14:paraId="69AB6E2C" w14:textId="77777777" w:rsidR="00382E14" w:rsidRPr="00611609" w:rsidRDefault="00382E14" w:rsidP="00382E14">
                    <w:pPr>
                      <w:pBdr>
                        <w:top w:val="single" w:sz="4" w:space="1" w:color="2DAED5"/>
                      </w:pBdr>
                      <w:spacing w:before="0" w:after="0"/>
                      <w:jc w:val="right"/>
                      <w:rPr>
                        <w:rFonts w:ascii="Franklin Gothic Medium" w:hAnsi="Franklin Gothic Medium"/>
                        <w:b/>
                        <w:szCs w:val="20"/>
                      </w:rPr>
                    </w:pPr>
                    <w:r w:rsidRPr="00611609">
                      <w:rPr>
                        <w:rFonts w:ascii="Times New Roman" w:hAnsi="Times New Roman"/>
                        <w:color w:val="000000"/>
                      </w:rPr>
                      <w:tab/>
                      <w:t xml:space="preserve"> </w:t>
                    </w:r>
                    <w:r w:rsidRPr="00611609">
                      <w:rPr>
                        <w:rFonts w:ascii="Franklin Gothic Medium" w:hAnsi="Franklin Gothic Medium"/>
                        <w:color w:val="000000"/>
                      </w:rPr>
                      <w:fldChar w:fldCharType="begin"/>
                    </w:r>
                    <w:r w:rsidRPr="00611609">
                      <w:rPr>
                        <w:rFonts w:ascii="Franklin Gothic Medium" w:hAnsi="Franklin Gothic Medium"/>
                        <w:color w:val="000000"/>
                      </w:rPr>
                      <w:instrText xml:space="preserve"> PAGE </w:instrText>
                    </w:r>
                    <w:r w:rsidRPr="00611609">
                      <w:rPr>
                        <w:rFonts w:ascii="Franklin Gothic Medium" w:hAnsi="Franklin Gothic Medium"/>
                        <w:color w:val="000000"/>
                      </w:rPr>
                      <w:fldChar w:fldCharType="separate"/>
                    </w:r>
                    <w:r w:rsidRPr="00611609">
                      <w:rPr>
                        <w:rFonts w:ascii="Franklin Gothic Medium" w:hAnsi="Franklin Gothic Medium"/>
                        <w:color w:val="000000"/>
                      </w:rPr>
                      <w:t>1</w:t>
                    </w:r>
                    <w:r w:rsidRPr="00611609">
                      <w:rPr>
                        <w:rFonts w:ascii="Franklin Gothic Medium" w:hAnsi="Franklin Gothic Medium"/>
                        <w:color w:val="000000"/>
                      </w:rPr>
                      <w:fldChar w:fldCharType="end"/>
                    </w:r>
                    <w:r w:rsidRPr="00611609">
                      <w:rPr>
                        <w:rFonts w:ascii="Franklin Gothic Medium" w:hAnsi="Franklin Gothic Medium"/>
                        <w:color w:val="000000"/>
                      </w:rPr>
                      <w:t xml:space="preserve"> </w:t>
                    </w:r>
                  </w:p>
                  <w:p w14:paraId="70AE8A5D" w14:textId="77777777" w:rsidR="00382E14" w:rsidRPr="00611609" w:rsidRDefault="00382E14" w:rsidP="00382E14"/>
                  <w:p w14:paraId="72FEFFB4" w14:textId="77777777" w:rsidR="00382E14" w:rsidRPr="00611609" w:rsidRDefault="00382E14"/>
                </w:txbxContent>
              </v:textbox>
            </v:shape>
          </w:pict>
        </mc:Fallback>
      </mc:AlternateContent>
    </w:r>
    <w:r w:rsidRPr="00611609">
      <w:rPr>
        <w:noProof/>
        <w:sz w:val="16"/>
      </w:rPr>
      <mc:AlternateContent>
        <mc:Choice Requires="wps">
          <w:drawing>
            <wp:anchor distT="0" distB="0" distL="114300" distR="114300" simplePos="0" relativeHeight="251658243" behindDoc="0" locked="0" layoutInCell="1" allowOverlap="1" wp14:anchorId="36F552B3" wp14:editId="7C727F68">
              <wp:simplePos x="0" y="0"/>
              <wp:positionH relativeFrom="column">
                <wp:posOffset>-109220</wp:posOffset>
              </wp:positionH>
              <wp:positionV relativeFrom="paragraph">
                <wp:posOffset>-316693</wp:posOffset>
              </wp:positionV>
              <wp:extent cx="6023610" cy="81153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3610" cy="811530"/>
                      </a:xfrm>
                      <a:prstGeom prst="rect">
                        <a:avLst/>
                      </a:prstGeom>
                      <a:noFill/>
                      <a:ln>
                        <a:noFill/>
                      </a:ln>
                      <a:effectLst/>
                      <a:extLst>
                        <a:ext uri="{C572A759-6A51-4108-AA02-DFA0A04FC94B}"/>
                      </a:extLst>
                    </wps:spPr>
                    <wps:txbx>
                      <w:txbxContent>
                        <w:p w14:paraId="320A6825" w14:textId="77777777" w:rsidR="00382E14" w:rsidRPr="00611609" w:rsidRDefault="00382E14" w:rsidP="00382E14">
                          <w:pPr>
                            <w:spacing w:before="0" w:after="0" w:line="276" w:lineRule="auto"/>
                            <w:rPr>
                              <w:sz w:val="16"/>
                              <w:szCs w:val="16"/>
                            </w:rPr>
                          </w:pPr>
                          <w:r w:rsidRPr="00611609">
                            <w:rPr>
                              <w:b/>
                              <w:bCs/>
                              <w:sz w:val="16"/>
                            </w:rPr>
                            <w:t>Secrétariat international de l’ITIE</w:t>
                          </w:r>
                          <w:r w:rsidRPr="00611609">
                            <w:rPr>
                              <w:sz w:val="16"/>
                            </w:rPr>
                            <w:br/>
                            <w:t>Tél. : +47 222 00 800</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E-mail : secretariat@eiti.org</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Twitter : @EITIorg</w:t>
                          </w:r>
                        </w:p>
                        <w:p w14:paraId="544A15D4" w14:textId="77777777" w:rsidR="00382E14" w:rsidRPr="00611609" w:rsidRDefault="00382E14" w:rsidP="00382E14">
                          <w:pPr>
                            <w:spacing w:before="0" w:after="0" w:line="276" w:lineRule="auto"/>
                            <w:ind w:right="-12"/>
                            <w:rPr>
                              <w:sz w:val="16"/>
                              <w:szCs w:val="16"/>
                            </w:rPr>
                          </w:pPr>
                          <w:r w:rsidRPr="00611609">
                            <w:rPr>
                              <w:sz w:val="16"/>
                            </w:rPr>
                            <w:t>Adresse :</w:t>
                          </w:r>
                          <w:r w:rsidRPr="00611609">
                            <w:rPr>
                              <w:b/>
                              <w:sz w:val="16"/>
                            </w:rPr>
                            <w:t xml:space="preserve"> </w:t>
                          </w:r>
                          <w:r w:rsidRPr="00611609">
                            <w:rPr>
                              <w:sz w:val="16"/>
                            </w:rPr>
                            <w:t>Rådhusgata 26, 0151 Oslo, Norvège</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 xml:space="preserve"> www.eiti.org       </w:t>
                          </w:r>
                        </w:p>
                        <w:p w14:paraId="39343D4F" w14:textId="77777777" w:rsidR="00382E14" w:rsidRPr="00611609" w:rsidRDefault="00382E14" w:rsidP="00382E1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6F552B3" id="Text Box 15" o:spid="_x0000_s1029" type="#_x0000_t202" style="position:absolute;margin-left:-8.6pt;margin-top:-24.95pt;width:474.3pt;height:63.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" filled="f" stroked="f">
              <v:textbox>
                <w:txbxContent>
                  <w:p w14:paraId="320A6825" w14:textId="77777777" w:rsidR="00382E14" w:rsidRPr="00611609" w:rsidRDefault="00382E14" w:rsidP="00382E14">
                    <w:pPr>
                      <w:spacing w:before="0" w:after="0" w:line="276" w:lineRule="auto"/>
                      <w:rPr>
                        <w:sz w:val="16"/>
                        <w:szCs w:val="16"/>
                      </w:rPr>
                    </w:pPr>
                    <w:r w:rsidRPr="00611609">
                      <w:rPr>
                        <w:b/>
                        <w:bCs/>
                        <w:sz w:val="16"/>
                      </w:rPr>
                      <w:t>Secrétariat international de l’ITIE</w:t>
                    </w:r>
                    <w:r w:rsidRPr="00611609">
                      <w:rPr>
                        <w:sz w:val="16"/>
                      </w:rPr>
                      <w:br/>
                      <w:t>Tél. : +47 222 00 800</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E-mail : secretariat@eiti.org</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Twitter : @EITIorg</w:t>
                    </w:r>
                  </w:p>
                  <w:p w14:paraId="544A15D4" w14:textId="77777777" w:rsidR="00382E14" w:rsidRPr="00611609" w:rsidRDefault="00382E14" w:rsidP="00382E14">
                    <w:pPr>
                      <w:spacing w:before="0" w:after="0" w:line="276" w:lineRule="auto"/>
                      <w:ind w:right="-12"/>
                      <w:rPr>
                        <w:sz w:val="16"/>
                        <w:szCs w:val="16"/>
                      </w:rPr>
                    </w:pPr>
                    <w:r w:rsidRPr="00611609">
                      <w:rPr>
                        <w:sz w:val="16"/>
                      </w:rPr>
                      <w:t>Adresse :</w:t>
                    </w:r>
                    <w:r w:rsidRPr="00611609">
                      <w:rPr>
                        <w:b/>
                        <w:sz w:val="16"/>
                      </w:rPr>
                      <w:t xml:space="preserve"> </w:t>
                    </w:r>
                    <w:r w:rsidRPr="00611609">
                      <w:rPr>
                        <w:sz w:val="16"/>
                      </w:rPr>
                      <w:t>Rådhusgata 26, 0151 Oslo, Norvège</w:t>
                    </w:r>
                    <w:r w:rsidRPr="00611609">
                      <w:rPr>
                        <w:b/>
                        <w:sz w:val="16"/>
                      </w:rPr>
                      <w:t xml:space="preserve">   </w:t>
                    </w:r>
                    <w:r w:rsidRPr="00611609">
                      <w:rPr>
                        <w:rFonts w:ascii="Wingdings" w:hAnsi="Wingdings"/>
                        <w:color w:val="000000"/>
                        <w:sz w:val="16"/>
                      </w:rPr>
                      <w:t></w:t>
                    </w:r>
                    <w:r w:rsidRPr="00611609">
                      <w:rPr>
                        <w:b/>
                        <w:sz w:val="16"/>
                      </w:rPr>
                      <w:t xml:space="preserve">   </w:t>
                    </w:r>
                    <w:r w:rsidRPr="00611609">
                      <w:rPr>
                        <w:sz w:val="16"/>
                      </w:rPr>
                      <w:t xml:space="preserve"> www.eiti.org       </w:t>
                    </w:r>
                  </w:p>
                  <w:p w14:paraId="39343D4F" w14:textId="77777777" w:rsidR="00382E14" w:rsidRPr="00611609" w:rsidRDefault="00382E14" w:rsidP="00382E14">
                    <w:pPr>
                      <w:rPr>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48381" w14:textId="77777777" w:rsidR="00DF1D44" w:rsidRPr="00611609" w:rsidRDefault="00DF1D44" w:rsidP="00347D13">
      <w:r w:rsidRPr="00611609">
        <w:separator/>
      </w:r>
    </w:p>
  </w:footnote>
  <w:footnote w:type="continuationSeparator" w:id="0">
    <w:p w14:paraId="426CBB6A" w14:textId="77777777" w:rsidR="00DF1D44" w:rsidRPr="00611609" w:rsidRDefault="00DF1D44" w:rsidP="00347D13">
      <w:r w:rsidRPr="00611609">
        <w:continuationSeparator/>
      </w:r>
    </w:p>
  </w:footnote>
  <w:footnote w:type="continuationNotice" w:id="1">
    <w:p w14:paraId="2D784922" w14:textId="77777777" w:rsidR="00DF1D44" w:rsidRPr="00611609" w:rsidRDefault="00DF1D44">
      <w:pPr>
        <w:spacing w:before="0" w:after="0"/>
      </w:pPr>
    </w:p>
  </w:footnote>
  <w:footnote w:id="2">
    <w:p w14:paraId="64C19C8A" w14:textId="38151237" w:rsidR="00FD0D0E" w:rsidRPr="00611609" w:rsidRDefault="00FD0D0E" w:rsidP="00FD0D0E">
      <w:pPr>
        <w:pStyle w:val="Notedebasdepage"/>
      </w:pPr>
      <w:r w:rsidRPr="00611609">
        <w:rPr>
          <w:rStyle w:val="Appelnotedebasdep"/>
        </w:rPr>
        <w:footnoteRef/>
      </w:r>
      <w:r w:rsidRPr="00611609">
        <w:t xml:space="preserve"> Par «</w:t>
      </w:r>
      <w:r w:rsidR="000D5006" w:rsidRPr="00611609">
        <w:rPr>
          <w:rFonts w:ascii="Arial" w:hAnsi="Arial"/>
        </w:rPr>
        <w:t> </w:t>
      </w:r>
      <w:r w:rsidRPr="00611609">
        <w:t>incomplètes</w:t>
      </w:r>
      <w:r w:rsidR="000D5006" w:rsidRPr="00611609">
        <w:rPr>
          <w:rFonts w:ascii="Arial" w:hAnsi="Arial"/>
        </w:rPr>
        <w:t> </w:t>
      </w:r>
      <w:r w:rsidRPr="00611609">
        <w:t>», on entend que les informations ne sont pas exhaustives, que des informations importantes ne sont pas divulguées.</w:t>
      </w:r>
    </w:p>
  </w:footnote>
  <w:footnote w:id="3">
    <w:p w14:paraId="050C24CB" w14:textId="24E1F992" w:rsidR="00AB32D4" w:rsidRPr="003970D4" w:rsidRDefault="00AB32D4">
      <w:pPr>
        <w:pStyle w:val="Notedebasdepage"/>
      </w:pPr>
      <w:r w:rsidRPr="00611609">
        <w:rPr>
          <w:rStyle w:val="Appelnotedebasdep"/>
        </w:rPr>
        <w:footnoteRef/>
      </w:r>
      <w:r w:rsidRPr="00611609">
        <w:t xml:space="preserve"> Expression utilisée de manière interchangeable avec «</w:t>
      </w:r>
      <w:r w:rsidR="000D5006" w:rsidRPr="00611609">
        <w:rPr>
          <w:rFonts w:ascii="Arial" w:hAnsi="Arial"/>
        </w:rPr>
        <w:t> </w:t>
      </w:r>
      <w:r w:rsidRPr="00611609">
        <w:t>paiements infranationaux directs</w:t>
      </w:r>
      <w:r w:rsidR="000D5006" w:rsidRPr="00611609">
        <w:rPr>
          <w:rFonts w:ascii="Arial" w:hAnsi="Arial"/>
        </w:rPr>
        <w:t> </w:t>
      </w:r>
      <w:r w:rsidRPr="006116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F825" w14:textId="77777777" w:rsidR="000D5006" w:rsidRPr="00611609" w:rsidRDefault="000D50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B112" w14:textId="77777777" w:rsidR="00D23BA4" w:rsidRPr="00611609" w:rsidRDefault="00F271DC" w:rsidP="00D23BA4">
    <w:pPr>
      <w:pStyle w:val="HeaderDate"/>
      <w:rPr>
        <w:noProof w:val="0"/>
        <w:highlight w:val="lightGray"/>
      </w:rPr>
    </w:pPr>
    <w:r w:rsidRPr="00611609">
      <mc:AlternateContent>
        <mc:Choice Requires="wps">
          <w:drawing>
            <wp:anchor distT="0" distB="0" distL="114300" distR="114300" simplePos="0" relativeHeight="251658249" behindDoc="0" locked="0" layoutInCell="1" allowOverlap="1" wp14:anchorId="3FB2DAFD" wp14:editId="4B87ED35">
              <wp:simplePos x="0" y="0"/>
              <wp:positionH relativeFrom="column">
                <wp:posOffset>5784215</wp:posOffset>
              </wp:positionH>
              <wp:positionV relativeFrom="paragraph">
                <wp:posOffset>-49530</wp:posOffset>
              </wp:positionV>
              <wp:extent cx="522584" cy="246380"/>
              <wp:effectExtent l="0" t="0" r="0" b="0"/>
              <wp:wrapNone/>
              <wp:docPr id="9" name="Rectangle 9"/>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C9E8E" id="Rectangle 9" o:spid="_x0000_s1026" style="position:absolute;margin-left:455.45pt;margin-top:-3.9pt;width:41.15pt;height:19.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" fillcolor="white [3212]" stroked="f" strokeweight="1pt"/>
          </w:pict>
        </mc:Fallback>
      </mc:AlternateContent>
    </w:r>
    <w:r w:rsidRPr="00611609">
      <mc:AlternateContent>
        <mc:Choice Requires="wps">
          <w:drawing>
            <wp:anchor distT="0" distB="0" distL="114300" distR="114300" simplePos="0" relativeHeight="251658242" behindDoc="0" locked="0" layoutInCell="1" allowOverlap="1" wp14:anchorId="38A3E72A" wp14:editId="02E81918">
              <wp:simplePos x="0" y="0"/>
              <wp:positionH relativeFrom="column">
                <wp:posOffset>5768340</wp:posOffset>
              </wp:positionH>
              <wp:positionV relativeFrom="paragraph">
                <wp:posOffset>-133907</wp:posOffset>
              </wp:positionV>
              <wp:extent cx="522584" cy="246380"/>
              <wp:effectExtent l="0" t="0" r="0" b="0"/>
              <wp:wrapNone/>
              <wp:docPr id="10" name="Rectangle 10"/>
              <wp:cNvGraphicFramePr/>
              <a:graphic xmlns:a="http://schemas.openxmlformats.org/drawingml/2006/main">
                <a:graphicData uri="http://schemas.microsoft.com/office/word/2010/wordprocessingShape">
                  <wps:wsp>
                    <wps:cNvSpPr/>
                    <wps:spPr>
                      <a:xfrm>
                        <a:off x="0" y="0"/>
                        <a:ext cx="522584"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61B8AD" id="Rectangle 10" o:spid="_x0000_s1026" style="position:absolute;margin-left:454.2pt;margin-top:-10.55pt;width:41.15pt;height:19.4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" fillcolor="white [3212]" stroked="f" strokeweight="1pt"/>
          </w:pict>
        </mc:Fallback>
      </mc:AlternateContent>
    </w:r>
    <w:r w:rsidRPr="00611609">
      <mc:AlternateContent>
        <mc:Choice Requires="wpg">
          <w:drawing>
            <wp:anchor distT="0" distB="0" distL="114300" distR="114300" simplePos="0" relativeHeight="251658245" behindDoc="0" locked="0" layoutInCell="1" allowOverlap="1" wp14:anchorId="1D17513D" wp14:editId="22944863">
              <wp:simplePos x="0" y="0"/>
              <wp:positionH relativeFrom="column">
                <wp:posOffset>0</wp:posOffset>
              </wp:positionH>
              <wp:positionV relativeFrom="paragraph">
                <wp:posOffset>3175</wp:posOffset>
              </wp:positionV>
              <wp:extent cx="6061710" cy="4572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55"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6"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7"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8"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59"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0"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1"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62"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8F9115" id="Group 54" o:spid="_x0000_s1026" style="position:absolute;margin-left:0;margin-top:.25pt;width:477.3pt;height:3.6pt;z-index:251658245"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" fillcolor="#31aed6" stroked="f" strokecolor="#4a7ebb">
                <v:shadow opacity="22936f" origin=",.5" offset="0,.63889mm"/>
                <v:path arrowok="t"/>
              </v:rect>
            </v:group>
          </w:pict>
        </mc:Fallback>
      </mc:AlternateContent>
    </w:r>
    <w:r w:rsidRPr="00611609">
      <w:rPr>
        <w:rFonts w:ascii="Myriad Pro" w:hAnsi="Myriad Pro"/>
        <w:noProof w:val="0"/>
      </w:rPr>
      <w:tab/>
    </w:r>
    <w:r w:rsidRPr="00611609">
      <w:rPr>
        <w:rFonts w:ascii="Myriad Pro" w:hAnsi="Myriad Pro"/>
        <w:noProof w:val="0"/>
      </w:rPr>
      <w:br/>
    </w:r>
    <w:r w:rsidRPr="00611609">
      <w:rPr>
        <w:noProof w:val="0"/>
        <w:highlight w:val="lightGray"/>
      </w:rPr>
      <w:t>Pays et période examinés</w:t>
    </w:r>
  </w:p>
  <w:p w14:paraId="1510B5BA" w14:textId="7265F586" w:rsidR="0089747F" w:rsidRPr="00611609" w:rsidRDefault="00D23BA4" w:rsidP="00D23BA4">
    <w:pPr>
      <w:pStyle w:val="HeaderDate"/>
      <w:rPr>
        <w:rFonts w:ascii="Arial" w:hAnsi="Arial"/>
        <w:noProof w:val="0"/>
        <w:color w:val="FF0000"/>
        <w:sz w:val="21"/>
        <w:szCs w:val="21"/>
      </w:rPr>
    </w:pPr>
    <w:r w:rsidRPr="00611609">
      <w:rPr>
        <w:highlight w:val="lightGray"/>
      </w:rPr>
      <mc:AlternateContent>
        <mc:Choice Requires="wps">
          <w:drawing>
            <wp:anchor distT="0" distB="0" distL="114300" distR="114300" simplePos="0" relativeHeight="251658250" behindDoc="0" locked="0" layoutInCell="1" allowOverlap="1" wp14:anchorId="0BD2C81E" wp14:editId="3053D49B">
              <wp:simplePos x="0" y="0"/>
              <wp:positionH relativeFrom="column">
                <wp:posOffset>5770245</wp:posOffset>
              </wp:positionH>
              <wp:positionV relativeFrom="paragraph">
                <wp:posOffset>72228</wp:posOffset>
              </wp:positionV>
              <wp:extent cx="521970" cy="246380"/>
              <wp:effectExtent l="0" t="0" r="0" b="1270"/>
              <wp:wrapNone/>
              <wp:docPr id="1" name="Rectangle 1"/>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FF3F35" id="Rectangle 1" o:spid="_x0000_s1026" style="position:absolute;margin-left:454.35pt;margin-top:5.7pt;width:41.1pt;height:19.4pt;z-index:2516582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611609">
      <w:rPr>
        <w:noProof w:val="0"/>
        <w:highlight w:val="lightGray"/>
      </w:rPr>
      <w:t>Formulaire</w:t>
    </w:r>
    <w:r w:rsidR="000D5006" w:rsidRPr="00611609">
      <w:rPr>
        <w:noProof w:val="0"/>
        <w:highlight w:val="lightGray"/>
      </w:rPr>
      <w:t> </w:t>
    </w:r>
    <w:r w:rsidRPr="00611609">
      <w:rPr>
        <w:noProof w:val="0"/>
        <w:highlight w:val="lightGray"/>
      </w:rPr>
      <w:t xml:space="preserve">C6 </w:t>
    </w:r>
    <w:r w:rsidR="000D5006" w:rsidRPr="00611609">
      <w:rPr>
        <w:noProof w:val="0"/>
        <w:highlight w:val="lightGray"/>
      </w:rPr>
      <w:t>–</w:t>
    </w:r>
    <w:r w:rsidRPr="00611609">
      <w:rPr>
        <w:noProof w:val="0"/>
        <w:highlight w:val="lightGray"/>
      </w:rPr>
      <w:t xml:space="preserve"> SECTEUR</w:t>
    </w:r>
    <w:r w:rsidRPr="00611609">
      <w:rPr>
        <w:noProof w:val="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852F" w14:textId="6FFC5120" w:rsidR="0089747F" w:rsidRPr="00611609" w:rsidRDefault="00382E14" w:rsidP="00383D68">
    <w:pPr>
      <w:pStyle w:val="Style1"/>
      <w:rPr>
        <w:noProof w:val="0"/>
        <w:highlight w:val="lightGray"/>
      </w:rPr>
    </w:pPr>
    <w:bookmarkStart w:id="75" w:name="_Hlk170976306"/>
    <w:r w:rsidRPr="00611609">
      <w:rPr>
        <w:highlight w:val="lightGray"/>
      </w:rPr>
      <w:drawing>
        <wp:anchor distT="0" distB="0" distL="114300" distR="114300" simplePos="0" relativeHeight="251658244" behindDoc="0" locked="0" layoutInCell="1" allowOverlap="1" wp14:anchorId="63AC8B82" wp14:editId="6D70F03C">
          <wp:simplePos x="0" y="0"/>
          <wp:positionH relativeFrom="column">
            <wp:posOffset>-92075</wp:posOffset>
          </wp:positionH>
          <wp:positionV relativeFrom="paragraph">
            <wp:posOffset>-126365</wp:posOffset>
          </wp:positionV>
          <wp:extent cx="1483360" cy="953135"/>
          <wp:effectExtent l="0" t="0" r="0" b="0"/>
          <wp:wrapTight wrapText="bothSides">
            <wp:wrapPolygon edited="0">
              <wp:start x="1295" y="1727"/>
              <wp:lineTo x="1110" y="18995"/>
              <wp:lineTo x="2219" y="19859"/>
              <wp:lineTo x="5733" y="20434"/>
              <wp:lineTo x="12390" y="20434"/>
              <wp:lineTo x="19418" y="19859"/>
              <wp:lineTo x="20158" y="18708"/>
              <wp:lineTo x="18493" y="16117"/>
              <wp:lineTo x="20158" y="12088"/>
              <wp:lineTo x="20158" y="1727"/>
              <wp:lineTo x="1295" y="1727"/>
            </wp:wrapPolygon>
          </wp:wrapTight>
          <wp:docPr id="320063055" name="Picture 320063055" descr="Logo_Gradient – Un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Logo_Gradient – Und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609">
      <w:rPr>
        <w:noProof w:val="0"/>
        <w:highlight w:val="lightGray"/>
      </w:rPr>
      <w:t>À remplir par le Secrétariat international de l’ITIE :</w:t>
    </w:r>
  </w:p>
  <w:p w14:paraId="75A925E0" w14:textId="0854D04E" w:rsidR="006867A1" w:rsidRPr="00611609" w:rsidRDefault="0089747F" w:rsidP="00021589">
    <w:pPr>
      <w:pStyle w:val="HeaderDate"/>
      <w:rPr>
        <w:noProof w:val="0"/>
        <w:highlight w:val="lightGray"/>
      </w:rPr>
    </w:pPr>
    <w:r w:rsidRPr="00611609">
      <w:rPr>
        <w:noProof w:val="0"/>
        <w:highlight w:val="lightGray"/>
      </w:rPr>
      <w:tab/>
    </w:r>
    <w:r w:rsidRPr="00611609">
      <w:rPr>
        <w:noProof w:val="0"/>
        <w:highlight w:val="lightGray"/>
      </w:rPr>
      <w:tab/>
      <w:t>Pays et période examinés</w:t>
    </w:r>
  </w:p>
  <w:p w14:paraId="3212CE07" w14:textId="77777777" w:rsidR="00E028E1" w:rsidRPr="00611609" w:rsidRDefault="00E028E1" w:rsidP="006867A1">
    <w:pPr>
      <w:pStyle w:val="HeaderDate"/>
      <w:rPr>
        <w:noProof w:val="0"/>
        <w:highlight w:val="lightGray"/>
      </w:rPr>
    </w:pPr>
  </w:p>
  <w:p w14:paraId="368EA748" w14:textId="535A5877" w:rsidR="00383D68" w:rsidRPr="00611609" w:rsidRDefault="00383D68" w:rsidP="006867A1">
    <w:pPr>
      <w:pStyle w:val="HeaderDate"/>
      <w:rPr>
        <w:noProof w:val="0"/>
        <w:highlight w:val="lightGray"/>
      </w:rPr>
    </w:pPr>
    <w:r w:rsidRPr="00611609">
      <w:rPr>
        <w:highlight w:val="lightGray"/>
      </w:rPr>
      <mc:AlternateContent>
        <mc:Choice Requires="wps">
          <w:drawing>
            <wp:anchor distT="0" distB="0" distL="114300" distR="114300" simplePos="0" relativeHeight="251658241" behindDoc="0" locked="0" layoutInCell="1" allowOverlap="1" wp14:anchorId="20BD3139" wp14:editId="698E2D12">
              <wp:simplePos x="0" y="0"/>
              <wp:positionH relativeFrom="column">
                <wp:posOffset>5770245</wp:posOffset>
              </wp:positionH>
              <wp:positionV relativeFrom="paragraph">
                <wp:posOffset>72228</wp:posOffset>
              </wp:positionV>
              <wp:extent cx="521970" cy="246380"/>
              <wp:effectExtent l="0" t="0" r="0" b="1270"/>
              <wp:wrapNone/>
              <wp:docPr id="38" name="Rectangle 38"/>
              <wp:cNvGraphicFramePr/>
              <a:graphic xmlns:a="http://schemas.openxmlformats.org/drawingml/2006/main">
                <a:graphicData uri="http://schemas.microsoft.com/office/word/2010/wordprocessingShape">
                  <wps:wsp>
                    <wps:cNvSpPr/>
                    <wps:spPr>
                      <a:xfrm>
                        <a:off x="0" y="0"/>
                        <a:ext cx="521970" cy="2463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77A370" id="Rectangle 38" o:spid="_x0000_s1026" style="position:absolute;margin-left:454.35pt;margin-top:5.7pt;width:41.1pt;height:19.4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" fillcolor="white [3212]" stroked="f" strokeweight="1pt"/>
          </w:pict>
        </mc:Fallback>
      </mc:AlternateContent>
    </w:r>
    <w:r w:rsidRPr="00611609">
      <w:rPr>
        <w:noProof w:val="0"/>
        <w:highlight w:val="lightGray"/>
      </w:rPr>
      <w:t>Formulaire C6 - SECTEUR</w:t>
    </w:r>
  </w:p>
  <w:bookmarkEnd w:id="75"/>
  <w:p w14:paraId="751EFF5A" w14:textId="77777777" w:rsidR="006867A1" w:rsidRPr="00611609" w:rsidRDefault="00382E14" w:rsidP="006867A1">
    <w:pPr>
      <w:tabs>
        <w:tab w:val="right" w:pos="9498"/>
      </w:tabs>
      <w:rPr>
        <w:rFonts w:ascii="Franklin Gothic Medium" w:hAnsi="Franklin Gothic Medium"/>
      </w:rPr>
    </w:pPr>
    <w:r w:rsidRPr="00611609">
      <w:rPr>
        <w:noProof/>
      </w:rPr>
      <mc:AlternateContent>
        <mc:Choice Requires="wpg">
          <w:drawing>
            <wp:anchor distT="0" distB="0" distL="114300" distR="114300" simplePos="0" relativeHeight="251658240" behindDoc="0" locked="0" layoutInCell="1" allowOverlap="1" wp14:anchorId="0D2D33EB" wp14:editId="1A2D6E1A">
              <wp:simplePos x="0" y="0"/>
              <wp:positionH relativeFrom="column">
                <wp:posOffset>-635</wp:posOffset>
              </wp:positionH>
              <wp:positionV relativeFrom="paragraph">
                <wp:posOffset>90170</wp:posOffset>
              </wp:positionV>
              <wp:extent cx="6061710" cy="4572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1710" cy="45720"/>
                        <a:chOff x="1134" y="1909"/>
                        <a:chExt cx="9546" cy="179"/>
                      </a:xfrm>
                    </wpg:grpSpPr>
                    <wps:wsp>
                      <wps:cNvPr id="31" name="Rectangle 1"/>
                      <wps:cNvSpPr>
                        <a:spLocks/>
                      </wps:cNvSpPr>
                      <wps:spPr bwMode="auto">
                        <a:xfrm>
                          <a:off x="1134" y="1909"/>
                          <a:ext cx="604"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2" name="Rectangle 1"/>
                      <wps:cNvSpPr>
                        <a:spLocks/>
                      </wps:cNvSpPr>
                      <wps:spPr bwMode="auto">
                        <a:xfrm>
                          <a:off x="1646" y="1909"/>
                          <a:ext cx="23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3" name="Rectangle 1"/>
                      <wps:cNvSpPr>
                        <a:spLocks/>
                      </wps:cNvSpPr>
                      <wps:spPr bwMode="auto">
                        <a:xfrm>
                          <a:off x="1832" y="1909"/>
                          <a:ext cx="266"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35" name="Rectangle 1"/>
                      <wps:cNvSpPr>
                        <a:spLocks/>
                      </wps:cNvSpPr>
                      <wps:spPr bwMode="auto">
                        <a:xfrm>
                          <a:off x="2220" y="1909"/>
                          <a:ext cx="538"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1" name="Rectangle 1"/>
                      <wps:cNvSpPr>
                        <a:spLocks/>
                      </wps:cNvSpPr>
                      <wps:spPr bwMode="auto">
                        <a:xfrm>
                          <a:off x="2030" y="1909"/>
                          <a:ext cx="190"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2" name="Rectangle 1"/>
                      <wps:cNvSpPr>
                        <a:spLocks/>
                      </wps:cNvSpPr>
                      <wps:spPr bwMode="auto">
                        <a:xfrm>
                          <a:off x="2714" y="1909"/>
                          <a:ext cx="328" cy="179"/>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3" name="Rectangle 1"/>
                      <wps:cNvSpPr>
                        <a:spLocks/>
                      </wps:cNvSpPr>
                      <wps:spPr bwMode="auto">
                        <a:xfrm>
                          <a:off x="3093" y="1909"/>
                          <a:ext cx="7587" cy="177"/>
                        </a:xfrm>
                        <a:prstGeom prst="rect">
                          <a:avLst/>
                        </a:prstGeom>
                        <a:solidFill>
                          <a:srgbClr val="184065"/>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s:wsp>
                      <wps:cNvPr id="44" name="Rectangle 1"/>
                      <wps:cNvSpPr>
                        <a:spLocks/>
                      </wps:cNvSpPr>
                      <wps:spPr bwMode="auto">
                        <a:xfrm>
                          <a:off x="2908" y="1909"/>
                          <a:ext cx="195" cy="179"/>
                        </a:xfrm>
                        <a:prstGeom prst="rect">
                          <a:avLst/>
                        </a:prstGeom>
                        <a:solidFill>
                          <a:srgbClr val="31AED6"/>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blurRad="40000" dist="23000" dir="5400000" rotWithShape="0">
                                  <a:srgbClr val="808080">
                                    <a:alpha val="34999"/>
                                  </a:srgbClr>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6AC35" id="Group 29" o:spid="_x0000_s1026" style="position:absolute;margin-left:-.05pt;margin-top:7.1pt;width:477.3pt;height:3.6pt;z-index:251658240" coordorigin="1134,1909" coordsize="9546,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">
              <v:rect id="Rectangle 1" o:spid="_x0000_s1027" style="position:absolute;left:1134;top:1909;width:604;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" fillcolor="#31aed6" stroked="f" strokecolor="#4a7ebb">
                <v:shadow opacity="22936f" origin=",.5" offset="0,.63889mm"/>
                <v:path arrowok="t"/>
              </v:rect>
              <v:rect id="Rectangle 1" o:spid="_x0000_s1028" style="position:absolute;left:1646;top:1909;width:2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" fillcolor="#184065" stroked="f" strokecolor="#4a7ebb">
                <v:shadow opacity="22936f" origin=",.5" offset="0,.63889mm"/>
                <v:path arrowok="t"/>
              </v:rect>
              <v:rect id="Rectangle 1" o:spid="_x0000_s1029" style="position:absolute;left:1832;top:1909;width:266;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" fillcolor="#31aed6" stroked="f" strokecolor="#4a7ebb">
                <v:shadow opacity="22936f" origin=",.5" offset="0,.63889mm"/>
                <v:path arrowok="t"/>
              </v:rect>
              <v:rect id="Rectangle 1" o:spid="_x0000_s1030" style="position:absolute;left:2220;top:1909;width:53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" fillcolor="#31aed6" stroked="f" strokecolor="#4a7ebb">
                <v:shadow opacity="22936f" origin=",.5" offset="0,.63889mm"/>
                <v:path arrowok="t"/>
              </v:rect>
              <v:rect id="Rectangle 1" o:spid="_x0000_s1031" style="position:absolute;left:2030;top:1909;width:190;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" fillcolor="#184065" stroked="f" strokecolor="#4a7ebb">
                <v:shadow opacity="22936f" origin=",.5" offset="0,.63889mm"/>
                <v:path arrowok="t"/>
              </v:rect>
              <v:rect id="Rectangle 1" o:spid="_x0000_s1032" style="position:absolute;left:2714;top:1909;width:328;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" fillcolor="#184065" stroked="f" strokecolor="#4a7ebb">
                <v:shadow opacity="22936f" origin=",.5" offset="0,.63889mm"/>
                <v:path arrowok="t"/>
              </v:rect>
              <v:rect id="Rectangle 1" o:spid="_x0000_s1033" style="position:absolute;left:3093;top:1909;width:7587;height:1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" fillcolor="#184065" stroked="f" strokecolor="#4a7ebb">
                <v:shadow opacity="22936f" origin=",.5" offset="0,.63889mm"/>
                <v:path arrowok="t"/>
              </v:rect>
              <v:rect id="Rectangle 1" o:spid="_x0000_s1034" style="position:absolute;left:2908;top:1909;width:195;height:1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" fillcolor="#31aed6" stroked="f" strokecolor="#4a7ebb">
                <v:shadow opacity="22936f" origin=",.5" offset="0,.63889mm"/>
                <v:path arrowok="t"/>
              </v:rect>
            </v:group>
          </w:pict>
        </mc:Fallback>
      </mc:AlternateContent>
    </w:r>
    <w:r w:rsidRPr="00611609">
      <w:rPr>
        <w:rFonts w:ascii="Franklin Gothic Medium" w:hAnsi="Franklin Gothic Medium"/>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BDC"/>
    <w:multiLevelType w:val="hybridMultilevel"/>
    <w:tmpl w:val="C832D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933B5"/>
    <w:multiLevelType w:val="hybridMultilevel"/>
    <w:tmpl w:val="CFAEE334"/>
    <w:lvl w:ilvl="0" w:tplc="FF2E45F8">
      <w:start w:val="1"/>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E2E51"/>
    <w:multiLevelType w:val="hybridMultilevel"/>
    <w:tmpl w:val="01067A3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17FC0"/>
    <w:multiLevelType w:val="hybridMultilevel"/>
    <w:tmpl w:val="37BC96F6"/>
    <w:lvl w:ilvl="0" w:tplc="FC726CF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BCD7463"/>
    <w:multiLevelType w:val="hybridMultilevel"/>
    <w:tmpl w:val="1CF8C0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6B15FE"/>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475557"/>
    <w:multiLevelType w:val="hybridMultilevel"/>
    <w:tmpl w:val="836E9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A51E45"/>
    <w:multiLevelType w:val="hybridMultilevel"/>
    <w:tmpl w:val="97C04EC8"/>
    <w:lvl w:ilvl="0" w:tplc="B6AC8742">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D7B2AE8"/>
    <w:multiLevelType w:val="hybridMultilevel"/>
    <w:tmpl w:val="2A04456C"/>
    <w:lvl w:ilvl="0" w:tplc="2D9AD6D4">
      <w:start w:val="3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A59571B"/>
    <w:multiLevelType w:val="hybridMultilevel"/>
    <w:tmpl w:val="B13C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F07848"/>
    <w:multiLevelType w:val="multilevel"/>
    <w:tmpl w:val="6FC43B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515B50"/>
    <w:multiLevelType w:val="multilevel"/>
    <w:tmpl w:val="CAF6E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AE4121"/>
    <w:multiLevelType w:val="multilevel"/>
    <w:tmpl w:val="BBBA7B58"/>
    <w:lvl w:ilvl="0">
      <w:start w:val="10"/>
      <w:numFmt w:val="decimal"/>
      <w:lvlText w:val="%1"/>
      <w:lvlJc w:val="left"/>
      <w:pPr>
        <w:tabs>
          <w:tab w:val="num" w:pos="1080"/>
        </w:tabs>
        <w:ind w:left="1080" w:hanging="1080"/>
      </w:pPr>
      <w:rPr>
        <w:rFonts w:hint="default"/>
      </w:rPr>
    </w:lvl>
    <w:lvl w:ilvl="1">
      <w:start w:val="1"/>
      <w:numFmt w:val="decimal"/>
      <w:lvlText w:val="%1.%2"/>
      <w:lvlJc w:val="left"/>
      <w:pPr>
        <w:tabs>
          <w:tab w:val="num" w:pos="1440"/>
        </w:tabs>
        <w:ind w:left="1440" w:hanging="108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34DB7592"/>
    <w:multiLevelType w:val="hybridMultilevel"/>
    <w:tmpl w:val="37621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895E18"/>
    <w:multiLevelType w:val="hybridMultilevel"/>
    <w:tmpl w:val="2140F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264B14"/>
    <w:multiLevelType w:val="hybridMultilevel"/>
    <w:tmpl w:val="2BF8309C"/>
    <w:lvl w:ilvl="0" w:tplc="DC14770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55BC8"/>
    <w:multiLevelType w:val="hybridMultilevel"/>
    <w:tmpl w:val="F85A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3632D"/>
    <w:multiLevelType w:val="hybridMultilevel"/>
    <w:tmpl w:val="28E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C6029E"/>
    <w:multiLevelType w:val="hybridMultilevel"/>
    <w:tmpl w:val="53184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F12E7"/>
    <w:multiLevelType w:val="hybridMultilevel"/>
    <w:tmpl w:val="A7260C58"/>
    <w:lvl w:ilvl="0" w:tplc="FC726CF0">
      <w:start w:val="1"/>
      <w:numFmt w:val="bullet"/>
      <w:lvlText w:val=""/>
      <w:lvlJc w:val="left"/>
      <w:pPr>
        <w:ind w:left="720" w:hanging="360"/>
      </w:pPr>
      <w:rPr>
        <w:rFonts w:ascii="Symbol" w:hAnsi="Symbol"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3235710"/>
    <w:multiLevelType w:val="hybridMultilevel"/>
    <w:tmpl w:val="8A86C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E14B2B"/>
    <w:multiLevelType w:val="multilevel"/>
    <w:tmpl w:val="DCCE8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374D63"/>
    <w:multiLevelType w:val="hybridMultilevel"/>
    <w:tmpl w:val="C4A0E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9655A5"/>
    <w:multiLevelType w:val="hybridMultilevel"/>
    <w:tmpl w:val="B992C5D8"/>
    <w:lvl w:ilvl="0" w:tplc="A8B25C8A">
      <w:start w:val="1"/>
      <w:numFmt w:val="upperRoman"/>
      <w:pStyle w:val="Titre2"/>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4139A8"/>
    <w:multiLevelType w:val="hybridMultilevel"/>
    <w:tmpl w:val="88C2F1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9F38D4"/>
    <w:multiLevelType w:val="hybridMultilevel"/>
    <w:tmpl w:val="D564D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6B356C"/>
    <w:multiLevelType w:val="hybridMultilevel"/>
    <w:tmpl w:val="929E3DC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51B43731"/>
    <w:multiLevelType w:val="hybridMultilevel"/>
    <w:tmpl w:val="72743FC4"/>
    <w:lvl w:ilvl="0" w:tplc="08090001">
      <w:start w:val="1"/>
      <w:numFmt w:val="bullet"/>
      <w:lvlText w:val=""/>
      <w:lvlJc w:val="left"/>
      <w:pPr>
        <w:ind w:left="720" w:hanging="360"/>
      </w:pPr>
      <w:rPr>
        <w:rFonts w:ascii="Symbol" w:hAnsi="Symbol" w:hint="default"/>
      </w:rPr>
    </w:lvl>
    <w:lvl w:ilvl="1" w:tplc="04140001">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56784"/>
    <w:multiLevelType w:val="hybridMultilevel"/>
    <w:tmpl w:val="417CB1F0"/>
    <w:lvl w:ilvl="0" w:tplc="2DA8D490">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549766E3"/>
    <w:multiLevelType w:val="hybridMultilevel"/>
    <w:tmpl w:val="A88A45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BC43824"/>
    <w:multiLevelType w:val="multilevel"/>
    <w:tmpl w:val="E46EF4B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E0F2183"/>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961D83"/>
    <w:multiLevelType w:val="hybridMultilevel"/>
    <w:tmpl w:val="E552206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137438C"/>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0911AE"/>
    <w:multiLevelType w:val="hybridMultilevel"/>
    <w:tmpl w:val="DB143B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3065DF"/>
    <w:multiLevelType w:val="hybridMultilevel"/>
    <w:tmpl w:val="64CAF0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3D7598"/>
    <w:multiLevelType w:val="hybridMultilevel"/>
    <w:tmpl w:val="FA7ADAC8"/>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3B14B3F"/>
    <w:multiLevelType w:val="hybridMultilevel"/>
    <w:tmpl w:val="83E69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47941DE"/>
    <w:multiLevelType w:val="hybridMultilevel"/>
    <w:tmpl w:val="5B74D018"/>
    <w:lvl w:ilvl="0" w:tplc="E3467972">
      <w:start w:val="1"/>
      <w:numFmt w:val="bullet"/>
      <w:lvlText w:val=""/>
      <w:lvlJc w:val="left"/>
      <w:pPr>
        <w:ind w:left="720" w:hanging="360"/>
      </w:pPr>
      <w:rPr>
        <w:rFonts w:ascii="Symbol" w:hAnsi="Symbol"/>
      </w:rPr>
    </w:lvl>
    <w:lvl w:ilvl="1" w:tplc="9210E902">
      <w:start w:val="1"/>
      <w:numFmt w:val="bullet"/>
      <w:lvlText w:val=""/>
      <w:lvlJc w:val="left"/>
      <w:pPr>
        <w:ind w:left="720" w:hanging="360"/>
      </w:pPr>
      <w:rPr>
        <w:rFonts w:ascii="Symbol" w:hAnsi="Symbol"/>
      </w:rPr>
    </w:lvl>
    <w:lvl w:ilvl="2" w:tplc="A782AA68">
      <w:start w:val="1"/>
      <w:numFmt w:val="bullet"/>
      <w:lvlText w:val=""/>
      <w:lvlJc w:val="left"/>
      <w:pPr>
        <w:ind w:left="720" w:hanging="360"/>
      </w:pPr>
      <w:rPr>
        <w:rFonts w:ascii="Symbol" w:hAnsi="Symbol"/>
      </w:rPr>
    </w:lvl>
    <w:lvl w:ilvl="3" w:tplc="E744D86E">
      <w:start w:val="1"/>
      <w:numFmt w:val="bullet"/>
      <w:lvlText w:val=""/>
      <w:lvlJc w:val="left"/>
      <w:pPr>
        <w:ind w:left="720" w:hanging="360"/>
      </w:pPr>
      <w:rPr>
        <w:rFonts w:ascii="Symbol" w:hAnsi="Symbol"/>
      </w:rPr>
    </w:lvl>
    <w:lvl w:ilvl="4" w:tplc="6B08ABC2">
      <w:start w:val="1"/>
      <w:numFmt w:val="bullet"/>
      <w:lvlText w:val=""/>
      <w:lvlJc w:val="left"/>
      <w:pPr>
        <w:ind w:left="720" w:hanging="360"/>
      </w:pPr>
      <w:rPr>
        <w:rFonts w:ascii="Symbol" w:hAnsi="Symbol"/>
      </w:rPr>
    </w:lvl>
    <w:lvl w:ilvl="5" w:tplc="B3B0E180">
      <w:start w:val="1"/>
      <w:numFmt w:val="bullet"/>
      <w:lvlText w:val=""/>
      <w:lvlJc w:val="left"/>
      <w:pPr>
        <w:ind w:left="720" w:hanging="360"/>
      </w:pPr>
      <w:rPr>
        <w:rFonts w:ascii="Symbol" w:hAnsi="Symbol"/>
      </w:rPr>
    </w:lvl>
    <w:lvl w:ilvl="6" w:tplc="989C31A2">
      <w:start w:val="1"/>
      <w:numFmt w:val="bullet"/>
      <w:lvlText w:val=""/>
      <w:lvlJc w:val="left"/>
      <w:pPr>
        <w:ind w:left="720" w:hanging="360"/>
      </w:pPr>
      <w:rPr>
        <w:rFonts w:ascii="Symbol" w:hAnsi="Symbol"/>
      </w:rPr>
    </w:lvl>
    <w:lvl w:ilvl="7" w:tplc="A4443AFA">
      <w:start w:val="1"/>
      <w:numFmt w:val="bullet"/>
      <w:lvlText w:val=""/>
      <w:lvlJc w:val="left"/>
      <w:pPr>
        <w:ind w:left="720" w:hanging="360"/>
      </w:pPr>
      <w:rPr>
        <w:rFonts w:ascii="Symbol" w:hAnsi="Symbol"/>
      </w:rPr>
    </w:lvl>
    <w:lvl w:ilvl="8" w:tplc="D50A8CDA">
      <w:start w:val="1"/>
      <w:numFmt w:val="bullet"/>
      <w:lvlText w:val=""/>
      <w:lvlJc w:val="left"/>
      <w:pPr>
        <w:ind w:left="720" w:hanging="360"/>
      </w:pPr>
      <w:rPr>
        <w:rFonts w:ascii="Symbol" w:hAnsi="Symbol"/>
      </w:rPr>
    </w:lvl>
  </w:abstractNum>
  <w:abstractNum w:abstractNumId="39" w15:restartNumberingAfterBreak="0">
    <w:nsid w:val="68C46DE1"/>
    <w:multiLevelType w:val="hybridMultilevel"/>
    <w:tmpl w:val="98047BC0"/>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0" w15:restartNumberingAfterBreak="0">
    <w:nsid w:val="6A157ED8"/>
    <w:multiLevelType w:val="hybridMultilevel"/>
    <w:tmpl w:val="DCD0A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9930A4"/>
    <w:multiLevelType w:val="hybridMultilevel"/>
    <w:tmpl w:val="7F06A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96F27"/>
    <w:multiLevelType w:val="multilevel"/>
    <w:tmpl w:val="1722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5D675B"/>
    <w:multiLevelType w:val="hybridMultilevel"/>
    <w:tmpl w:val="6298E78E"/>
    <w:lvl w:ilvl="0" w:tplc="FB5C90B8">
      <w:start w:val="1"/>
      <w:numFmt w:val="bullet"/>
      <w:lvlText w:val="-"/>
      <w:lvlJc w:val="left"/>
      <w:pPr>
        <w:ind w:left="720" w:hanging="360"/>
      </w:pPr>
      <w:rPr>
        <w:rFonts w:ascii="Myriad Pro SemiCond" w:eastAsia="Times New Roman" w:hAnsi="Myriad Pro SemiCon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7816588"/>
    <w:multiLevelType w:val="hybridMultilevel"/>
    <w:tmpl w:val="0FE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A294668"/>
    <w:multiLevelType w:val="hybridMultilevel"/>
    <w:tmpl w:val="F1B2E9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2C4FE7"/>
    <w:multiLevelType w:val="multilevel"/>
    <w:tmpl w:val="38544C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640A1E"/>
    <w:multiLevelType w:val="hybridMultilevel"/>
    <w:tmpl w:val="F1B2E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8524382">
    <w:abstractNumId w:val="24"/>
  </w:num>
  <w:num w:numId="2" w16cid:durableId="924072158">
    <w:abstractNumId w:val="30"/>
  </w:num>
  <w:num w:numId="3" w16cid:durableId="1072852537">
    <w:abstractNumId w:val="12"/>
  </w:num>
  <w:num w:numId="4" w16cid:durableId="721682996">
    <w:abstractNumId w:val="11"/>
  </w:num>
  <w:num w:numId="5" w16cid:durableId="1878932095">
    <w:abstractNumId w:val="46"/>
  </w:num>
  <w:num w:numId="6" w16cid:durableId="1201045035">
    <w:abstractNumId w:val="21"/>
  </w:num>
  <w:num w:numId="7" w16cid:durableId="1262831760">
    <w:abstractNumId w:val="8"/>
  </w:num>
  <w:num w:numId="8" w16cid:durableId="471871879">
    <w:abstractNumId w:val="7"/>
  </w:num>
  <w:num w:numId="9" w16cid:durableId="2095734577">
    <w:abstractNumId w:val="26"/>
  </w:num>
  <w:num w:numId="10" w16cid:durableId="869613878">
    <w:abstractNumId w:val="43"/>
  </w:num>
  <w:num w:numId="11" w16cid:durableId="428621312">
    <w:abstractNumId w:val="28"/>
  </w:num>
  <w:num w:numId="12" w16cid:durableId="2069068576">
    <w:abstractNumId w:val="15"/>
  </w:num>
  <w:num w:numId="13" w16cid:durableId="1029911943">
    <w:abstractNumId w:val="14"/>
  </w:num>
  <w:num w:numId="14" w16cid:durableId="1123307032">
    <w:abstractNumId w:val="16"/>
  </w:num>
  <w:num w:numId="15" w16cid:durableId="604504128">
    <w:abstractNumId w:val="22"/>
  </w:num>
  <w:num w:numId="16" w16cid:durableId="1563061091">
    <w:abstractNumId w:val="44"/>
  </w:num>
  <w:num w:numId="17" w16cid:durableId="457723186">
    <w:abstractNumId w:val="10"/>
  </w:num>
  <w:num w:numId="18" w16cid:durableId="1571111187">
    <w:abstractNumId w:val="9"/>
  </w:num>
  <w:num w:numId="19" w16cid:durableId="2130708463">
    <w:abstractNumId w:val="0"/>
  </w:num>
  <w:num w:numId="20" w16cid:durableId="2124877374">
    <w:abstractNumId w:val="6"/>
  </w:num>
  <w:num w:numId="21" w16cid:durableId="1623878154">
    <w:abstractNumId w:val="27"/>
  </w:num>
  <w:num w:numId="22" w16cid:durableId="147211664">
    <w:abstractNumId w:val="41"/>
  </w:num>
  <w:num w:numId="23" w16cid:durableId="1016692584">
    <w:abstractNumId w:val="2"/>
  </w:num>
  <w:num w:numId="24" w16cid:durableId="108404279">
    <w:abstractNumId w:val="38"/>
  </w:num>
  <w:num w:numId="25" w16cid:durableId="1843155495">
    <w:abstractNumId w:val="45"/>
  </w:num>
  <w:num w:numId="26" w16cid:durableId="201291948">
    <w:abstractNumId w:val="37"/>
  </w:num>
  <w:num w:numId="27" w16cid:durableId="177235397">
    <w:abstractNumId w:val="3"/>
  </w:num>
  <w:num w:numId="28" w16cid:durableId="1136029814">
    <w:abstractNumId w:val="19"/>
  </w:num>
  <w:num w:numId="29" w16cid:durableId="662902567">
    <w:abstractNumId w:val="39"/>
  </w:num>
  <w:num w:numId="30" w16cid:durableId="415714494">
    <w:abstractNumId w:val="23"/>
  </w:num>
  <w:num w:numId="31" w16cid:durableId="1538279760">
    <w:abstractNumId w:val="23"/>
    <w:lvlOverride w:ilvl="0">
      <w:startOverride w:val="1"/>
    </w:lvlOverride>
  </w:num>
  <w:num w:numId="32" w16cid:durableId="705376321">
    <w:abstractNumId w:val="36"/>
  </w:num>
  <w:num w:numId="33" w16cid:durableId="927496588">
    <w:abstractNumId w:val="29"/>
  </w:num>
  <w:num w:numId="34" w16cid:durableId="3871100">
    <w:abstractNumId w:val="42"/>
  </w:num>
  <w:num w:numId="35" w16cid:durableId="1975941824">
    <w:abstractNumId w:val="32"/>
  </w:num>
  <w:num w:numId="36" w16cid:durableId="1678269196">
    <w:abstractNumId w:val="23"/>
    <w:lvlOverride w:ilvl="0">
      <w:startOverride w:val="1"/>
    </w:lvlOverride>
  </w:num>
  <w:num w:numId="37" w16cid:durableId="1833596619">
    <w:abstractNumId w:val="4"/>
  </w:num>
  <w:num w:numId="38" w16cid:durableId="96297547">
    <w:abstractNumId w:val="34"/>
  </w:num>
  <w:num w:numId="39" w16cid:durableId="1609659510">
    <w:abstractNumId w:val="23"/>
    <w:lvlOverride w:ilvl="0">
      <w:startOverride w:val="1"/>
    </w:lvlOverride>
  </w:num>
  <w:num w:numId="40" w16cid:durableId="1649362176">
    <w:abstractNumId w:val="5"/>
  </w:num>
  <w:num w:numId="41" w16cid:durableId="349838336">
    <w:abstractNumId w:val="23"/>
    <w:lvlOverride w:ilvl="0">
      <w:startOverride w:val="1"/>
    </w:lvlOverride>
  </w:num>
  <w:num w:numId="42" w16cid:durableId="306595529">
    <w:abstractNumId w:val="18"/>
  </w:num>
  <w:num w:numId="43" w16cid:durableId="114255342">
    <w:abstractNumId w:val="17"/>
  </w:num>
  <w:num w:numId="44" w16cid:durableId="1457220334">
    <w:abstractNumId w:val="40"/>
  </w:num>
  <w:num w:numId="45" w16cid:durableId="1352337356">
    <w:abstractNumId w:val="25"/>
  </w:num>
  <w:num w:numId="46" w16cid:durableId="998768888">
    <w:abstractNumId w:val="13"/>
  </w:num>
  <w:num w:numId="47" w16cid:durableId="1470123327">
    <w:abstractNumId w:val="47"/>
  </w:num>
  <w:num w:numId="48" w16cid:durableId="922762420">
    <w:abstractNumId w:val="20"/>
  </w:num>
  <w:num w:numId="49" w16cid:durableId="1947038450">
    <w:abstractNumId w:val="1"/>
  </w:num>
  <w:num w:numId="50" w16cid:durableId="1810322035">
    <w:abstractNumId w:val="35"/>
  </w:num>
  <w:num w:numId="51" w16cid:durableId="1274826379">
    <w:abstractNumId w:val="31"/>
  </w:num>
  <w:num w:numId="52" w16cid:durableId="633369516">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E1NzW3NDQwNzUwNjNW0lEKTi0uzszPAykwrAUAxT/LFCwAAAA="/>
  </w:docVars>
  <w:rsids>
    <w:rsidRoot w:val="00CF319B"/>
    <w:rsid w:val="0000052A"/>
    <w:rsid w:val="0000111B"/>
    <w:rsid w:val="00003D14"/>
    <w:rsid w:val="00004E42"/>
    <w:rsid w:val="00005654"/>
    <w:rsid w:val="0000611D"/>
    <w:rsid w:val="00006532"/>
    <w:rsid w:val="000079AC"/>
    <w:rsid w:val="00010800"/>
    <w:rsid w:val="000120A1"/>
    <w:rsid w:val="00013EBA"/>
    <w:rsid w:val="00014028"/>
    <w:rsid w:val="00014094"/>
    <w:rsid w:val="00015277"/>
    <w:rsid w:val="000161D5"/>
    <w:rsid w:val="00016675"/>
    <w:rsid w:val="00020310"/>
    <w:rsid w:val="00021163"/>
    <w:rsid w:val="000214E4"/>
    <w:rsid w:val="00021589"/>
    <w:rsid w:val="00022187"/>
    <w:rsid w:val="00022FBF"/>
    <w:rsid w:val="0002433F"/>
    <w:rsid w:val="00026279"/>
    <w:rsid w:val="00026907"/>
    <w:rsid w:val="00030334"/>
    <w:rsid w:val="000307C8"/>
    <w:rsid w:val="00030863"/>
    <w:rsid w:val="00032727"/>
    <w:rsid w:val="000350AB"/>
    <w:rsid w:val="00035271"/>
    <w:rsid w:val="00036065"/>
    <w:rsid w:val="000364C0"/>
    <w:rsid w:val="0003699A"/>
    <w:rsid w:val="0003735D"/>
    <w:rsid w:val="00041EED"/>
    <w:rsid w:val="00042865"/>
    <w:rsid w:val="00042E3B"/>
    <w:rsid w:val="00043A4E"/>
    <w:rsid w:val="000458B9"/>
    <w:rsid w:val="0004627E"/>
    <w:rsid w:val="0004630F"/>
    <w:rsid w:val="0005077C"/>
    <w:rsid w:val="000509B0"/>
    <w:rsid w:val="0005256F"/>
    <w:rsid w:val="00053668"/>
    <w:rsid w:val="00053818"/>
    <w:rsid w:val="00054CF5"/>
    <w:rsid w:val="00056A84"/>
    <w:rsid w:val="00057EE1"/>
    <w:rsid w:val="00061616"/>
    <w:rsid w:val="00061F41"/>
    <w:rsid w:val="00062169"/>
    <w:rsid w:val="00062595"/>
    <w:rsid w:val="00062BFE"/>
    <w:rsid w:val="000634B7"/>
    <w:rsid w:val="000639B8"/>
    <w:rsid w:val="0006463E"/>
    <w:rsid w:val="00065ECC"/>
    <w:rsid w:val="000664A5"/>
    <w:rsid w:val="00071328"/>
    <w:rsid w:val="0007167F"/>
    <w:rsid w:val="00071C3E"/>
    <w:rsid w:val="00072822"/>
    <w:rsid w:val="00073274"/>
    <w:rsid w:val="00073751"/>
    <w:rsid w:val="0007453B"/>
    <w:rsid w:val="00076825"/>
    <w:rsid w:val="000771F9"/>
    <w:rsid w:val="0007746E"/>
    <w:rsid w:val="00081BEA"/>
    <w:rsid w:val="00082E9C"/>
    <w:rsid w:val="0009259A"/>
    <w:rsid w:val="00093F94"/>
    <w:rsid w:val="00096808"/>
    <w:rsid w:val="00096E0D"/>
    <w:rsid w:val="000A3662"/>
    <w:rsid w:val="000A3CAD"/>
    <w:rsid w:val="000A49F9"/>
    <w:rsid w:val="000A4E85"/>
    <w:rsid w:val="000A5851"/>
    <w:rsid w:val="000A697F"/>
    <w:rsid w:val="000A7397"/>
    <w:rsid w:val="000B0909"/>
    <w:rsid w:val="000B1033"/>
    <w:rsid w:val="000B1AC4"/>
    <w:rsid w:val="000B2F61"/>
    <w:rsid w:val="000B3184"/>
    <w:rsid w:val="000B3704"/>
    <w:rsid w:val="000B3D0C"/>
    <w:rsid w:val="000B59D1"/>
    <w:rsid w:val="000C1F80"/>
    <w:rsid w:val="000C25D1"/>
    <w:rsid w:val="000C46B4"/>
    <w:rsid w:val="000C592C"/>
    <w:rsid w:val="000C5E1C"/>
    <w:rsid w:val="000D3C21"/>
    <w:rsid w:val="000D428D"/>
    <w:rsid w:val="000D4ACE"/>
    <w:rsid w:val="000D4C23"/>
    <w:rsid w:val="000D5006"/>
    <w:rsid w:val="000D583D"/>
    <w:rsid w:val="000E17AE"/>
    <w:rsid w:val="000E1823"/>
    <w:rsid w:val="000E29DF"/>
    <w:rsid w:val="000E3492"/>
    <w:rsid w:val="000E6A34"/>
    <w:rsid w:val="000E6ED0"/>
    <w:rsid w:val="000E7377"/>
    <w:rsid w:val="000E789D"/>
    <w:rsid w:val="000F0B30"/>
    <w:rsid w:val="000F453F"/>
    <w:rsid w:val="000F4583"/>
    <w:rsid w:val="000F4E8A"/>
    <w:rsid w:val="000F548A"/>
    <w:rsid w:val="000F597E"/>
    <w:rsid w:val="000F6D08"/>
    <w:rsid w:val="000F772D"/>
    <w:rsid w:val="0010068E"/>
    <w:rsid w:val="00102062"/>
    <w:rsid w:val="00103BBE"/>
    <w:rsid w:val="00104C3A"/>
    <w:rsid w:val="00104E62"/>
    <w:rsid w:val="00106625"/>
    <w:rsid w:val="00106E1D"/>
    <w:rsid w:val="0011000C"/>
    <w:rsid w:val="001111B8"/>
    <w:rsid w:val="001118A5"/>
    <w:rsid w:val="001123A3"/>
    <w:rsid w:val="00112507"/>
    <w:rsid w:val="001129F2"/>
    <w:rsid w:val="00117CE0"/>
    <w:rsid w:val="001211F6"/>
    <w:rsid w:val="001214B8"/>
    <w:rsid w:val="00122261"/>
    <w:rsid w:val="001225C6"/>
    <w:rsid w:val="001253C2"/>
    <w:rsid w:val="001268D0"/>
    <w:rsid w:val="00127C27"/>
    <w:rsid w:val="00130AB0"/>
    <w:rsid w:val="001333D0"/>
    <w:rsid w:val="00133955"/>
    <w:rsid w:val="00136AFF"/>
    <w:rsid w:val="0013728E"/>
    <w:rsid w:val="00140927"/>
    <w:rsid w:val="00140968"/>
    <w:rsid w:val="0014108A"/>
    <w:rsid w:val="00141FFB"/>
    <w:rsid w:val="00142D89"/>
    <w:rsid w:val="0014687B"/>
    <w:rsid w:val="00147F53"/>
    <w:rsid w:val="00150C33"/>
    <w:rsid w:val="001532DA"/>
    <w:rsid w:val="00154A0D"/>
    <w:rsid w:val="00156D29"/>
    <w:rsid w:val="0016093E"/>
    <w:rsid w:val="00161884"/>
    <w:rsid w:val="00162215"/>
    <w:rsid w:val="0016531D"/>
    <w:rsid w:val="00165481"/>
    <w:rsid w:val="00166A39"/>
    <w:rsid w:val="0016736F"/>
    <w:rsid w:val="00170FD3"/>
    <w:rsid w:val="00171454"/>
    <w:rsid w:val="001743C5"/>
    <w:rsid w:val="0017452F"/>
    <w:rsid w:val="0017463E"/>
    <w:rsid w:val="00174BED"/>
    <w:rsid w:val="00176044"/>
    <w:rsid w:val="00176523"/>
    <w:rsid w:val="00176E25"/>
    <w:rsid w:val="001836C4"/>
    <w:rsid w:val="00183B6D"/>
    <w:rsid w:val="001840D7"/>
    <w:rsid w:val="00186CE6"/>
    <w:rsid w:val="00190F12"/>
    <w:rsid w:val="00191B1C"/>
    <w:rsid w:val="00191EB7"/>
    <w:rsid w:val="00193C85"/>
    <w:rsid w:val="001940C7"/>
    <w:rsid w:val="00196DC4"/>
    <w:rsid w:val="001A05FD"/>
    <w:rsid w:val="001A0F96"/>
    <w:rsid w:val="001A30E3"/>
    <w:rsid w:val="001A3CDD"/>
    <w:rsid w:val="001A519A"/>
    <w:rsid w:val="001B1B71"/>
    <w:rsid w:val="001B407B"/>
    <w:rsid w:val="001B40EB"/>
    <w:rsid w:val="001B414F"/>
    <w:rsid w:val="001B4B42"/>
    <w:rsid w:val="001B4E56"/>
    <w:rsid w:val="001B506A"/>
    <w:rsid w:val="001B68CE"/>
    <w:rsid w:val="001B6A4E"/>
    <w:rsid w:val="001B6D3D"/>
    <w:rsid w:val="001B70C6"/>
    <w:rsid w:val="001B7207"/>
    <w:rsid w:val="001C031B"/>
    <w:rsid w:val="001C34C4"/>
    <w:rsid w:val="001C3955"/>
    <w:rsid w:val="001C4B14"/>
    <w:rsid w:val="001D27B1"/>
    <w:rsid w:val="001D401D"/>
    <w:rsid w:val="001D4555"/>
    <w:rsid w:val="001D54A5"/>
    <w:rsid w:val="001D5919"/>
    <w:rsid w:val="001D5A21"/>
    <w:rsid w:val="001D605F"/>
    <w:rsid w:val="001D61FA"/>
    <w:rsid w:val="001D6249"/>
    <w:rsid w:val="001D71F9"/>
    <w:rsid w:val="001E29A8"/>
    <w:rsid w:val="001E50FD"/>
    <w:rsid w:val="001E58AF"/>
    <w:rsid w:val="001F2023"/>
    <w:rsid w:val="001F5E1D"/>
    <w:rsid w:val="001F5EEF"/>
    <w:rsid w:val="001F7582"/>
    <w:rsid w:val="001F77F5"/>
    <w:rsid w:val="0020116B"/>
    <w:rsid w:val="00201453"/>
    <w:rsid w:val="00202161"/>
    <w:rsid w:val="00202A6F"/>
    <w:rsid w:val="00204000"/>
    <w:rsid w:val="0020556F"/>
    <w:rsid w:val="00205905"/>
    <w:rsid w:val="00205EFE"/>
    <w:rsid w:val="002072AF"/>
    <w:rsid w:val="0020746F"/>
    <w:rsid w:val="00207916"/>
    <w:rsid w:val="0020793E"/>
    <w:rsid w:val="00210717"/>
    <w:rsid w:val="00210B45"/>
    <w:rsid w:val="002122B2"/>
    <w:rsid w:val="00214294"/>
    <w:rsid w:val="0021483E"/>
    <w:rsid w:val="00214FD0"/>
    <w:rsid w:val="00215A7C"/>
    <w:rsid w:val="00216B04"/>
    <w:rsid w:val="00216DBC"/>
    <w:rsid w:val="00227297"/>
    <w:rsid w:val="0022732E"/>
    <w:rsid w:val="00227F21"/>
    <w:rsid w:val="00230B85"/>
    <w:rsid w:val="00230BA1"/>
    <w:rsid w:val="00230C04"/>
    <w:rsid w:val="00231D55"/>
    <w:rsid w:val="002327DD"/>
    <w:rsid w:val="0023373F"/>
    <w:rsid w:val="00235AC5"/>
    <w:rsid w:val="00237674"/>
    <w:rsid w:val="00237A64"/>
    <w:rsid w:val="002400B2"/>
    <w:rsid w:val="00240FAF"/>
    <w:rsid w:val="00243AF5"/>
    <w:rsid w:val="00243B37"/>
    <w:rsid w:val="00245498"/>
    <w:rsid w:val="00245F7A"/>
    <w:rsid w:val="00246008"/>
    <w:rsid w:val="0024656C"/>
    <w:rsid w:val="00246F6D"/>
    <w:rsid w:val="00247292"/>
    <w:rsid w:val="002477F7"/>
    <w:rsid w:val="00250159"/>
    <w:rsid w:val="0025148E"/>
    <w:rsid w:val="00252E95"/>
    <w:rsid w:val="00254F4D"/>
    <w:rsid w:val="00257F24"/>
    <w:rsid w:val="00263EE5"/>
    <w:rsid w:val="002656FA"/>
    <w:rsid w:val="00265FA5"/>
    <w:rsid w:val="00271350"/>
    <w:rsid w:val="00271388"/>
    <w:rsid w:val="00271C7A"/>
    <w:rsid w:val="00272F19"/>
    <w:rsid w:val="00273F77"/>
    <w:rsid w:val="002750C9"/>
    <w:rsid w:val="00276477"/>
    <w:rsid w:val="00277528"/>
    <w:rsid w:val="002808DE"/>
    <w:rsid w:val="00282E62"/>
    <w:rsid w:val="0028325F"/>
    <w:rsid w:val="00284221"/>
    <w:rsid w:val="00284A6D"/>
    <w:rsid w:val="002853BE"/>
    <w:rsid w:val="00286D6A"/>
    <w:rsid w:val="00286EB2"/>
    <w:rsid w:val="00287264"/>
    <w:rsid w:val="002879DC"/>
    <w:rsid w:val="00292E42"/>
    <w:rsid w:val="00294CE2"/>
    <w:rsid w:val="00294FB1"/>
    <w:rsid w:val="0029553D"/>
    <w:rsid w:val="00295EF2"/>
    <w:rsid w:val="00296034"/>
    <w:rsid w:val="00297E14"/>
    <w:rsid w:val="002A0ED1"/>
    <w:rsid w:val="002A31C1"/>
    <w:rsid w:val="002A3E1C"/>
    <w:rsid w:val="002A3FD1"/>
    <w:rsid w:val="002A4923"/>
    <w:rsid w:val="002A5424"/>
    <w:rsid w:val="002A5DEF"/>
    <w:rsid w:val="002A7DE3"/>
    <w:rsid w:val="002B0027"/>
    <w:rsid w:val="002B0A6A"/>
    <w:rsid w:val="002B22F8"/>
    <w:rsid w:val="002B2B9F"/>
    <w:rsid w:val="002B36FB"/>
    <w:rsid w:val="002B3FC2"/>
    <w:rsid w:val="002B7385"/>
    <w:rsid w:val="002C190E"/>
    <w:rsid w:val="002C37DC"/>
    <w:rsid w:val="002C4452"/>
    <w:rsid w:val="002C450B"/>
    <w:rsid w:val="002C4F58"/>
    <w:rsid w:val="002C597D"/>
    <w:rsid w:val="002C7BD8"/>
    <w:rsid w:val="002C7C93"/>
    <w:rsid w:val="002D0702"/>
    <w:rsid w:val="002D4F5A"/>
    <w:rsid w:val="002E0650"/>
    <w:rsid w:val="002E2F9C"/>
    <w:rsid w:val="002E43DB"/>
    <w:rsid w:val="002E4826"/>
    <w:rsid w:val="002E4FC3"/>
    <w:rsid w:val="002E520F"/>
    <w:rsid w:val="002E7107"/>
    <w:rsid w:val="002F06DF"/>
    <w:rsid w:val="002F4FE0"/>
    <w:rsid w:val="002F6882"/>
    <w:rsid w:val="002F6AEE"/>
    <w:rsid w:val="002F74DA"/>
    <w:rsid w:val="003006F0"/>
    <w:rsid w:val="00300952"/>
    <w:rsid w:val="00300B3C"/>
    <w:rsid w:val="003010F3"/>
    <w:rsid w:val="00302230"/>
    <w:rsid w:val="0030283E"/>
    <w:rsid w:val="003028CF"/>
    <w:rsid w:val="0030533F"/>
    <w:rsid w:val="00305AEB"/>
    <w:rsid w:val="0030605A"/>
    <w:rsid w:val="00306086"/>
    <w:rsid w:val="003123AA"/>
    <w:rsid w:val="0031261F"/>
    <w:rsid w:val="003127D2"/>
    <w:rsid w:val="00312C2D"/>
    <w:rsid w:val="003147DC"/>
    <w:rsid w:val="00314C54"/>
    <w:rsid w:val="00315525"/>
    <w:rsid w:val="00315559"/>
    <w:rsid w:val="003163BE"/>
    <w:rsid w:val="0032033E"/>
    <w:rsid w:val="003203FA"/>
    <w:rsid w:val="00320727"/>
    <w:rsid w:val="00320881"/>
    <w:rsid w:val="00321569"/>
    <w:rsid w:val="00322F1A"/>
    <w:rsid w:val="00322FE6"/>
    <w:rsid w:val="00323BA8"/>
    <w:rsid w:val="00325B6B"/>
    <w:rsid w:val="00331486"/>
    <w:rsid w:val="00332BC6"/>
    <w:rsid w:val="00333003"/>
    <w:rsid w:val="00333743"/>
    <w:rsid w:val="003338D6"/>
    <w:rsid w:val="0033573C"/>
    <w:rsid w:val="00341C43"/>
    <w:rsid w:val="00342B7D"/>
    <w:rsid w:val="00343D0A"/>
    <w:rsid w:val="00344C33"/>
    <w:rsid w:val="003454E0"/>
    <w:rsid w:val="00345AFB"/>
    <w:rsid w:val="00345D77"/>
    <w:rsid w:val="00346A38"/>
    <w:rsid w:val="00346D11"/>
    <w:rsid w:val="003478F7"/>
    <w:rsid w:val="00347D13"/>
    <w:rsid w:val="0035040C"/>
    <w:rsid w:val="00355769"/>
    <w:rsid w:val="00361E99"/>
    <w:rsid w:val="00362415"/>
    <w:rsid w:val="003670FD"/>
    <w:rsid w:val="00370371"/>
    <w:rsid w:val="00370B7D"/>
    <w:rsid w:val="00371224"/>
    <w:rsid w:val="0037164B"/>
    <w:rsid w:val="00373B83"/>
    <w:rsid w:val="00373DAB"/>
    <w:rsid w:val="003809BF"/>
    <w:rsid w:val="003809C3"/>
    <w:rsid w:val="00380D15"/>
    <w:rsid w:val="00382E14"/>
    <w:rsid w:val="00383D68"/>
    <w:rsid w:val="0038477C"/>
    <w:rsid w:val="00385879"/>
    <w:rsid w:val="00386AA8"/>
    <w:rsid w:val="00386CBA"/>
    <w:rsid w:val="00392654"/>
    <w:rsid w:val="003944BD"/>
    <w:rsid w:val="00394FD5"/>
    <w:rsid w:val="00394FFA"/>
    <w:rsid w:val="003954DB"/>
    <w:rsid w:val="003970D4"/>
    <w:rsid w:val="00397D81"/>
    <w:rsid w:val="00397EC1"/>
    <w:rsid w:val="003A0AC2"/>
    <w:rsid w:val="003A0C7A"/>
    <w:rsid w:val="003A0DB5"/>
    <w:rsid w:val="003A236A"/>
    <w:rsid w:val="003A2AC0"/>
    <w:rsid w:val="003A35BB"/>
    <w:rsid w:val="003A4C25"/>
    <w:rsid w:val="003A5008"/>
    <w:rsid w:val="003B043B"/>
    <w:rsid w:val="003B085E"/>
    <w:rsid w:val="003B1AA7"/>
    <w:rsid w:val="003B2235"/>
    <w:rsid w:val="003B2B80"/>
    <w:rsid w:val="003B61E5"/>
    <w:rsid w:val="003B6ACB"/>
    <w:rsid w:val="003B6F5F"/>
    <w:rsid w:val="003B7256"/>
    <w:rsid w:val="003C0B3D"/>
    <w:rsid w:val="003C1325"/>
    <w:rsid w:val="003C37CC"/>
    <w:rsid w:val="003C3D67"/>
    <w:rsid w:val="003C5840"/>
    <w:rsid w:val="003C6A43"/>
    <w:rsid w:val="003D0EB7"/>
    <w:rsid w:val="003D2D0B"/>
    <w:rsid w:val="003D349B"/>
    <w:rsid w:val="003D4ADC"/>
    <w:rsid w:val="003D569F"/>
    <w:rsid w:val="003D74C5"/>
    <w:rsid w:val="003D76BC"/>
    <w:rsid w:val="003D7F59"/>
    <w:rsid w:val="003E2501"/>
    <w:rsid w:val="003E2CE7"/>
    <w:rsid w:val="003E45BE"/>
    <w:rsid w:val="003E6497"/>
    <w:rsid w:val="003E70AA"/>
    <w:rsid w:val="003E7E45"/>
    <w:rsid w:val="003F04BA"/>
    <w:rsid w:val="003F0963"/>
    <w:rsid w:val="003F172D"/>
    <w:rsid w:val="003F26A5"/>
    <w:rsid w:val="003F395D"/>
    <w:rsid w:val="003F6615"/>
    <w:rsid w:val="003F69E5"/>
    <w:rsid w:val="004018D9"/>
    <w:rsid w:val="00401F3A"/>
    <w:rsid w:val="0040250E"/>
    <w:rsid w:val="00402D1F"/>
    <w:rsid w:val="004043FB"/>
    <w:rsid w:val="00404CF8"/>
    <w:rsid w:val="00406900"/>
    <w:rsid w:val="00411437"/>
    <w:rsid w:val="0041437C"/>
    <w:rsid w:val="00414702"/>
    <w:rsid w:val="004151DF"/>
    <w:rsid w:val="00416F38"/>
    <w:rsid w:val="0041747A"/>
    <w:rsid w:val="00420C2D"/>
    <w:rsid w:val="00421317"/>
    <w:rsid w:val="00421494"/>
    <w:rsid w:val="004219B7"/>
    <w:rsid w:val="00421EC7"/>
    <w:rsid w:val="004224A6"/>
    <w:rsid w:val="004247E8"/>
    <w:rsid w:val="00426002"/>
    <w:rsid w:val="0042685B"/>
    <w:rsid w:val="0042693D"/>
    <w:rsid w:val="00426D65"/>
    <w:rsid w:val="00427288"/>
    <w:rsid w:val="004278A2"/>
    <w:rsid w:val="00430B5D"/>
    <w:rsid w:val="0043145C"/>
    <w:rsid w:val="004316DB"/>
    <w:rsid w:val="00432652"/>
    <w:rsid w:val="00432BFC"/>
    <w:rsid w:val="00433F54"/>
    <w:rsid w:val="004358B1"/>
    <w:rsid w:val="004365E3"/>
    <w:rsid w:val="004370CA"/>
    <w:rsid w:val="004409E8"/>
    <w:rsid w:val="00444E90"/>
    <w:rsid w:val="004466ED"/>
    <w:rsid w:val="0045033E"/>
    <w:rsid w:val="00452308"/>
    <w:rsid w:val="004527C4"/>
    <w:rsid w:val="0045362A"/>
    <w:rsid w:val="00453C11"/>
    <w:rsid w:val="00454F8D"/>
    <w:rsid w:val="00457A9B"/>
    <w:rsid w:val="004613F1"/>
    <w:rsid w:val="004715A0"/>
    <w:rsid w:val="004721CF"/>
    <w:rsid w:val="0047277E"/>
    <w:rsid w:val="004729CF"/>
    <w:rsid w:val="00472BA0"/>
    <w:rsid w:val="0047344E"/>
    <w:rsid w:val="004740D0"/>
    <w:rsid w:val="004750DA"/>
    <w:rsid w:val="00477308"/>
    <w:rsid w:val="004776B4"/>
    <w:rsid w:val="00480AB2"/>
    <w:rsid w:val="00480FB3"/>
    <w:rsid w:val="0048190C"/>
    <w:rsid w:val="00482856"/>
    <w:rsid w:val="0048405C"/>
    <w:rsid w:val="00486552"/>
    <w:rsid w:val="00490F3F"/>
    <w:rsid w:val="00490F5C"/>
    <w:rsid w:val="00493B87"/>
    <w:rsid w:val="00493E9D"/>
    <w:rsid w:val="00494E22"/>
    <w:rsid w:val="0049607F"/>
    <w:rsid w:val="00496C6C"/>
    <w:rsid w:val="0049725A"/>
    <w:rsid w:val="004A1A85"/>
    <w:rsid w:val="004A75E5"/>
    <w:rsid w:val="004A79DB"/>
    <w:rsid w:val="004B00AE"/>
    <w:rsid w:val="004B1C63"/>
    <w:rsid w:val="004B550C"/>
    <w:rsid w:val="004B7CD5"/>
    <w:rsid w:val="004C03DD"/>
    <w:rsid w:val="004C5053"/>
    <w:rsid w:val="004C6B29"/>
    <w:rsid w:val="004D15B2"/>
    <w:rsid w:val="004D16F2"/>
    <w:rsid w:val="004D1CC2"/>
    <w:rsid w:val="004D2F13"/>
    <w:rsid w:val="004D4586"/>
    <w:rsid w:val="004D7894"/>
    <w:rsid w:val="004E1E84"/>
    <w:rsid w:val="004E2741"/>
    <w:rsid w:val="004E3748"/>
    <w:rsid w:val="004E4D15"/>
    <w:rsid w:val="004F20AF"/>
    <w:rsid w:val="004F67EF"/>
    <w:rsid w:val="004F6DED"/>
    <w:rsid w:val="004F7A46"/>
    <w:rsid w:val="0050143C"/>
    <w:rsid w:val="00504521"/>
    <w:rsid w:val="00507A0E"/>
    <w:rsid w:val="005103F8"/>
    <w:rsid w:val="005111CF"/>
    <w:rsid w:val="005112AE"/>
    <w:rsid w:val="00511B9E"/>
    <w:rsid w:val="00512FA4"/>
    <w:rsid w:val="00513C08"/>
    <w:rsid w:val="00513E29"/>
    <w:rsid w:val="00514FAB"/>
    <w:rsid w:val="005152DB"/>
    <w:rsid w:val="00516298"/>
    <w:rsid w:val="0051699F"/>
    <w:rsid w:val="005222E4"/>
    <w:rsid w:val="005231BE"/>
    <w:rsid w:val="00523A6B"/>
    <w:rsid w:val="00524257"/>
    <w:rsid w:val="0052476B"/>
    <w:rsid w:val="00525187"/>
    <w:rsid w:val="005251F0"/>
    <w:rsid w:val="0052691B"/>
    <w:rsid w:val="005305E8"/>
    <w:rsid w:val="00530FCC"/>
    <w:rsid w:val="00531197"/>
    <w:rsid w:val="0053143A"/>
    <w:rsid w:val="0053143D"/>
    <w:rsid w:val="0053519A"/>
    <w:rsid w:val="00535F66"/>
    <w:rsid w:val="00536EDB"/>
    <w:rsid w:val="00540278"/>
    <w:rsid w:val="0054049D"/>
    <w:rsid w:val="00542B0E"/>
    <w:rsid w:val="0054365B"/>
    <w:rsid w:val="00543F35"/>
    <w:rsid w:val="00544694"/>
    <w:rsid w:val="0055157F"/>
    <w:rsid w:val="00552A3C"/>
    <w:rsid w:val="00553EED"/>
    <w:rsid w:val="005573C3"/>
    <w:rsid w:val="005603C7"/>
    <w:rsid w:val="005613AA"/>
    <w:rsid w:val="00562152"/>
    <w:rsid w:val="00564D87"/>
    <w:rsid w:val="005660AE"/>
    <w:rsid w:val="0056620C"/>
    <w:rsid w:val="00566988"/>
    <w:rsid w:val="00566CEA"/>
    <w:rsid w:val="00567CE8"/>
    <w:rsid w:val="0057042F"/>
    <w:rsid w:val="0057072D"/>
    <w:rsid w:val="00570DD9"/>
    <w:rsid w:val="00571725"/>
    <w:rsid w:val="00572067"/>
    <w:rsid w:val="0057215E"/>
    <w:rsid w:val="00574B53"/>
    <w:rsid w:val="00575CF0"/>
    <w:rsid w:val="00576DCB"/>
    <w:rsid w:val="00577876"/>
    <w:rsid w:val="0058251D"/>
    <w:rsid w:val="005831EC"/>
    <w:rsid w:val="005860F9"/>
    <w:rsid w:val="00586D05"/>
    <w:rsid w:val="0058763F"/>
    <w:rsid w:val="0059318E"/>
    <w:rsid w:val="00593ABC"/>
    <w:rsid w:val="005955BC"/>
    <w:rsid w:val="00596387"/>
    <w:rsid w:val="00597907"/>
    <w:rsid w:val="00597C6F"/>
    <w:rsid w:val="005A133C"/>
    <w:rsid w:val="005A246B"/>
    <w:rsid w:val="005A405D"/>
    <w:rsid w:val="005A58F7"/>
    <w:rsid w:val="005A6CA7"/>
    <w:rsid w:val="005B1F71"/>
    <w:rsid w:val="005B2AB1"/>
    <w:rsid w:val="005B3D5A"/>
    <w:rsid w:val="005B41D4"/>
    <w:rsid w:val="005B58E3"/>
    <w:rsid w:val="005C0048"/>
    <w:rsid w:val="005C0EB8"/>
    <w:rsid w:val="005C130E"/>
    <w:rsid w:val="005C19D8"/>
    <w:rsid w:val="005C1F76"/>
    <w:rsid w:val="005C2C03"/>
    <w:rsid w:val="005C57FC"/>
    <w:rsid w:val="005D36D1"/>
    <w:rsid w:val="005D3704"/>
    <w:rsid w:val="005D40CD"/>
    <w:rsid w:val="005D70D8"/>
    <w:rsid w:val="005D73C6"/>
    <w:rsid w:val="005E00E7"/>
    <w:rsid w:val="005E0CDB"/>
    <w:rsid w:val="005E1632"/>
    <w:rsid w:val="005E1CB5"/>
    <w:rsid w:val="005E392B"/>
    <w:rsid w:val="005E57B8"/>
    <w:rsid w:val="005E6219"/>
    <w:rsid w:val="005E6453"/>
    <w:rsid w:val="005E7AA9"/>
    <w:rsid w:val="005F05FA"/>
    <w:rsid w:val="005F0E23"/>
    <w:rsid w:val="005F33C9"/>
    <w:rsid w:val="005F4296"/>
    <w:rsid w:val="005F6328"/>
    <w:rsid w:val="005F6818"/>
    <w:rsid w:val="005F7A3E"/>
    <w:rsid w:val="005F7DB2"/>
    <w:rsid w:val="005F7FE5"/>
    <w:rsid w:val="00604720"/>
    <w:rsid w:val="00605536"/>
    <w:rsid w:val="00605577"/>
    <w:rsid w:val="00605C33"/>
    <w:rsid w:val="00607830"/>
    <w:rsid w:val="00611465"/>
    <w:rsid w:val="00611609"/>
    <w:rsid w:val="00613E90"/>
    <w:rsid w:val="00617054"/>
    <w:rsid w:val="0062028E"/>
    <w:rsid w:val="00620315"/>
    <w:rsid w:val="00620AE0"/>
    <w:rsid w:val="00620AEA"/>
    <w:rsid w:val="00622334"/>
    <w:rsid w:val="00622F6F"/>
    <w:rsid w:val="00624EC6"/>
    <w:rsid w:val="00626F3F"/>
    <w:rsid w:val="00627E14"/>
    <w:rsid w:val="00631659"/>
    <w:rsid w:val="00631C0E"/>
    <w:rsid w:val="00632913"/>
    <w:rsid w:val="00635B60"/>
    <w:rsid w:val="00635F04"/>
    <w:rsid w:val="00635FAF"/>
    <w:rsid w:val="00637233"/>
    <w:rsid w:val="00640681"/>
    <w:rsid w:val="00641B0C"/>
    <w:rsid w:val="00645CE8"/>
    <w:rsid w:val="00647A1A"/>
    <w:rsid w:val="00647CB3"/>
    <w:rsid w:val="006520AB"/>
    <w:rsid w:val="00652EF3"/>
    <w:rsid w:val="006530D4"/>
    <w:rsid w:val="00653AD1"/>
    <w:rsid w:val="00654051"/>
    <w:rsid w:val="00654C98"/>
    <w:rsid w:val="00654E43"/>
    <w:rsid w:val="0065549B"/>
    <w:rsid w:val="0065766E"/>
    <w:rsid w:val="00657F18"/>
    <w:rsid w:val="00664AF0"/>
    <w:rsid w:val="00664C86"/>
    <w:rsid w:val="00666231"/>
    <w:rsid w:val="006662E4"/>
    <w:rsid w:val="00666CC8"/>
    <w:rsid w:val="006719D4"/>
    <w:rsid w:val="006724E0"/>
    <w:rsid w:val="00673135"/>
    <w:rsid w:val="00673529"/>
    <w:rsid w:val="00673CDE"/>
    <w:rsid w:val="00675933"/>
    <w:rsid w:val="00676BAF"/>
    <w:rsid w:val="00677AB6"/>
    <w:rsid w:val="00680B48"/>
    <w:rsid w:val="00681DB4"/>
    <w:rsid w:val="006821A7"/>
    <w:rsid w:val="00683A70"/>
    <w:rsid w:val="006867A1"/>
    <w:rsid w:val="00686C63"/>
    <w:rsid w:val="00687D0C"/>
    <w:rsid w:val="00691912"/>
    <w:rsid w:val="006937C2"/>
    <w:rsid w:val="00693F15"/>
    <w:rsid w:val="006945F9"/>
    <w:rsid w:val="0069764C"/>
    <w:rsid w:val="006A358E"/>
    <w:rsid w:val="006A43DF"/>
    <w:rsid w:val="006A6775"/>
    <w:rsid w:val="006B0E67"/>
    <w:rsid w:val="006B2CEC"/>
    <w:rsid w:val="006B738F"/>
    <w:rsid w:val="006C003D"/>
    <w:rsid w:val="006C1384"/>
    <w:rsid w:val="006C2104"/>
    <w:rsid w:val="006C32FB"/>
    <w:rsid w:val="006C50DF"/>
    <w:rsid w:val="006D023F"/>
    <w:rsid w:val="006D0C9A"/>
    <w:rsid w:val="006D1586"/>
    <w:rsid w:val="006D1958"/>
    <w:rsid w:val="006D1B59"/>
    <w:rsid w:val="006D4C18"/>
    <w:rsid w:val="006D4D64"/>
    <w:rsid w:val="006D5FD7"/>
    <w:rsid w:val="006E05DF"/>
    <w:rsid w:val="006E30CC"/>
    <w:rsid w:val="006E32A8"/>
    <w:rsid w:val="006E3CD3"/>
    <w:rsid w:val="006E5D58"/>
    <w:rsid w:val="006E6ABF"/>
    <w:rsid w:val="006F05C5"/>
    <w:rsid w:val="006F092A"/>
    <w:rsid w:val="006F327B"/>
    <w:rsid w:val="006F3C35"/>
    <w:rsid w:val="006F4229"/>
    <w:rsid w:val="006F4D3A"/>
    <w:rsid w:val="006F585D"/>
    <w:rsid w:val="006F6F1E"/>
    <w:rsid w:val="006F7EB2"/>
    <w:rsid w:val="00700D61"/>
    <w:rsid w:val="00701208"/>
    <w:rsid w:val="00702A40"/>
    <w:rsid w:val="0070402E"/>
    <w:rsid w:val="0070453D"/>
    <w:rsid w:val="00704B91"/>
    <w:rsid w:val="00704CF2"/>
    <w:rsid w:val="007050FB"/>
    <w:rsid w:val="00705C1E"/>
    <w:rsid w:val="00706941"/>
    <w:rsid w:val="0071111E"/>
    <w:rsid w:val="0071482A"/>
    <w:rsid w:val="00714949"/>
    <w:rsid w:val="00716810"/>
    <w:rsid w:val="00716E24"/>
    <w:rsid w:val="0072093E"/>
    <w:rsid w:val="00721C74"/>
    <w:rsid w:val="00721E11"/>
    <w:rsid w:val="00723230"/>
    <w:rsid w:val="007246FD"/>
    <w:rsid w:val="007259C7"/>
    <w:rsid w:val="007259F5"/>
    <w:rsid w:val="00727115"/>
    <w:rsid w:val="007302F8"/>
    <w:rsid w:val="0073289D"/>
    <w:rsid w:val="00734B06"/>
    <w:rsid w:val="00735403"/>
    <w:rsid w:val="00735482"/>
    <w:rsid w:val="00735681"/>
    <w:rsid w:val="007358D9"/>
    <w:rsid w:val="007377FA"/>
    <w:rsid w:val="00737A81"/>
    <w:rsid w:val="007423D9"/>
    <w:rsid w:val="00742436"/>
    <w:rsid w:val="007426B3"/>
    <w:rsid w:val="00743254"/>
    <w:rsid w:val="00743538"/>
    <w:rsid w:val="00744FA5"/>
    <w:rsid w:val="007452F9"/>
    <w:rsid w:val="007455B9"/>
    <w:rsid w:val="00745FC4"/>
    <w:rsid w:val="007469C1"/>
    <w:rsid w:val="00746DB6"/>
    <w:rsid w:val="00747AB8"/>
    <w:rsid w:val="00751FC9"/>
    <w:rsid w:val="00752B38"/>
    <w:rsid w:val="007539D4"/>
    <w:rsid w:val="00754BDC"/>
    <w:rsid w:val="00755F18"/>
    <w:rsid w:val="00756EED"/>
    <w:rsid w:val="00756FF7"/>
    <w:rsid w:val="00763C9D"/>
    <w:rsid w:val="00764258"/>
    <w:rsid w:val="00765597"/>
    <w:rsid w:val="00765A90"/>
    <w:rsid w:val="00765D15"/>
    <w:rsid w:val="00765DFA"/>
    <w:rsid w:val="00765F54"/>
    <w:rsid w:val="00766079"/>
    <w:rsid w:val="00766708"/>
    <w:rsid w:val="00766738"/>
    <w:rsid w:val="00774DC1"/>
    <w:rsid w:val="0077586A"/>
    <w:rsid w:val="00783653"/>
    <w:rsid w:val="00783C85"/>
    <w:rsid w:val="00785BE3"/>
    <w:rsid w:val="0078687E"/>
    <w:rsid w:val="00787A73"/>
    <w:rsid w:val="00792F47"/>
    <w:rsid w:val="007930B8"/>
    <w:rsid w:val="007931F9"/>
    <w:rsid w:val="007933D9"/>
    <w:rsid w:val="007936AB"/>
    <w:rsid w:val="0079485E"/>
    <w:rsid w:val="00794A8F"/>
    <w:rsid w:val="007973AF"/>
    <w:rsid w:val="007A0C27"/>
    <w:rsid w:val="007A1D81"/>
    <w:rsid w:val="007A2211"/>
    <w:rsid w:val="007A3098"/>
    <w:rsid w:val="007A3579"/>
    <w:rsid w:val="007A362A"/>
    <w:rsid w:val="007A478F"/>
    <w:rsid w:val="007A7150"/>
    <w:rsid w:val="007A742C"/>
    <w:rsid w:val="007B0B44"/>
    <w:rsid w:val="007B2A36"/>
    <w:rsid w:val="007B2C31"/>
    <w:rsid w:val="007B319D"/>
    <w:rsid w:val="007B3661"/>
    <w:rsid w:val="007B3C63"/>
    <w:rsid w:val="007B4223"/>
    <w:rsid w:val="007B4DBA"/>
    <w:rsid w:val="007B68F9"/>
    <w:rsid w:val="007B6987"/>
    <w:rsid w:val="007B6F1D"/>
    <w:rsid w:val="007B70F1"/>
    <w:rsid w:val="007C024F"/>
    <w:rsid w:val="007C08E6"/>
    <w:rsid w:val="007C1937"/>
    <w:rsid w:val="007C3B1C"/>
    <w:rsid w:val="007C4C3B"/>
    <w:rsid w:val="007C61D8"/>
    <w:rsid w:val="007C6EE1"/>
    <w:rsid w:val="007C71EB"/>
    <w:rsid w:val="007D083D"/>
    <w:rsid w:val="007D3F52"/>
    <w:rsid w:val="007D57DE"/>
    <w:rsid w:val="007D7DFB"/>
    <w:rsid w:val="007E0184"/>
    <w:rsid w:val="007E08FF"/>
    <w:rsid w:val="007E0B48"/>
    <w:rsid w:val="007E2125"/>
    <w:rsid w:val="007E3166"/>
    <w:rsid w:val="007E3B5A"/>
    <w:rsid w:val="007E4C9F"/>
    <w:rsid w:val="007E5DCF"/>
    <w:rsid w:val="007E6FC6"/>
    <w:rsid w:val="007F1826"/>
    <w:rsid w:val="007F29EA"/>
    <w:rsid w:val="007F6BD5"/>
    <w:rsid w:val="007F7066"/>
    <w:rsid w:val="007F7123"/>
    <w:rsid w:val="007F730E"/>
    <w:rsid w:val="007F7641"/>
    <w:rsid w:val="00800145"/>
    <w:rsid w:val="008029EB"/>
    <w:rsid w:val="00803EF3"/>
    <w:rsid w:val="008051BF"/>
    <w:rsid w:val="00806575"/>
    <w:rsid w:val="00806E55"/>
    <w:rsid w:val="0081006C"/>
    <w:rsid w:val="008101BD"/>
    <w:rsid w:val="00811B66"/>
    <w:rsid w:val="00813592"/>
    <w:rsid w:val="00814D1B"/>
    <w:rsid w:val="00814F5E"/>
    <w:rsid w:val="0081700A"/>
    <w:rsid w:val="00817896"/>
    <w:rsid w:val="0082120F"/>
    <w:rsid w:val="00821BB1"/>
    <w:rsid w:val="00823A1A"/>
    <w:rsid w:val="0082678F"/>
    <w:rsid w:val="00827D88"/>
    <w:rsid w:val="0083240E"/>
    <w:rsid w:val="00835F99"/>
    <w:rsid w:val="00836102"/>
    <w:rsid w:val="00836176"/>
    <w:rsid w:val="008361A3"/>
    <w:rsid w:val="00836ED7"/>
    <w:rsid w:val="00837176"/>
    <w:rsid w:val="00842358"/>
    <w:rsid w:val="00842FB5"/>
    <w:rsid w:val="00843262"/>
    <w:rsid w:val="00844889"/>
    <w:rsid w:val="00847771"/>
    <w:rsid w:val="00851B31"/>
    <w:rsid w:val="00851C27"/>
    <w:rsid w:val="00851EF2"/>
    <w:rsid w:val="00852358"/>
    <w:rsid w:val="008540B8"/>
    <w:rsid w:val="00854627"/>
    <w:rsid w:val="008551E7"/>
    <w:rsid w:val="0085593E"/>
    <w:rsid w:val="00857232"/>
    <w:rsid w:val="00857469"/>
    <w:rsid w:val="00860B4A"/>
    <w:rsid w:val="0086133C"/>
    <w:rsid w:val="00861F31"/>
    <w:rsid w:val="00865DC7"/>
    <w:rsid w:val="00866498"/>
    <w:rsid w:val="0086650C"/>
    <w:rsid w:val="0086734F"/>
    <w:rsid w:val="00867857"/>
    <w:rsid w:val="00867870"/>
    <w:rsid w:val="008711BE"/>
    <w:rsid w:val="00871E8B"/>
    <w:rsid w:val="00872BA4"/>
    <w:rsid w:val="00872BD3"/>
    <w:rsid w:val="0087603F"/>
    <w:rsid w:val="0087641C"/>
    <w:rsid w:val="00876532"/>
    <w:rsid w:val="00877334"/>
    <w:rsid w:val="00877F29"/>
    <w:rsid w:val="00880369"/>
    <w:rsid w:val="00881D65"/>
    <w:rsid w:val="008820B8"/>
    <w:rsid w:val="008829A1"/>
    <w:rsid w:val="008872E8"/>
    <w:rsid w:val="00887904"/>
    <w:rsid w:val="00890A9A"/>
    <w:rsid w:val="00890D27"/>
    <w:rsid w:val="008929E7"/>
    <w:rsid w:val="00892C0E"/>
    <w:rsid w:val="00893D7F"/>
    <w:rsid w:val="00893E90"/>
    <w:rsid w:val="0089424B"/>
    <w:rsid w:val="00894DC1"/>
    <w:rsid w:val="0089747F"/>
    <w:rsid w:val="008A165E"/>
    <w:rsid w:val="008A2CFB"/>
    <w:rsid w:val="008A3182"/>
    <w:rsid w:val="008A3BCA"/>
    <w:rsid w:val="008A400C"/>
    <w:rsid w:val="008A401C"/>
    <w:rsid w:val="008A41C4"/>
    <w:rsid w:val="008A582E"/>
    <w:rsid w:val="008A6290"/>
    <w:rsid w:val="008A6674"/>
    <w:rsid w:val="008A6ED7"/>
    <w:rsid w:val="008B040A"/>
    <w:rsid w:val="008B27CA"/>
    <w:rsid w:val="008B2F46"/>
    <w:rsid w:val="008B3C1B"/>
    <w:rsid w:val="008B4299"/>
    <w:rsid w:val="008B4BD7"/>
    <w:rsid w:val="008B56C1"/>
    <w:rsid w:val="008B5B83"/>
    <w:rsid w:val="008B5CAF"/>
    <w:rsid w:val="008B7642"/>
    <w:rsid w:val="008B78C0"/>
    <w:rsid w:val="008C2081"/>
    <w:rsid w:val="008C2A18"/>
    <w:rsid w:val="008C32AA"/>
    <w:rsid w:val="008C3DA7"/>
    <w:rsid w:val="008C4091"/>
    <w:rsid w:val="008C47CA"/>
    <w:rsid w:val="008C5BD2"/>
    <w:rsid w:val="008C7835"/>
    <w:rsid w:val="008D0212"/>
    <w:rsid w:val="008D1767"/>
    <w:rsid w:val="008D1F49"/>
    <w:rsid w:val="008D29A9"/>
    <w:rsid w:val="008D4BAF"/>
    <w:rsid w:val="008D5DB7"/>
    <w:rsid w:val="008D70DC"/>
    <w:rsid w:val="008D77EA"/>
    <w:rsid w:val="008E2F52"/>
    <w:rsid w:val="008E3060"/>
    <w:rsid w:val="008E566F"/>
    <w:rsid w:val="008E6647"/>
    <w:rsid w:val="008E6A67"/>
    <w:rsid w:val="008E7C49"/>
    <w:rsid w:val="008F17FB"/>
    <w:rsid w:val="008F1993"/>
    <w:rsid w:val="008F1BFB"/>
    <w:rsid w:val="008F3257"/>
    <w:rsid w:val="008F523E"/>
    <w:rsid w:val="008F5307"/>
    <w:rsid w:val="00900CB8"/>
    <w:rsid w:val="00900D4F"/>
    <w:rsid w:val="00903095"/>
    <w:rsid w:val="00903AFE"/>
    <w:rsid w:val="009041F9"/>
    <w:rsid w:val="0090422F"/>
    <w:rsid w:val="00904BD7"/>
    <w:rsid w:val="00906360"/>
    <w:rsid w:val="009069FE"/>
    <w:rsid w:val="00907506"/>
    <w:rsid w:val="00907B19"/>
    <w:rsid w:val="00907E17"/>
    <w:rsid w:val="009115B5"/>
    <w:rsid w:val="00912005"/>
    <w:rsid w:val="00912DDB"/>
    <w:rsid w:val="009149D9"/>
    <w:rsid w:val="00914AAD"/>
    <w:rsid w:val="00915086"/>
    <w:rsid w:val="009165E4"/>
    <w:rsid w:val="009202DF"/>
    <w:rsid w:val="00920E54"/>
    <w:rsid w:val="00920E67"/>
    <w:rsid w:val="00921341"/>
    <w:rsid w:val="00921734"/>
    <w:rsid w:val="00921CBA"/>
    <w:rsid w:val="00922E70"/>
    <w:rsid w:val="009248CB"/>
    <w:rsid w:val="00924D6A"/>
    <w:rsid w:val="009270B0"/>
    <w:rsid w:val="009277F8"/>
    <w:rsid w:val="0092796D"/>
    <w:rsid w:val="00930517"/>
    <w:rsid w:val="00931C58"/>
    <w:rsid w:val="00931FEE"/>
    <w:rsid w:val="009320DF"/>
    <w:rsid w:val="00932A59"/>
    <w:rsid w:val="009338C5"/>
    <w:rsid w:val="0093588B"/>
    <w:rsid w:val="009377BE"/>
    <w:rsid w:val="00941009"/>
    <w:rsid w:val="00941A74"/>
    <w:rsid w:val="0094590C"/>
    <w:rsid w:val="00945BA7"/>
    <w:rsid w:val="00945C1B"/>
    <w:rsid w:val="00945E0D"/>
    <w:rsid w:val="00950226"/>
    <w:rsid w:val="00950C9F"/>
    <w:rsid w:val="009513B7"/>
    <w:rsid w:val="00951934"/>
    <w:rsid w:val="00952339"/>
    <w:rsid w:val="00953DAD"/>
    <w:rsid w:val="00953F91"/>
    <w:rsid w:val="009551BD"/>
    <w:rsid w:val="00956459"/>
    <w:rsid w:val="00957167"/>
    <w:rsid w:val="0095780A"/>
    <w:rsid w:val="00957817"/>
    <w:rsid w:val="009603AB"/>
    <w:rsid w:val="0096296F"/>
    <w:rsid w:val="009634C2"/>
    <w:rsid w:val="00963952"/>
    <w:rsid w:val="009656E5"/>
    <w:rsid w:val="009674C1"/>
    <w:rsid w:val="009674E3"/>
    <w:rsid w:val="0096797D"/>
    <w:rsid w:val="0097261C"/>
    <w:rsid w:val="00972F32"/>
    <w:rsid w:val="0097401A"/>
    <w:rsid w:val="009766C2"/>
    <w:rsid w:val="00976CE8"/>
    <w:rsid w:val="0097768F"/>
    <w:rsid w:val="00977D4F"/>
    <w:rsid w:val="00977F0B"/>
    <w:rsid w:val="0098010C"/>
    <w:rsid w:val="0098167B"/>
    <w:rsid w:val="00982141"/>
    <w:rsid w:val="009824C9"/>
    <w:rsid w:val="0098358D"/>
    <w:rsid w:val="00984A2C"/>
    <w:rsid w:val="00985D0B"/>
    <w:rsid w:val="00986868"/>
    <w:rsid w:val="00987DE8"/>
    <w:rsid w:val="00992550"/>
    <w:rsid w:val="00995DA7"/>
    <w:rsid w:val="00996991"/>
    <w:rsid w:val="0099715B"/>
    <w:rsid w:val="009A0B13"/>
    <w:rsid w:val="009A14D0"/>
    <w:rsid w:val="009A2DDE"/>
    <w:rsid w:val="009A3419"/>
    <w:rsid w:val="009A500A"/>
    <w:rsid w:val="009A7E96"/>
    <w:rsid w:val="009B1D35"/>
    <w:rsid w:val="009B23F4"/>
    <w:rsid w:val="009B32AC"/>
    <w:rsid w:val="009B3E20"/>
    <w:rsid w:val="009B471C"/>
    <w:rsid w:val="009B582E"/>
    <w:rsid w:val="009B5BD0"/>
    <w:rsid w:val="009B5FCA"/>
    <w:rsid w:val="009B68E5"/>
    <w:rsid w:val="009B695F"/>
    <w:rsid w:val="009B7BA4"/>
    <w:rsid w:val="009C0805"/>
    <w:rsid w:val="009C2827"/>
    <w:rsid w:val="009C2AC1"/>
    <w:rsid w:val="009C2D47"/>
    <w:rsid w:val="009C3417"/>
    <w:rsid w:val="009C48F7"/>
    <w:rsid w:val="009C4BB9"/>
    <w:rsid w:val="009C66C9"/>
    <w:rsid w:val="009C6B98"/>
    <w:rsid w:val="009C714C"/>
    <w:rsid w:val="009C75F9"/>
    <w:rsid w:val="009D20BB"/>
    <w:rsid w:val="009D3903"/>
    <w:rsid w:val="009D493A"/>
    <w:rsid w:val="009E07A6"/>
    <w:rsid w:val="009E1E80"/>
    <w:rsid w:val="009E2091"/>
    <w:rsid w:val="009E3587"/>
    <w:rsid w:val="009E3A5D"/>
    <w:rsid w:val="009E408B"/>
    <w:rsid w:val="009E556A"/>
    <w:rsid w:val="009E5C46"/>
    <w:rsid w:val="009E5F19"/>
    <w:rsid w:val="009E7926"/>
    <w:rsid w:val="009F04A7"/>
    <w:rsid w:val="009F1544"/>
    <w:rsid w:val="009F1912"/>
    <w:rsid w:val="009F53F1"/>
    <w:rsid w:val="009F6AAF"/>
    <w:rsid w:val="00A005DD"/>
    <w:rsid w:val="00A03095"/>
    <w:rsid w:val="00A03C92"/>
    <w:rsid w:val="00A06999"/>
    <w:rsid w:val="00A1148A"/>
    <w:rsid w:val="00A12504"/>
    <w:rsid w:val="00A15157"/>
    <w:rsid w:val="00A176BC"/>
    <w:rsid w:val="00A17859"/>
    <w:rsid w:val="00A225E1"/>
    <w:rsid w:val="00A2557D"/>
    <w:rsid w:val="00A2631A"/>
    <w:rsid w:val="00A274DF"/>
    <w:rsid w:val="00A31A75"/>
    <w:rsid w:val="00A3233E"/>
    <w:rsid w:val="00A33373"/>
    <w:rsid w:val="00A371C1"/>
    <w:rsid w:val="00A37F1C"/>
    <w:rsid w:val="00A42B08"/>
    <w:rsid w:val="00A43F00"/>
    <w:rsid w:val="00A44374"/>
    <w:rsid w:val="00A44EDF"/>
    <w:rsid w:val="00A45359"/>
    <w:rsid w:val="00A457C6"/>
    <w:rsid w:val="00A46062"/>
    <w:rsid w:val="00A4714C"/>
    <w:rsid w:val="00A47683"/>
    <w:rsid w:val="00A545D1"/>
    <w:rsid w:val="00A548F8"/>
    <w:rsid w:val="00A54969"/>
    <w:rsid w:val="00A55281"/>
    <w:rsid w:val="00A558D5"/>
    <w:rsid w:val="00A5681F"/>
    <w:rsid w:val="00A56CF1"/>
    <w:rsid w:val="00A57879"/>
    <w:rsid w:val="00A57A1F"/>
    <w:rsid w:val="00A6169A"/>
    <w:rsid w:val="00A62800"/>
    <w:rsid w:val="00A638D5"/>
    <w:rsid w:val="00A644E2"/>
    <w:rsid w:val="00A65FAC"/>
    <w:rsid w:val="00A669F1"/>
    <w:rsid w:val="00A734C3"/>
    <w:rsid w:val="00A73534"/>
    <w:rsid w:val="00A74CFA"/>
    <w:rsid w:val="00A7581D"/>
    <w:rsid w:val="00A75ED9"/>
    <w:rsid w:val="00A76B32"/>
    <w:rsid w:val="00A821F7"/>
    <w:rsid w:val="00A82514"/>
    <w:rsid w:val="00A837DF"/>
    <w:rsid w:val="00A84482"/>
    <w:rsid w:val="00A863CD"/>
    <w:rsid w:val="00A8643B"/>
    <w:rsid w:val="00A90A5F"/>
    <w:rsid w:val="00A90B7A"/>
    <w:rsid w:val="00A92CBD"/>
    <w:rsid w:val="00A939CC"/>
    <w:rsid w:val="00A968C0"/>
    <w:rsid w:val="00A9768F"/>
    <w:rsid w:val="00AA03AA"/>
    <w:rsid w:val="00AA2961"/>
    <w:rsid w:val="00AA2FEF"/>
    <w:rsid w:val="00AA320A"/>
    <w:rsid w:val="00AA6883"/>
    <w:rsid w:val="00AA7716"/>
    <w:rsid w:val="00AB0DEA"/>
    <w:rsid w:val="00AB1552"/>
    <w:rsid w:val="00AB163A"/>
    <w:rsid w:val="00AB27E1"/>
    <w:rsid w:val="00AB2F67"/>
    <w:rsid w:val="00AB31CC"/>
    <w:rsid w:val="00AB32D4"/>
    <w:rsid w:val="00AB3485"/>
    <w:rsid w:val="00AB40D5"/>
    <w:rsid w:val="00AB7954"/>
    <w:rsid w:val="00AB7A0E"/>
    <w:rsid w:val="00AB7BAB"/>
    <w:rsid w:val="00AC0DDD"/>
    <w:rsid w:val="00AC4EB7"/>
    <w:rsid w:val="00AC5B53"/>
    <w:rsid w:val="00AC6366"/>
    <w:rsid w:val="00AC75FF"/>
    <w:rsid w:val="00AD154D"/>
    <w:rsid w:val="00AD1B57"/>
    <w:rsid w:val="00AD2C05"/>
    <w:rsid w:val="00AD36A5"/>
    <w:rsid w:val="00AD6C43"/>
    <w:rsid w:val="00AD74B2"/>
    <w:rsid w:val="00AE0B62"/>
    <w:rsid w:val="00AE0EE5"/>
    <w:rsid w:val="00AE148A"/>
    <w:rsid w:val="00AE179C"/>
    <w:rsid w:val="00AE3EC7"/>
    <w:rsid w:val="00AE451F"/>
    <w:rsid w:val="00AE47C2"/>
    <w:rsid w:val="00AE4B1F"/>
    <w:rsid w:val="00AE4BFA"/>
    <w:rsid w:val="00AF29E6"/>
    <w:rsid w:val="00AF6166"/>
    <w:rsid w:val="00AF6C08"/>
    <w:rsid w:val="00B038E9"/>
    <w:rsid w:val="00B04E07"/>
    <w:rsid w:val="00B06988"/>
    <w:rsid w:val="00B06BE7"/>
    <w:rsid w:val="00B07B03"/>
    <w:rsid w:val="00B10CCD"/>
    <w:rsid w:val="00B124B8"/>
    <w:rsid w:val="00B128ED"/>
    <w:rsid w:val="00B129CE"/>
    <w:rsid w:val="00B1505A"/>
    <w:rsid w:val="00B151D4"/>
    <w:rsid w:val="00B15403"/>
    <w:rsid w:val="00B1602A"/>
    <w:rsid w:val="00B179B2"/>
    <w:rsid w:val="00B2120E"/>
    <w:rsid w:val="00B21546"/>
    <w:rsid w:val="00B23F5E"/>
    <w:rsid w:val="00B241B3"/>
    <w:rsid w:val="00B241E6"/>
    <w:rsid w:val="00B25888"/>
    <w:rsid w:val="00B310F7"/>
    <w:rsid w:val="00B32731"/>
    <w:rsid w:val="00B345E2"/>
    <w:rsid w:val="00B37B5B"/>
    <w:rsid w:val="00B4089C"/>
    <w:rsid w:val="00B408AC"/>
    <w:rsid w:val="00B41511"/>
    <w:rsid w:val="00B41BB1"/>
    <w:rsid w:val="00B42AD7"/>
    <w:rsid w:val="00B43146"/>
    <w:rsid w:val="00B4352E"/>
    <w:rsid w:val="00B4460A"/>
    <w:rsid w:val="00B44C8C"/>
    <w:rsid w:val="00B44CD0"/>
    <w:rsid w:val="00B457D2"/>
    <w:rsid w:val="00B465EB"/>
    <w:rsid w:val="00B50F7E"/>
    <w:rsid w:val="00B5126D"/>
    <w:rsid w:val="00B52E28"/>
    <w:rsid w:val="00B53FBF"/>
    <w:rsid w:val="00B5634B"/>
    <w:rsid w:val="00B56658"/>
    <w:rsid w:val="00B574EB"/>
    <w:rsid w:val="00B57D4C"/>
    <w:rsid w:val="00B60A7F"/>
    <w:rsid w:val="00B61B46"/>
    <w:rsid w:val="00B61C74"/>
    <w:rsid w:val="00B62A32"/>
    <w:rsid w:val="00B72981"/>
    <w:rsid w:val="00B73A21"/>
    <w:rsid w:val="00B74301"/>
    <w:rsid w:val="00B747C3"/>
    <w:rsid w:val="00B7597F"/>
    <w:rsid w:val="00B75B96"/>
    <w:rsid w:val="00B75E1B"/>
    <w:rsid w:val="00B80F77"/>
    <w:rsid w:val="00B8389B"/>
    <w:rsid w:val="00B839C7"/>
    <w:rsid w:val="00B85EDC"/>
    <w:rsid w:val="00B85FB3"/>
    <w:rsid w:val="00B86629"/>
    <w:rsid w:val="00B901AC"/>
    <w:rsid w:val="00B91AEB"/>
    <w:rsid w:val="00B928EC"/>
    <w:rsid w:val="00B93727"/>
    <w:rsid w:val="00B93FD4"/>
    <w:rsid w:val="00B94715"/>
    <w:rsid w:val="00B960DE"/>
    <w:rsid w:val="00B975D8"/>
    <w:rsid w:val="00BA08AC"/>
    <w:rsid w:val="00BA2642"/>
    <w:rsid w:val="00BA2B7A"/>
    <w:rsid w:val="00BA3CDF"/>
    <w:rsid w:val="00BA3E49"/>
    <w:rsid w:val="00BA4EF5"/>
    <w:rsid w:val="00BA4F75"/>
    <w:rsid w:val="00BA6822"/>
    <w:rsid w:val="00BB1D1C"/>
    <w:rsid w:val="00BB2376"/>
    <w:rsid w:val="00BB2F32"/>
    <w:rsid w:val="00BB31F4"/>
    <w:rsid w:val="00BB4C1D"/>
    <w:rsid w:val="00BB58B7"/>
    <w:rsid w:val="00BB6214"/>
    <w:rsid w:val="00BC03C8"/>
    <w:rsid w:val="00BC06B1"/>
    <w:rsid w:val="00BC094B"/>
    <w:rsid w:val="00BC09D1"/>
    <w:rsid w:val="00BC0FEF"/>
    <w:rsid w:val="00BC1537"/>
    <w:rsid w:val="00BC5F92"/>
    <w:rsid w:val="00BC630E"/>
    <w:rsid w:val="00BD4637"/>
    <w:rsid w:val="00BE0A03"/>
    <w:rsid w:val="00BE2223"/>
    <w:rsid w:val="00BE54D7"/>
    <w:rsid w:val="00BE6258"/>
    <w:rsid w:val="00BF1B24"/>
    <w:rsid w:val="00BF24FD"/>
    <w:rsid w:val="00BF294D"/>
    <w:rsid w:val="00BF351E"/>
    <w:rsid w:val="00BF6F94"/>
    <w:rsid w:val="00C00B26"/>
    <w:rsid w:val="00C01355"/>
    <w:rsid w:val="00C01473"/>
    <w:rsid w:val="00C02A62"/>
    <w:rsid w:val="00C0301A"/>
    <w:rsid w:val="00C03A9D"/>
    <w:rsid w:val="00C04A40"/>
    <w:rsid w:val="00C060FA"/>
    <w:rsid w:val="00C065E1"/>
    <w:rsid w:val="00C06895"/>
    <w:rsid w:val="00C15B02"/>
    <w:rsid w:val="00C17D16"/>
    <w:rsid w:val="00C216CE"/>
    <w:rsid w:val="00C221A1"/>
    <w:rsid w:val="00C22BC3"/>
    <w:rsid w:val="00C2331F"/>
    <w:rsid w:val="00C245FB"/>
    <w:rsid w:val="00C2684C"/>
    <w:rsid w:val="00C26DF1"/>
    <w:rsid w:val="00C31389"/>
    <w:rsid w:val="00C315E6"/>
    <w:rsid w:val="00C31D1A"/>
    <w:rsid w:val="00C34283"/>
    <w:rsid w:val="00C35D4C"/>
    <w:rsid w:val="00C3662D"/>
    <w:rsid w:val="00C369C3"/>
    <w:rsid w:val="00C36CC3"/>
    <w:rsid w:val="00C37E1F"/>
    <w:rsid w:val="00C4318A"/>
    <w:rsid w:val="00C44629"/>
    <w:rsid w:val="00C46D42"/>
    <w:rsid w:val="00C46DB5"/>
    <w:rsid w:val="00C471D3"/>
    <w:rsid w:val="00C4775C"/>
    <w:rsid w:val="00C47939"/>
    <w:rsid w:val="00C50D38"/>
    <w:rsid w:val="00C50E88"/>
    <w:rsid w:val="00C52BAD"/>
    <w:rsid w:val="00C53E02"/>
    <w:rsid w:val="00C5414D"/>
    <w:rsid w:val="00C55FE5"/>
    <w:rsid w:val="00C56E02"/>
    <w:rsid w:val="00C56FBE"/>
    <w:rsid w:val="00C5712F"/>
    <w:rsid w:val="00C61067"/>
    <w:rsid w:val="00C62573"/>
    <w:rsid w:val="00C64298"/>
    <w:rsid w:val="00C64590"/>
    <w:rsid w:val="00C64AAB"/>
    <w:rsid w:val="00C654D3"/>
    <w:rsid w:val="00C65DDD"/>
    <w:rsid w:val="00C66B06"/>
    <w:rsid w:val="00C70A8D"/>
    <w:rsid w:val="00C715EC"/>
    <w:rsid w:val="00C729B8"/>
    <w:rsid w:val="00C72CA9"/>
    <w:rsid w:val="00C73EFB"/>
    <w:rsid w:val="00C757AE"/>
    <w:rsid w:val="00C76481"/>
    <w:rsid w:val="00C80AE8"/>
    <w:rsid w:val="00C821E7"/>
    <w:rsid w:val="00C828F8"/>
    <w:rsid w:val="00C82E5B"/>
    <w:rsid w:val="00C842F2"/>
    <w:rsid w:val="00C84E51"/>
    <w:rsid w:val="00C85D64"/>
    <w:rsid w:val="00C85ED8"/>
    <w:rsid w:val="00C87181"/>
    <w:rsid w:val="00C90240"/>
    <w:rsid w:val="00C90D58"/>
    <w:rsid w:val="00C929F6"/>
    <w:rsid w:val="00C94E59"/>
    <w:rsid w:val="00C94EDA"/>
    <w:rsid w:val="00C952EF"/>
    <w:rsid w:val="00C95C74"/>
    <w:rsid w:val="00C96BED"/>
    <w:rsid w:val="00C978B7"/>
    <w:rsid w:val="00CA0C77"/>
    <w:rsid w:val="00CA2124"/>
    <w:rsid w:val="00CA2553"/>
    <w:rsid w:val="00CA29B2"/>
    <w:rsid w:val="00CA2F15"/>
    <w:rsid w:val="00CA32E2"/>
    <w:rsid w:val="00CA3DF4"/>
    <w:rsid w:val="00CA5BD9"/>
    <w:rsid w:val="00CA67A6"/>
    <w:rsid w:val="00CA6AD4"/>
    <w:rsid w:val="00CB005D"/>
    <w:rsid w:val="00CB1872"/>
    <w:rsid w:val="00CB1C33"/>
    <w:rsid w:val="00CB3555"/>
    <w:rsid w:val="00CB4030"/>
    <w:rsid w:val="00CB4094"/>
    <w:rsid w:val="00CB7CE7"/>
    <w:rsid w:val="00CC0904"/>
    <w:rsid w:val="00CC65D2"/>
    <w:rsid w:val="00CC6C68"/>
    <w:rsid w:val="00CD0503"/>
    <w:rsid w:val="00CD237A"/>
    <w:rsid w:val="00CD2FFC"/>
    <w:rsid w:val="00CD312E"/>
    <w:rsid w:val="00CD4C53"/>
    <w:rsid w:val="00CD5AFB"/>
    <w:rsid w:val="00CD6599"/>
    <w:rsid w:val="00CD707E"/>
    <w:rsid w:val="00CD7521"/>
    <w:rsid w:val="00CE1263"/>
    <w:rsid w:val="00CE1A06"/>
    <w:rsid w:val="00CE2126"/>
    <w:rsid w:val="00CE5221"/>
    <w:rsid w:val="00CE594F"/>
    <w:rsid w:val="00CE5E83"/>
    <w:rsid w:val="00CE773F"/>
    <w:rsid w:val="00CF319B"/>
    <w:rsid w:val="00CF3C2F"/>
    <w:rsid w:val="00CF4B8A"/>
    <w:rsid w:val="00CF57C7"/>
    <w:rsid w:val="00CF6308"/>
    <w:rsid w:val="00CF6396"/>
    <w:rsid w:val="00CF768B"/>
    <w:rsid w:val="00D00FC7"/>
    <w:rsid w:val="00D031F3"/>
    <w:rsid w:val="00D03476"/>
    <w:rsid w:val="00D04BDD"/>
    <w:rsid w:val="00D04DA3"/>
    <w:rsid w:val="00D05FCF"/>
    <w:rsid w:val="00D060C3"/>
    <w:rsid w:val="00D0616A"/>
    <w:rsid w:val="00D06282"/>
    <w:rsid w:val="00D12CFC"/>
    <w:rsid w:val="00D14475"/>
    <w:rsid w:val="00D217DA"/>
    <w:rsid w:val="00D22A14"/>
    <w:rsid w:val="00D23BA4"/>
    <w:rsid w:val="00D253EE"/>
    <w:rsid w:val="00D25D46"/>
    <w:rsid w:val="00D25E0D"/>
    <w:rsid w:val="00D266C3"/>
    <w:rsid w:val="00D26885"/>
    <w:rsid w:val="00D26F71"/>
    <w:rsid w:val="00D30695"/>
    <w:rsid w:val="00D33512"/>
    <w:rsid w:val="00D338A2"/>
    <w:rsid w:val="00D34506"/>
    <w:rsid w:val="00D34BB1"/>
    <w:rsid w:val="00D35ABC"/>
    <w:rsid w:val="00D35D90"/>
    <w:rsid w:val="00D3713B"/>
    <w:rsid w:val="00D40115"/>
    <w:rsid w:val="00D4191D"/>
    <w:rsid w:val="00D42696"/>
    <w:rsid w:val="00D4410E"/>
    <w:rsid w:val="00D46459"/>
    <w:rsid w:val="00D4649F"/>
    <w:rsid w:val="00D51BF3"/>
    <w:rsid w:val="00D5358A"/>
    <w:rsid w:val="00D53646"/>
    <w:rsid w:val="00D536E3"/>
    <w:rsid w:val="00D53DBB"/>
    <w:rsid w:val="00D5497E"/>
    <w:rsid w:val="00D558CA"/>
    <w:rsid w:val="00D57BBF"/>
    <w:rsid w:val="00D57C75"/>
    <w:rsid w:val="00D60DF7"/>
    <w:rsid w:val="00D60FC9"/>
    <w:rsid w:val="00D6144B"/>
    <w:rsid w:val="00D620FE"/>
    <w:rsid w:val="00D62896"/>
    <w:rsid w:val="00D63D70"/>
    <w:rsid w:val="00D63EA4"/>
    <w:rsid w:val="00D66289"/>
    <w:rsid w:val="00D66C3A"/>
    <w:rsid w:val="00D67E5D"/>
    <w:rsid w:val="00D70D7E"/>
    <w:rsid w:val="00D73873"/>
    <w:rsid w:val="00D73D15"/>
    <w:rsid w:val="00D73D7A"/>
    <w:rsid w:val="00D7463A"/>
    <w:rsid w:val="00D76638"/>
    <w:rsid w:val="00D7702D"/>
    <w:rsid w:val="00D8146D"/>
    <w:rsid w:val="00D83CF1"/>
    <w:rsid w:val="00D8445E"/>
    <w:rsid w:val="00D86AED"/>
    <w:rsid w:val="00D91981"/>
    <w:rsid w:val="00D92C60"/>
    <w:rsid w:val="00D930D9"/>
    <w:rsid w:val="00D9566E"/>
    <w:rsid w:val="00D972A7"/>
    <w:rsid w:val="00D97430"/>
    <w:rsid w:val="00D97876"/>
    <w:rsid w:val="00DA3A1E"/>
    <w:rsid w:val="00DA445D"/>
    <w:rsid w:val="00DA55C4"/>
    <w:rsid w:val="00DB06F6"/>
    <w:rsid w:val="00DB3BBF"/>
    <w:rsid w:val="00DB6771"/>
    <w:rsid w:val="00DB6D50"/>
    <w:rsid w:val="00DC0CFA"/>
    <w:rsid w:val="00DC1238"/>
    <w:rsid w:val="00DC1E90"/>
    <w:rsid w:val="00DC3D63"/>
    <w:rsid w:val="00DC5480"/>
    <w:rsid w:val="00DC580E"/>
    <w:rsid w:val="00DC649C"/>
    <w:rsid w:val="00DC6F32"/>
    <w:rsid w:val="00DC7379"/>
    <w:rsid w:val="00DC74A6"/>
    <w:rsid w:val="00DD1015"/>
    <w:rsid w:val="00DD1827"/>
    <w:rsid w:val="00DD30A4"/>
    <w:rsid w:val="00DD5240"/>
    <w:rsid w:val="00DD6CBC"/>
    <w:rsid w:val="00DD7099"/>
    <w:rsid w:val="00DD737C"/>
    <w:rsid w:val="00DD7E07"/>
    <w:rsid w:val="00DE03D0"/>
    <w:rsid w:val="00DE0548"/>
    <w:rsid w:val="00DE0A69"/>
    <w:rsid w:val="00DE0E6F"/>
    <w:rsid w:val="00DE56F0"/>
    <w:rsid w:val="00DE615A"/>
    <w:rsid w:val="00DE639B"/>
    <w:rsid w:val="00DE6EDD"/>
    <w:rsid w:val="00DF1D44"/>
    <w:rsid w:val="00DF1E4B"/>
    <w:rsid w:val="00DF388C"/>
    <w:rsid w:val="00DF5E69"/>
    <w:rsid w:val="00DF6665"/>
    <w:rsid w:val="00DF6D12"/>
    <w:rsid w:val="00E01296"/>
    <w:rsid w:val="00E028E1"/>
    <w:rsid w:val="00E03431"/>
    <w:rsid w:val="00E03785"/>
    <w:rsid w:val="00E0381B"/>
    <w:rsid w:val="00E0430F"/>
    <w:rsid w:val="00E05488"/>
    <w:rsid w:val="00E12201"/>
    <w:rsid w:val="00E12B68"/>
    <w:rsid w:val="00E14014"/>
    <w:rsid w:val="00E205DD"/>
    <w:rsid w:val="00E212DF"/>
    <w:rsid w:val="00E233A5"/>
    <w:rsid w:val="00E23A96"/>
    <w:rsid w:val="00E23C76"/>
    <w:rsid w:val="00E261F3"/>
    <w:rsid w:val="00E269B3"/>
    <w:rsid w:val="00E27FB7"/>
    <w:rsid w:val="00E30AE2"/>
    <w:rsid w:val="00E337C8"/>
    <w:rsid w:val="00E36279"/>
    <w:rsid w:val="00E40388"/>
    <w:rsid w:val="00E40891"/>
    <w:rsid w:val="00E40F26"/>
    <w:rsid w:val="00E412DF"/>
    <w:rsid w:val="00E4270B"/>
    <w:rsid w:val="00E444DB"/>
    <w:rsid w:val="00E47078"/>
    <w:rsid w:val="00E473B7"/>
    <w:rsid w:val="00E50450"/>
    <w:rsid w:val="00E50C1A"/>
    <w:rsid w:val="00E517E1"/>
    <w:rsid w:val="00E536B4"/>
    <w:rsid w:val="00E5685C"/>
    <w:rsid w:val="00E56C67"/>
    <w:rsid w:val="00E617B9"/>
    <w:rsid w:val="00E62366"/>
    <w:rsid w:val="00E62475"/>
    <w:rsid w:val="00E624BA"/>
    <w:rsid w:val="00E6289A"/>
    <w:rsid w:val="00E62D63"/>
    <w:rsid w:val="00E62F06"/>
    <w:rsid w:val="00E6451A"/>
    <w:rsid w:val="00E653D5"/>
    <w:rsid w:val="00E70362"/>
    <w:rsid w:val="00E71661"/>
    <w:rsid w:val="00E72642"/>
    <w:rsid w:val="00E73193"/>
    <w:rsid w:val="00E742A5"/>
    <w:rsid w:val="00E757EE"/>
    <w:rsid w:val="00E76750"/>
    <w:rsid w:val="00E7789B"/>
    <w:rsid w:val="00E80687"/>
    <w:rsid w:val="00E80C81"/>
    <w:rsid w:val="00E82F75"/>
    <w:rsid w:val="00E84451"/>
    <w:rsid w:val="00E90C39"/>
    <w:rsid w:val="00E91ABC"/>
    <w:rsid w:val="00E944B1"/>
    <w:rsid w:val="00E94649"/>
    <w:rsid w:val="00E97F14"/>
    <w:rsid w:val="00EA0909"/>
    <w:rsid w:val="00EA1850"/>
    <w:rsid w:val="00EA1BD4"/>
    <w:rsid w:val="00EA286C"/>
    <w:rsid w:val="00EA315F"/>
    <w:rsid w:val="00EA3304"/>
    <w:rsid w:val="00EA3F43"/>
    <w:rsid w:val="00EA5188"/>
    <w:rsid w:val="00EA5B4B"/>
    <w:rsid w:val="00EA6C54"/>
    <w:rsid w:val="00EA6D68"/>
    <w:rsid w:val="00EA79D1"/>
    <w:rsid w:val="00EB0354"/>
    <w:rsid w:val="00EB1084"/>
    <w:rsid w:val="00EB17F9"/>
    <w:rsid w:val="00EB26FE"/>
    <w:rsid w:val="00EB4DB2"/>
    <w:rsid w:val="00EB536A"/>
    <w:rsid w:val="00EC2D34"/>
    <w:rsid w:val="00EC5605"/>
    <w:rsid w:val="00EC6231"/>
    <w:rsid w:val="00EC670D"/>
    <w:rsid w:val="00EC794C"/>
    <w:rsid w:val="00ED07D4"/>
    <w:rsid w:val="00ED0F14"/>
    <w:rsid w:val="00ED4801"/>
    <w:rsid w:val="00ED4E1F"/>
    <w:rsid w:val="00ED58B6"/>
    <w:rsid w:val="00ED62BD"/>
    <w:rsid w:val="00ED6A01"/>
    <w:rsid w:val="00ED7249"/>
    <w:rsid w:val="00EE1C16"/>
    <w:rsid w:val="00EE2173"/>
    <w:rsid w:val="00EE244E"/>
    <w:rsid w:val="00EE28E4"/>
    <w:rsid w:val="00EE4507"/>
    <w:rsid w:val="00EE5EDC"/>
    <w:rsid w:val="00EE6DFA"/>
    <w:rsid w:val="00EE7AB6"/>
    <w:rsid w:val="00EF25FD"/>
    <w:rsid w:val="00EF6ED9"/>
    <w:rsid w:val="00EF7080"/>
    <w:rsid w:val="00EF725E"/>
    <w:rsid w:val="00EF7D32"/>
    <w:rsid w:val="00EF7FAA"/>
    <w:rsid w:val="00F03377"/>
    <w:rsid w:val="00F0414D"/>
    <w:rsid w:val="00F047EC"/>
    <w:rsid w:val="00F04D51"/>
    <w:rsid w:val="00F057E8"/>
    <w:rsid w:val="00F05A50"/>
    <w:rsid w:val="00F061DC"/>
    <w:rsid w:val="00F100CF"/>
    <w:rsid w:val="00F103A9"/>
    <w:rsid w:val="00F1179E"/>
    <w:rsid w:val="00F13956"/>
    <w:rsid w:val="00F13CB7"/>
    <w:rsid w:val="00F155CE"/>
    <w:rsid w:val="00F16696"/>
    <w:rsid w:val="00F1781C"/>
    <w:rsid w:val="00F21005"/>
    <w:rsid w:val="00F21407"/>
    <w:rsid w:val="00F217A1"/>
    <w:rsid w:val="00F22857"/>
    <w:rsid w:val="00F24D39"/>
    <w:rsid w:val="00F255D7"/>
    <w:rsid w:val="00F256A8"/>
    <w:rsid w:val="00F25F65"/>
    <w:rsid w:val="00F263BA"/>
    <w:rsid w:val="00F271DC"/>
    <w:rsid w:val="00F30AD1"/>
    <w:rsid w:val="00F30FA2"/>
    <w:rsid w:val="00F322B1"/>
    <w:rsid w:val="00F33999"/>
    <w:rsid w:val="00F33B8A"/>
    <w:rsid w:val="00F35408"/>
    <w:rsid w:val="00F35A49"/>
    <w:rsid w:val="00F35D66"/>
    <w:rsid w:val="00F37F17"/>
    <w:rsid w:val="00F37F6D"/>
    <w:rsid w:val="00F40682"/>
    <w:rsid w:val="00F40E82"/>
    <w:rsid w:val="00F41B73"/>
    <w:rsid w:val="00F42E9B"/>
    <w:rsid w:val="00F43F0D"/>
    <w:rsid w:val="00F45633"/>
    <w:rsid w:val="00F45ED1"/>
    <w:rsid w:val="00F46215"/>
    <w:rsid w:val="00F47880"/>
    <w:rsid w:val="00F50EFD"/>
    <w:rsid w:val="00F5132E"/>
    <w:rsid w:val="00F528B4"/>
    <w:rsid w:val="00F5798E"/>
    <w:rsid w:val="00F63852"/>
    <w:rsid w:val="00F74773"/>
    <w:rsid w:val="00F75766"/>
    <w:rsid w:val="00F764EE"/>
    <w:rsid w:val="00F80454"/>
    <w:rsid w:val="00F83E0E"/>
    <w:rsid w:val="00F8501B"/>
    <w:rsid w:val="00F87C05"/>
    <w:rsid w:val="00F91E87"/>
    <w:rsid w:val="00F91EFD"/>
    <w:rsid w:val="00F91F18"/>
    <w:rsid w:val="00F92612"/>
    <w:rsid w:val="00F931E3"/>
    <w:rsid w:val="00F94FA7"/>
    <w:rsid w:val="00F96067"/>
    <w:rsid w:val="00F96411"/>
    <w:rsid w:val="00F9715E"/>
    <w:rsid w:val="00FA03A5"/>
    <w:rsid w:val="00FA0F39"/>
    <w:rsid w:val="00FA19E0"/>
    <w:rsid w:val="00FA38B3"/>
    <w:rsid w:val="00FA3AFB"/>
    <w:rsid w:val="00FA5569"/>
    <w:rsid w:val="00FA6FC2"/>
    <w:rsid w:val="00FA7800"/>
    <w:rsid w:val="00FB3D57"/>
    <w:rsid w:val="00FB5DC6"/>
    <w:rsid w:val="00FB6118"/>
    <w:rsid w:val="00FC129C"/>
    <w:rsid w:val="00FC714A"/>
    <w:rsid w:val="00FD0D0E"/>
    <w:rsid w:val="00FD1ACA"/>
    <w:rsid w:val="00FD1B22"/>
    <w:rsid w:val="00FD215C"/>
    <w:rsid w:val="00FD2955"/>
    <w:rsid w:val="00FD2BD6"/>
    <w:rsid w:val="00FD2D5B"/>
    <w:rsid w:val="00FD34A5"/>
    <w:rsid w:val="00FD59E5"/>
    <w:rsid w:val="00FD5FFC"/>
    <w:rsid w:val="00FD6D34"/>
    <w:rsid w:val="00FD73E6"/>
    <w:rsid w:val="00FE0B47"/>
    <w:rsid w:val="00FE2308"/>
    <w:rsid w:val="00FE2B79"/>
    <w:rsid w:val="00FE3735"/>
    <w:rsid w:val="00FE3E18"/>
    <w:rsid w:val="00FE4BAE"/>
    <w:rsid w:val="00FE55B8"/>
    <w:rsid w:val="00FE5E9B"/>
    <w:rsid w:val="00FE5EE2"/>
    <w:rsid w:val="00FE70AA"/>
    <w:rsid w:val="00FE7457"/>
    <w:rsid w:val="00FE7B7A"/>
    <w:rsid w:val="00FF077A"/>
    <w:rsid w:val="00FF08F2"/>
    <w:rsid w:val="00FF0A93"/>
    <w:rsid w:val="00FF1D20"/>
    <w:rsid w:val="00FF2669"/>
    <w:rsid w:val="00FF3D00"/>
    <w:rsid w:val="00FF4C2F"/>
    <w:rsid w:val="00FF5841"/>
    <w:rsid w:val="00FF5CC6"/>
    <w:rsid w:val="00FF6D8B"/>
    <w:rsid w:val="00FF7593"/>
    <w:rsid w:val="00FF7D0F"/>
    <w:rsid w:val="0A62A092"/>
    <w:rsid w:val="18550D3B"/>
    <w:rsid w:val="36910BF2"/>
    <w:rsid w:val="3734C429"/>
    <w:rsid w:val="3A12062B"/>
    <w:rsid w:val="42DFDFD8"/>
    <w:rsid w:val="5146A365"/>
    <w:rsid w:val="514919CD"/>
    <w:rsid w:val="5467CEC3"/>
    <w:rsid w:val="57E99A04"/>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30F2F1"/>
  <w15:chartTrackingRefBased/>
  <w15:docId w15:val="{36BF131D-5B3F-46C1-99C6-E71601627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Arial"/>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39"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B80"/>
    <w:pPr>
      <w:spacing w:before="120" w:after="120"/>
    </w:pPr>
    <w:rPr>
      <w:rFonts w:ascii="Franklin Gothic Book" w:hAnsi="Franklin Gothic Book"/>
      <w:szCs w:val="24"/>
    </w:rPr>
  </w:style>
  <w:style w:type="paragraph" w:styleId="Titre1">
    <w:name w:val="heading 1"/>
    <w:basedOn w:val="Normal"/>
    <w:next w:val="Normal"/>
    <w:link w:val="Titre1Car"/>
    <w:uiPriority w:val="9"/>
    <w:qFormat/>
    <w:rsid w:val="00FF3D00"/>
    <w:pPr>
      <w:keepNext/>
      <w:keepLines/>
      <w:spacing w:line="276" w:lineRule="auto"/>
      <w:outlineLvl w:val="0"/>
    </w:pPr>
    <w:rPr>
      <w:rFonts w:ascii="Franklin Gothic Medium" w:eastAsia="MS Gothic" w:hAnsi="Franklin Gothic Medium" w:cs="Times New Roman"/>
      <w:color w:val="1A4066"/>
      <w:sz w:val="36"/>
      <w:szCs w:val="44"/>
    </w:rPr>
  </w:style>
  <w:style w:type="paragraph" w:styleId="Titre2">
    <w:name w:val="heading 2"/>
    <w:basedOn w:val="Normal"/>
    <w:next w:val="Normal"/>
    <w:link w:val="Titre2Car"/>
    <w:autoRedefine/>
    <w:uiPriority w:val="99"/>
    <w:qFormat/>
    <w:rsid w:val="00EA6C54"/>
    <w:pPr>
      <w:keepNext/>
      <w:keepLines/>
      <w:widowControl w:val="0"/>
      <w:numPr>
        <w:numId w:val="30"/>
      </w:numPr>
      <w:suppressAutoHyphens/>
      <w:spacing w:before="480" w:line="264" w:lineRule="auto"/>
      <w:outlineLvl w:val="1"/>
    </w:pPr>
    <w:rPr>
      <w:rFonts w:cs="Calibri"/>
      <w:bCs/>
      <w:color w:val="165B89"/>
      <w:sz w:val="28"/>
      <w:szCs w:val="26"/>
    </w:rPr>
  </w:style>
  <w:style w:type="paragraph" w:styleId="Titre3">
    <w:name w:val="heading 3"/>
    <w:basedOn w:val="Normal"/>
    <w:next w:val="Normal"/>
    <w:link w:val="Titre3Car"/>
    <w:uiPriority w:val="9"/>
    <w:rsid w:val="009513B7"/>
    <w:pPr>
      <w:keepNext/>
      <w:keepLines/>
      <w:spacing w:before="40"/>
      <w:outlineLvl w:val="2"/>
    </w:pPr>
    <w:rPr>
      <w:rFonts w:eastAsia="MS Gothic" w:cs="Times New Roman"/>
      <w:color w:val="243F60"/>
      <w:sz w:val="24"/>
    </w:rPr>
  </w:style>
  <w:style w:type="paragraph" w:styleId="Titre4">
    <w:name w:val="heading 4"/>
    <w:basedOn w:val="Normal"/>
    <w:next w:val="Normal"/>
    <w:link w:val="Titre4Car"/>
    <w:uiPriority w:val="9"/>
    <w:rsid w:val="005860F9"/>
    <w:pPr>
      <w:keepNext/>
      <w:keepLines/>
      <w:spacing w:before="40"/>
      <w:outlineLvl w:val="3"/>
    </w:pPr>
    <w:rPr>
      <w:rFonts w:ascii="Calibri" w:eastAsia="MS Gothic" w:hAnsi="Calibri" w:cs="Times New Roman"/>
      <w:i/>
      <w:iCs/>
      <w:color w:val="365F91"/>
    </w:rPr>
  </w:style>
  <w:style w:type="paragraph" w:styleId="Titre5">
    <w:name w:val="heading 5"/>
    <w:basedOn w:val="Normal"/>
    <w:next w:val="Normal"/>
    <w:link w:val="Titre5Car"/>
    <w:uiPriority w:val="9"/>
    <w:rsid w:val="005860F9"/>
    <w:pPr>
      <w:keepNext/>
      <w:keepLines/>
      <w:spacing w:before="40"/>
      <w:outlineLvl w:val="4"/>
    </w:pPr>
    <w:rPr>
      <w:rFonts w:ascii="Calibri" w:eastAsia="MS Gothic" w:hAnsi="Calibri" w:cs="Times New Roman"/>
      <w:color w:val="365F91"/>
    </w:rPr>
  </w:style>
  <w:style w:type="paragraph" w:styleId="Titre6">
    <w:name w:val="heading 6"/>
    <w:basedOn w:val="Normal"/>
    <w:next w:val="Normal"/>
    <w:link w:val="Titre6Car"/>
    <w:uiPriority w:val="9"/>
    <w:rsid w:val="005860F9"/>
    <w:pPr>
      <w:keepNext/>
      <w:keepLines/>
      <w:spacing w:before="40"/>
      <w:outlineLvl w:val="5"/>
    </w:pPr>
    <w:rPr>
      <w:rFonts w:ascii="Calibri" w:eastAsia="MS Gothic" w:hAnsi="Calibri" w:cs="Times New Roman"/>
      <w:color w:val="243F60"/>
    </w:rPr>
  </w:style>
  <w:style w:type="paragraph" w:styleId="Titre7">
    <w:name w:val="heading 7"/>
    <w:basedOn w:val="Normal"/>
    <w:next w:val="Normal"/>
    <w:link w:val="Titre7Car"/>
    <w:uiPriority w:val="9"/>
    <w:rsid w:val="005860F9"/>
    <w:pPr>
      <w:keepNext/>
      <w:keepLines/>
      <w:spacing w:before="40"/>
      <w:outlineLvl w:val="6"/>
    </w:pPr>
    <w:rPr>
      <w:rFonts w:ascii="Calibri" w:eastAsia="MS Gothic" w:hAnsi="Calibri" w:cs="Times New Roman"/>
      <w:i/>
      <w:iCs/>
      <w:color w:val="243F60"/>
    </w:rPr>
  </w:style>
  <w:style w:type="paragraph" w:styleId="Titre8">
    <w:name w:val="heading 8"/>
    <w:basedOn w:val="Normal"/>
    <w:next w:val="Normal"/>
    <w:link w:val="Titre8Car"/>
    <w:uiPriority w:val="9"/>
    <w:rsid w:val="005860F9"/>
    <w:pPr>
      <w:keepNext/>
      <w:keepLines/>
      <w:spacing w:before="40"/>
      <w:outlineLvl w:val="7"/>
    </w:pPr>
    <w:rPr>
      <w:rFonts w:ascii="Calibri" w:eastAsia="MS Gothic" w:hAnsi="Calibri" w:cs="Times New Roman"/>
      <w:color w:val="272727"/>
      <w:sz w:val="21"/>
      <w:szCs w:val="21"/>
    </w:rPr>
  </w:style>
  <w:style w:type="paragraph" w:styleId="Titre9">
    <w:name w:val="heading 9"/>
    <w:basedOn w:val="Normal"/>
    <w:next w:val="Normal"/>
    <w:link w:val="Titre9Car"/>
    <w:uiPriority w:val="9"/>
    <w:rsid w:val="005860F9"/>
    <w:pPr>
      <w:keepNext/>
      <w:keepLines/>
      <w:spacing w:before="40"/>
      <w:outlineLvl w:val="8"/>
    </w:pPr>
    <w:rPr>
      <w:rFonts w:ascii="Calibri" w:eastAsia="MS Gothic" w:hAnsi="Calibri" w:cs="Times New Roman"/>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47D13"/>
    <w:pPr>
      <w:tabs>
        <w:tab w:val="center" w:pos="4320"/>
        <w:tab w:val="right" w:pos="8640"/>
      </w:tabs>
    </w:pPr>
  </w:style>
  <w:style w:type="character" w:customStyle="1" w:styleId="En-tteCar">
    <w:name w:val="En-tête Car"/>
    <w:link w:val="En-tte"/>
    <w:uiPriority w:val="99"/>
    <w:rsid w:val="00347D13"/>
    <w:rPr>
      <w:rFonts w:ascii="Myriad Pro SemiCond" w:eastAsia="Times New Roman" w:hAnsi="Myriad Pro SemiCond" w:cs="Times New Roman"/>
      <w:sz w:val="22"/>
      <w:szCs w:val="22"/>
      <w:lang w:val="fr-FR" w:bidi="en-US"/>
    </w:rPr>
  </w:style>
  <w:style w:type="paragraph" w:styleId="Pieddepage">
    <w:name w:val="footer"/>
    <w:basedOn w:val="Normal"/>
    <w:link w:val="PieddepageCar"/>
    <w:rsid w:val="00347D13"/>
    <w:pPr>
      <w:tabs>
        <w:tab w:val="center" w:pos="4320"/>
        <w:tab w:val="right" w:pos="8640"/>
      </w:tabs>
    </w:pPr>
  </w:style>
  <w:style w:type="character" w:customStyle="1" w:styleId="PieddepageCar">
    <w:name w:val="Pied de page Car"/>
    <w:link w:val="Pieddepage"/>
    <w:rsid w:val="00347D13"/>
    <w:rPr>
      <w:rFonts w:ascii="Myriad Pro SemiCond" w:eastAsia="Times New Roman" w:hAnsi="Myriad Pro SemiCond" w:cs="Times New Roman"/>
      <w:sz w:val="22"/>
      <w:szCs w:val="22"/>
      <w:lang w:val="fr-FR" w:bidi="en-US"/>
    </w:rPr>
  </w:style>
  <w:style w:type="paragraph" w:styleId="Titre">
    <w:name w:val="Title"/>
    <w:next w:val="Normal"/>
    <w:link w:val="TitreCar"/>
    <w:uiPriority w:val="10"/>
    <w:qFormat/>
    <w:rsid w:val="00921734"/>
    <w:pPr>
      <w:pBdr>
        <w:bottom w:val="single" w:sz="8" w:space="4" w:color="4F81BD"/>
      </w:pBdr>
      <w:spacing w:before="240" w:after="120" w:line="276" w:lineRule="auto"/>
      <w:contextualSpacing/>
    </w:pPr>
    <w:rPr>
      <w:rFonts w:ascii="Franklin Gothic Medium" w:eastAsia="MS Gothic" w:hAnsi="Franklin Gothic Medium" w:cs="Times New Roman"/>
      <w:spacing w:val="-10"/>
      <w:kern w:val="28"/>
      <w:sz w:val="40"/>
      <w:szCs w:val="52"/>
    </w:rPr>
  </w:style>
  <w:style w:type="character" w:customStyle="1" w:styleId="TitreCar">
    <w:name w:val="Titre Car"/>
    <w:link w:val="Titre"/>
    <w:uiPriority w:val="10"/>
    <w:rsid w:val="00921734"/>
    <w:rPr>
      <w:rFonts w:ascii="Franklin Gothic Medium" w:eastAsia="MS Gothic" w:hAnsi="Franklin Gothic Medium" w:cs="Times New Roman"/>
      <w:spacing w:val="-10"/>
      <w:kern w:val="28"/>
      <w:sz w:val="40"/>
      <w:szCs w:val="52"/>
    </w:rPr>
  </w:style>
  <w:style w:type="paragraph" w:customStyle="1" w:styleId="MediumGrid21">
    <w:name w:val="Medium Grid 21"/>
    <w:basedOn w:val="Titre"/>
    <w:link w:val="MediumGrid2Char"/>
    <w:uiPriority w:val="1"/>
    <w:qFormat/>
    <w:rsid w:val="00E90C39"/>
    <w:pPr>
      <w:pBdr>
        <w:bottom w:val="single" w:sz="8" w:space="4" w:color="4EB7E2"/>
      </w:pBdr>
      <w:spacing w:before="360"/>
    </w:pPr>
    <w:rPr>
      <w:sz w:val="44"/>
      <w:szCs w:val="44"/>
    </w:rPr>
  </w:style>
  <w:style w:type="character" w:customStyle="1" w:styleId="MediumGrid2Char">
    <w:name w:val="Medium Grid 2 Char"/>
    <w:link w:val="MediumGrid21"/>
    <w:uiPriority w:val="1"/>
    <w:rsid w:val="00E90C39"/>
    <w:rPr>
      <w:rFonts w:ascii="Franklin Gothic Medium" w:eastAsia="MS Gothic" w:hAnsi="Franklin Gothic Medium" w:cs="Times New Roman"/>
      <w:spacing w:val="-10"/>
      <w:kern w:val="28"/>
      <w:sz w:val="44"/>
      <w:szCs w:val="44"/>
      <w:lang w:val="fr-FR"/>
    </w:rPr>
  </w:style>
  <w:style w:type="paragraph" w:styleId="Textedebulles">
    <w:name w:val="Balloon Text"/>
    <w:basedOn w:val="Normal"/>
    <w:link w:val="TextedebullesCar"/>
    <w:uiPriority w:val="99"/>
    <w:semiHidden/>
    <w:unhideWhenUsed/>
    <w:rsid w:val="00347D13"/>
    <w:rPr>
      <w:rFonts w:ascii="Lucida Grande" w:hAnsi="Lucida Grande" w:cs="Lucida Grande"/>
      <w:sz w:val="18"/>
      <w:szCs w:val="18"/>
    </w:rPr>
  </w:style>
  <w:style w:type="character" w:customStyle="1" w:styleId="TextedebullesCar">
    <w:name w:val="Texte de bulles Car"/>
    <w:link w:val="Textedebulles"/>
    <w:uiPriority w:val="99"/>
    <w:semiHidden/>
    <w:rsid w:val="00347D13"/>
    <w:rPr>
      <w:rFonts w:ascii="Lucida Grande" w:eastAsia="Times New Roman" w:hAnsi="Lucida Grande" w:cs="Lucida Grande"/>
      <w:sz w:val="18"/>
      <w:szCs w:val="18"/>
      <w:lang w:val="fr-FR" w:bidi="en-US"/>
    </w:rPr>
  </w:style>
  <w:style w:type="character" w:styleId="Lienhypertexte">
    <w:name w:val="Hyperlink"/>
    <w:uiPriority w:val="99"/>
    <w:unhideWhenUsed/>
    <w:rsid w:val="001D605F"/>
    <w:rPr>
      <w:color w:val="0000FF"/>
      <w:u w:val="single"/>
    </w:rPr>
  </w:style>
  <w:style w:type="character" w:customStyle="1" w:styleId="apple-converted-space">
    <w:name w:val="apple-converted-space"/>
    <w:rsid w:val="001D605F"/>
  </w:style>
  <w:style w:type="character" w:customStyle="1" w:styleId="Titre2Car">
    <w:name w:val="Titre 2 Car"/>
    <w:link w:val="Titre2"/>
    <w:uiPriority w:val="99"/>
    <w:rsid w:val="00EA6C54"/>
    <w:rPr>
      <w:rFonts w:ascii="Franklin Gothic Book" w:hAnsi="Franklin Gothic Book" w:cs="Calibri"/>
      <w:bCs/>
      <w:color w:val="165B89"/>
      <w:sz w:val="28"/>
      <w:szCs w:val="26"/>
      <w:lang w:val="fr-FR"/>
    </w:rPr>
  </w:style>
  <w:style w:type="paragraph" w:customStyle="1" w:styleId="ColorfulList-Accent11">
    <w:name w:val="Colorful List - Accent 11"/>
    <w:basedOn w:val="Normal"/>
    <w:uiPriority w:val="34"/>
    <w:rsid w:val="005860F9"/>
    <w:pPr>
      <w:ind w:left="720"/>
      <w:contextualSpacing/>
    </w:pPr>
  </w:style>
  <w:style w:type="character" w:styleId="Marquedecommentaire">
    <w:name w:val="annotation reference"/>
    <w:uiPriority w:val="99"/>
    <w:semiHidden/>
    <w:unhideWhenUsed/>
    <w:rsid w:val="008C32AA"/>
    <w:rPr>
      <w:sz w:val="16"/>
      <w:szCs w:val="16"/>
    </w:rPr>
  </w:style>
  <w:style w:type="paragraph" w:styleId="Commentaire">
    <w:name w:val="annotation text"/>
    <w:basedOn w:val="Normal"/>
    <w:link w:val="CommentaireCar"/>
    <w:uiPriority w:val="99"/>
    <w:unhideWhenUsed/>
    <w:rsid w:val="008C32AA"/>
    <w:rPr>
      <w:szCs w:val="20"/>
    </w:rPr>
  </w:style>
  <w:style w:type="character" w:customStyle="1" w:styleId="CommentaireCar">
    <w:name w:val="Commentaire Car"/>
    <w:link w:val="Commentaire"/>
    <w:uiPriority w:val="99"/>
    <w:rsid w:val="008C32AA"/>
    <w:rPr>
      <w:rFonts w:ascii="Myriad Pro SemiCond" w:eastAsia="Times New Roman" w:hAnsi="Myriad Pro SemiCond" w:cs="Times New Roman"/>
      <w:sz w:val="20"/>
      <w:szCs w:val="20"/>
      <w:lang w:val="fr-FR" w:bidi="en-US"/>
    </w:rPr>
  </w:style>
  <w:style w:type="paragraph" w:styleId="Objetducommentaire">
    <w:name w:val="annotation subject"/>
    <w:basedOn w:val="Commentaire"/>
    <w:next w:val="Commentaire"/>
    <w:link w:val="ObjetducommentaireCar"/>
    <w:uiPriority w:val="99"/>
    <w:semiHidden/>
    <w:unhideWhenUsed/>
    <w:rsid w:val="008C32AA"/>
    <w:rPr>
      <w:b/>
      <w:bCs/>
    </w:rPr>
  </w:style>
  <w:style w:type="character" w:customStyle="1" w:styleId="ObjetducommentaireCar">
    <w:name w:val="Objet du commentaire Car"/>
    <w:link w:val="Objetducommentaire"/>
    <w:uiPriority w:val="99"/>
    <w:semiHidden/>
    <w:rsid w:val="008C32AA"/>
    <w:rPr>
      <w:rFonts w:ascii="Myriad Pro SemiCond" w:eastAsia="Times New Roman" w:hAnsi="Myriad Pro SemiCond" w:cs="Times New Roman"/>
      <w:b/>
      <w:bCs/>
      <w:sz w:val="20"/>
      <w:szCs w:val="20"/>
      <w:lang w:val="fr-FR" w:bidi="en-US"/>
    </w:rPr>
  </w:style>
  <w:style w:type="paragraph" w:customStyle="1" w:styleId="ColorfulShading-Accent11">
    <w:name w:val="Colorful Shading - Accent 11"/>
    <w:hidden/>
    <w:uiPriority w:val="99"/>
    <w:semiHidden/>
    <w:rsid w:val="00B129CE"/>
    <w:rPr>
      <w:rFonts w:ascii="Myriad Pro SemiCond" w:eastAsia="Times New Roman" w:hAnsi="Myriad Pro SemiCond" w:cs="Times New Roman"/>
      <w:sz w:val="22"/>
      <w:szCs w:val="22"/>
      <w:lang w:bidi="en-US"/>
    </w:rPr>
  </w:style>
  <w:style w:type="character" w:customStyle="1" w:styleId="Titre1Car">
    <w:name w:val="Titre 1 Car"/>
    <w:link w:val="Titre1"/>
    <w:uiPriority w:val="9"/>
    <w:rsid w:val="00FF3D00"/>
    <w:rPr>
      <w:rFonts w:ascii="Franklin Gothic Medium" w:eastAsia="MS Gothic" w:hAnsi="Franklin Gothic Medium" w:cs="Times New Roman"/>
      <w:color w:val="1A4066"/>
      <w:sz w:val="36"/>
      <w:szCs w:val="44"/>
      <w:lang w:val="fr-FR"/>
    </w:rPr>
  </w:style>
  <w:style w:type="paragraph" w:styleId="Lgende">
    <w:name w:val="caption"/>
    <w:basedOn w:val="Normal"/>
    <w:next w:val="Normal"/>
    <w:uiPriority w:val="35"/>
    <w:rsid w:val="005860F9"/>
    <w:pPr>
      <w:spacing w:after="200"/>
    </w:pPr>
    <w:rPr>
      <w:i/>
      <w:iCs/>
      <w:color w:val="1F497D"/>
      <w:sz w:val="18"/>
      <w:szCs w:val="18"/>
    </w:rPr>
  </w:style>
  <w:style w:type="character" w:styleId="Numrodepage">
    <w:name w:val="page number"/>
    <w:basedOn w:val="Policepardfaut"/>
    <w:uiPriority w:val="99"/>
    <w:semiHidden/>
    <w:unhideWhenUsed/>
    <w:rsid w:val="002072AF"/>
  </w:style>
  <w:style w:type="character" w:styleId="Lienhypertextesuivivisit">
    <w:name w:val="FollowedHyperlink"/>
    <w:uiPriority w:val="99"/>
    <w:semiHidden/>
    <w:unhideWhenUsed/>
    <w:rsid w:val="00664C86"/>
    <w:rPr>
      <w:color w:val="800080"/>
      <w:u w:val="single"/>
    </w:rPr>
  </w:style>
  <w:style w:type="character" w:styleId="Mentionnonrsolue">
    <w:name w:val="Unresolved Mention"/>
    <w:uiPriority w:val="99"/>
    <w:semiHidden/>
    <w:unhideWhenUsed/>
    <w:rsid w:val="00664C86"/>
    <w:rPr>
      <w:color w:val="605E5C"/>
      <w:shd w:val="clear" w:color="auto" w:fill="E1DFDD"/>
    </w:rPr>
  </w:style>
  <w:style w:type="character" w:customStyle="1" w:styleId="Titre3Car">
    <w:name w:val="Titre 3 Car"/>
    <w:link w:val="Titre3"/>
    <w:uiPriority w:val="9"/>
    <w:rsid w:val="009513B7"/>
    <w:rPr>
      <w:rFonts w:ascii="Franklin Gothic Book" w:eastAsia="MS Gothic" w:hAnsi="Franklin Gothic Book" w:cs="Times New Roman"/>
      <w:color w:val="243F60"/>
      <w:sz w:val="24"/>
      <w:szCs w:val="24"/>
      <w:lang w:val="fr-FR"/>
    </w:rPr>
  </w:style>
  <w:style w:type="character" w:customStyle="1" w:styleId="Titre4Car">
    <w:name w:val="Titre 4 Car"/>
    <w:link w:val="Titre4"/>
    <w:uiPriority w:val="9"/>
    <w:semiHidden/>
    <w:rsid w:val="005860F9"/>
    <w:rPr>
      <w:rFonts w:ascii="Calibri" w:eastAsia="MS Gothic" w:hAnsi="Calibri" w:cs="Times New Roman"/>
      <w:i/>
      <w:iCs/>
      <w:color w:val="365F91"/>
    </w:rPr>
  </w:style>
  <w:style w:type="character" w:customStyle="1" w:styleId="Titre5Car">
    <w:name w:val="Titre 5 Car"/>
    <w:link w:val="Titre5"/>
    <w:uiPriority w:val="9"/>
    <w:semiHidden/>
    <w:rsid w:val="005860F9"/>
    <w:rPr>
      <w:rFonts w:ascii="Calibri" w:eastAsia="MS Gothic" w:hAnsi="Calibri" w:cs="Times New Roman"/>
      <w:color w:val="365F91"/>
    </w:rPr>
  </w:style>
  <w:style w:type="character" w:customStyle="1" w:styleId="Titre6Car">
    <w:name w:val="Titre 6 Car"/>
    <w:link w:val="Titre6"/>
    <w:uiPriority w:val="9"/>
    <w:semiHidden/>
    <w:rsid w:val="005860F9"/>
    <w:rPr>
      <w:rFonts w:ascii="Calibri" w:eastAsia="MS Gothic" w:hAnsi="Calibri" w:cs="Times New Roman"/>
      <w:color w:val="243F60"/>
    </w:rPr>
  </w:style>
  <w:style w:type="character" w:customStyle="1" w:styleId="Titre7Car">
    <w:name w:val="Titre 7 Car"/>
    <w:link w:val="Titre7"/>
    <w:uiPriority w:val="9"/>
    <w:semiHidden/>
    <w:rsid w:val="005860F9"/>
    <w:rPr>
      <w:rFonts w:ascii="Calibri" w:eastAsia="MS Gothic" w:hAnsi="Calibri" w:cs="Times New Roman"/>
      <w:i/>
      <w:iCs/>
      <w:color w:val="243F60"/>
    </w:rPr>
  </w:style>
  <w:style w:type="character" w:customStyle="1" w:styleId="Titre8Car">
    <w:name w:val="Titre 8 Car"/>
    <w:link w:val="Titre8"/>
    <w:uiPriority w:val="9"/>
    <w:semiHidden/>
    <w:rsid w:val="005860F9"/>
    <w:rPr>
      <w:rFonts w:ascii="Calibri" w:eastAsia="MS Gothic" w:hAnsi="Calibri" w:cs="Times New Roman"/>
      <w:color w:val="272727"/>
      <w:sz w:val="21"/>
      <w:szCs w:val="21"/>
    </w:rPr>
  </w:style>
  <w:style w:type="character" w:customStyle="1" w:styleId="Titre9Car">
    <w:name w:val="Titre 9 Car"/>
    <w:link w:val="Titre9"/>
    <w:uiPriority w:val="9"/>
    <w:semiHidden/>
    <w:rsid w:val="005860F9"/>
    <w:rPr>
      <w:rFonts w:ascii="Calibri" w:eastAsia="MS Gothic" w:hAnsi="Calibri" w:cs="Times New Roman"/>
      <w:i/>
      <w:iCs/>
      <w:color w:val="272727"/>
      <w:sz w:val="21"/>
      <w:szCs w:val="21"/>
    </w:rPr>
  </w:style>
  <w:style w:type="paragraph" w:styleId="Sous-titre">
    <w:name w:val="Subtitle"/>
    <w:next w:val="Normal"/>
    <w:link w:val="Sous-titreCar"/>
    <w:uiPriority w:val="11"/>
    <w:rsid w:val="005860F9"/>
    <w:pPr>
      <w:numPr>
        <w:ilvl w:val="1"/>
      </w:numPr>
      <w:spacing w:after="160"/>
    </w:pPr>
    <w:rPr>
      <w:rFonts w:eastAsia="MS Mincho"/>
      <w:color w:val="5A5A5A"/>
      <w:spacing w:val="15"/>
      <w:sz w:val="22"/>
      <w:szCs w:val="22"/>
    </w:rPr>
  </w:style>
  <w:style w:type="character" w:customStyle="1" w:styleId="Sous-titreCar">
    <w:name w:val="Sous-titre Car"/>
    <w:link w:val="Sous-titre"/>
    <w:uiPriority w:val="11"/>
    <w:rsid w:val="005860F9"/>
    <w:rPr>
      <w:rFonts w:eastAsia="MS Mincho"/>
      <w:color w:val="5A5A5A"/>
      <w:spacing w:val="15"/>
      <w:sz w:val="22"/>
      <w:szCs w:val="22"/>
    </w:rPr>
  </w:style>
  <w:style w:type="character" w:styleId="lev">
    <w:name w:val="Strong"/>
    <w:uiPriority w:val="22"/>
    <w:rsid w:val="005860F9"/>
    <w:rPr>
      <w:b/>
      <w:bCs/>
    </w:rPr>
  </w:style>
  <w:style w:type="character" w:styleId="Accentuation">
    <w:name w:val="Emphasis"/>
    <w:uiPriority w:val="20"/>
    <w:rsid w:val="005860F9"/>
    <w:rPr>
      <w:i/>
      <w:iCs/>
    </w:rPr>
  </w:style>
  <w:style w:type="paragraph" w:customStyle="1" w:styleId="ColorfulGrid-Accent11">
    <w:name w:val="Colorful Grid - Accent 11"/>
    <w:basedOn w:val="Normal"/>
    <w:next w:val="Normal"/>
    <w:link w:val="ColorfulGrid-Accent1Char"/>
    <w:uiPriority w:val="29"/>
    <w:rsid w:val="005860F9"/>
    <w:pPr>
      <w:spacing w:before="200" w:after="160"/>
      <w:ind w:left="864" w:right="864"/>
      <w:jc w:val="center"/>
    </w:pPr>
    <w:rPr>
      <w:i/>
      <w:iCs/>
      <w:color w:val="404040"/>
    </w:rPr>
  </w:style>
  <w:style w:type="character" w:customStyle="1" w:styleId="ColorfulGrid-Accent1Char">
    <w:name w:val="Colorful Grid - Accent 1 Char"/>
    <w:link w:val="ColorfulGrid-Accent11"/>
    <w:uiPriority w:val="29"/>
    <w:rsid w:val="005860F9"/>
    <w:rPr>
      <w:i/>
      <w:iCs/>
      <w:color w:val="404040"/>
    </w:rPr>
  </w:style>
  <w:style w:type="paragraph" w:customStyle="1" w:styleId="LightShading-Accent21">
    <w:name w:val="Light Shading - Accent 21"/>
    <w:basedOn w:val="Normal"/>
    <w:next w:val="Normal"/>
    <w:link w:val="LightShading-Accent2Char"/>
    <w:uiPriority w:val="30"/>
    <w:rsid w:val="005860F9"/>
    <w:pPr>
      <w:pBdr>
        <w:top w:val="single" w:sz="4" w:space="10" w:color="4F81BD"/>
        <w:bottom w:val="single" w:sz="4" w:space="10" w:color="4F81BD"/>
      </w:pBdr>
      <w:spacing w:before="360" w:after="360"/>
      <w:ind w:left="864" w:right="864"/>
      <w:jc w:val="center"/>
    </w:pPr>
    <w:rPr>
      <w:i/>
      <w:iCs/>
      <w:color w:val="4F81BD"/>
    </w:rPr>
  </w:style>
  <w:style w:type="character" w:customStyle="1" w:styleId="LightShading-Accent2Char">
    <w:name w:val="Light Shading - Accent 2 Char"/>
    <w:link w:val="LightShading-Accent21"/>
    <w:uiPriority w:val="30"/>
    <w:rsid w:val="005860F9"/>
    <w:rPr>
      <w:i/>
      <w:iCs/>
      <w:color w:val="4F81BD"/>
    </w:rPr>
  </w:style>
  <w:style w:type="character" w:customStyle="1" w:styleId="PlainTable31">
    <w:name w:val="Plain Table 31"/>
    <w:uiPriority w:val="19"/>
    <w:rsid w:val="005860F9"/>
    <w:rPr>
      <w:i/>
      <w:iCs/>
      <w:color w:val="404040"/>
    </w:rPr>
  </w:style>
  <w:style w:type="character" w:customStyle="1" w:styleId="PlainTable41">
    <w:name w:val="Plain Table 41"/>
    <w:uiPriority w:val="21"/>
    <w:rsid w:val="005860F9"/>
    <w:rPr>
      <w:i/>
      <w:iCs/>
      <w:color w:val="4F81BD"/>
    </w:rPr>
  </w:style>
  <w:style w:type="character" w:customStyle="1" w:styleId="PlainTable51">
    <w:name w:val="Plain Table 51"/>
    <w:uiPriority w:val="31"/>
    <w:rsid w:val="005860F9"/>
    <w:rPr>
      <w:smallCaps/>
      <w:color w:val="5A5A5A"/>
    </w:rPr>
  </w:style>
  <w:style w:type="character" w:customStyle="1" w:styleId="TableGridLight1">
    <w:name w:val="Table Grid Light1"/>
    <w:uiPriority w:val="32"/>
    <w:rsid w:val="005860F9"/>
    <w:rPr>
      <w:b/>
      <w:bCs/>
      <w:smallCaps/>
      <w:color w:val="4F81BD"/>
      <w:spacing w:val="5"/>
    </w:rPr>
  </w:style>
  <w:style w:type="character" w:customStyle="1" w:styleId="GridTable1Light1">
    <w:name w:val="Grid Table 1 Light1"/>
    <w:uiPriority w:val="33"/>
    <w:rsid w:val="005860F9"/>
    <w:rPr>
      <w:b/>
      <w:bCs/>
      <w:i/>
      <w:iCs/>
      <w:spacing w:val="5"/>
    </w:rPr>
  </w:style>
  <w:style w:type="paragraph" w:customStyle="1" w:styleId="GridTable31">
    <w:name w:val="Grid Table 31"/>
    <w:basedOn w:val="Titre1"/>
    <w:next w:val="Normal"/>
    <w:uiPriority w:val="39"/>
    <w:semiHidden/>
    <w:unhideWhenUsed/>
    <w:qFormat/>
    <w:rsid w:val="005860F9"/>
    <w:pPr>
      <w:outlineLvl w:val="9"/>
    </w:pPr>
  </w:style>
  <w:style w:type="paragraph" w:customStyle="1" w:styleId="Header2">
    <w:name w:val="Header 2"/>
    <w:rsid w:val="008820B8"/>
    <w:pPr>
      <w:jc w:val="right"/>
    </w:pPr>
    <w:rPr>
      <w:rFonts w:ascii="Franklin Gothic Book" w:hAnsi="Franklin Gothic Book"/>
      <w:noProof/>
    </w:rPr>
  </w:style>
  <w:style w:type="paragraph" w:customStyle="1" w:styleId="Headerbyline">
    <w:name w:val="Header byline"/>
    <w:basedOn w:val="Normal"/>
    <w:rsid w:val="003C37CC"/>
    <w:pPr>
      <w:jc w:val="right"/>
    </w:pPr>
    <w:rPr>
      <w:noProof/>
      <w:szCs w:val="20"/>
    </w:rPr>
  </w:style>
  <w:style w:type="paragraph" w:customStyle="1" w:styleId="Style1">
    <w:name w:val="Style1"/>
    <w:basedOn w:val="Normal"/>
    <w:autoRedefine/>
    <w:qFormat/>
    <w:rsid w:val="006867A1"/>
    <w:pPr>
      <w:jc w:val="right"/>
    </w:pPr>
    <w:rPr>
      <w:rFonts w:ascii="Franklin Gothic Medium" w:hAnsi="Franklin Gothic Medium"/>
      <w:noProof/>
      <w:szCs w:val="20"/>
    </w:rPr>
  </w:style>
  <w:style w:type="paragraph" w:styleId="Sansinterligne">
    <w:name w:val="No Spacing"/>
    <w:uiPriority w:val="99"/>
    <w:rsid w:val="008820B8"/>
    <w:rPr>
      <w:sz w:val="24"/>
      <w:szCs w:val="24"/>
    </w:rPr>
  </w:style>
  <w:style w:type="character" w:styleId="Titredulivre">
    <w:name w:val="Book Title"/>
    <w:uiPriority w:val="69"/>
    <w:rsid w:val="008820B8"/>
    <w:rPr>
      <w:b/>
      <w:bCs/>
      <w:i/>
      <w:iCs/>
      <w:spacing w:val="5"/>
    </w:rPr>
  </w:style>
  <w:style w:type="paragraph" w:styleId="Citationintense">
    <w:name w:val="Intense Quote"/>
    <w:basedOn w:val="Normal"/>
    <w:next w:val="Normal"/>
    <w:link w:val="CitationintenseCar"/>
    <w:uiPriority w:val="60"/>
    <w:rsid w:val="008820B8"/>
    <w:pPr>
      <w:pBdr>
        <w:top w:val="single" w:sz="4" w:space="10" w:color="4472C4"/>
        <w:bottom w:val="single" w:sz="4" w:space="10" w:color="4472C4"/>
      </w:pBdr>
      <w:spacing w:before="360" w:after="360"/>
      <w:ind w:left="864" w:right="864"/>
      <w:jc w:val="center"/>
    </w:pPr>
    <w:rPr>
      <w:i/>
      <w:iCs/>
      <w:color w:val="4472C4"/>
    </w:rPr>
  </w:style>
  <w:style w:type="character" w:customStyle="1" w:styleId="CitationintenseCar">
    <w:name w:val="Citation intense Car"/>
    <w:link w:val="Citationintense"/>
    <w:uiPriority w:val="60"/>
    <w:rsid w:val="008820B8"/>
    <w:rPr>
      <w:i/>
      <w:iCs/>
      <w:color w:val="4472C4"/>
      <w:sz w:val="24"/>
      <w:szCs w:val="24"/>
      <w:lang w:val="fr-FR"/>
    </w:rPr>
  </w:style>
  <w:style w:type="character" w:styleId="Accentuationlgre">
    <w:name w:val="Subtle Emphasis"/>
    <w:uiPriority w:val="65"/>
    <w:rsid w:val="008820B8"/>
    <w:rPr>
      <w:i/>
      <w:iCs/>
      <w:color w:val="404040"/>
    </w:rPr>
  </w:style>
  <w:style w:type="character" w:styleId="Accentuationintense">
    <w:name w:val="Intense Emphasis"/>
    <w:uiPriority w:val="66"/>
    <w:rsid w:val="008820B8"/>
    <w:rPr>
      <w:i/>
      <w:iCs/>
      <w:color w:val="4472C4"/>
    </w:rPr>
  </w:style>
  <w:style w:type="character" w:styleId="Rfrencelgre">
    <w:name w:val="Subtle Reference"/>
    <w:uiPriority w:val="67"/>
    <w:rsid w:val="008820B8"/>
    <w:rPr>
      <w:smallCaps/>
      <w:color w:val="5A5A5A"/>
    </w:rPr>
  </w:style>
  <w:style w:type="character" w:styleId="Rfrenceintense">
    <w:name w:val="Intense Reference"/>
    <w:uiPriority w:val="68"/>
    <w:rsid w:val="008820B8"/>
    <w:rPr>
      <w:b/>
      <w:bCs/>
      <w:smallCaps/>
      <w:color w:val="4472C4"/>
      <w:spacing w:val="5"/>
    </w:rPr>
  </w:style>
  <w:style w:type="paragraph" w:styleId="Paragraphedeliste">
    <w:name w:val="List Paragraph"/>
    <w:basedOn w:val="Normal"/>
    <w:uiPriority w:val="72"/>
    <w:qFormat/>
    <w:rsid w:val="008820B8"/>
    <w:pPr>
      <w:ind w:left="720"/>
    </w:pPr>
  </w:style>
  <w:style w:type="paragraph" w:styleId="Citation">
    <w:name w:val="Quote"/>
    <w:basedOn w:val="Normal"/>
    <w:next w:val="Normal"/>
    <w:link w:val="CitationCar"/>
    <w:uiPriority w:val="73"/>
    <w:rsid w:val="008820B8"/>
    <w:pPr>
      <w:spacing w:before="200" w:after="160"/>
      <w:ind w:left="864" w:right="864"/>
      <w:jc w:val="center"/>
    </w:pPr>
    <w:rPr>
      <w:i/>
      <w:iCs/>
      <w:color w:val="404040"/>
    </w:rPr>
  </w:style>
  <w:style w:type="character" w:customStyle="1" w:styleId="CitationCar">
    <w:name w:val="Citation Car"/>
    <w:link w:val="Citation"/>
    <w:uiPriority w:val="73"/>
    <w:rsid w:val="008820B8"/>
    <w:rPr>
      <w:i/>
      <w:iCs/>
      <w:color w:val="404040"/>
      <w:sz w:val="24"/>
      <w:szCs w:val="24"/>
      <w:lang w:val="fr-FR"/>
    </w:rPr>
  </w:style>
  <w:style w:type="paragraph" w:customStyle="1" w:styleId="MainTitle">
    <w:name w:val="Main Title"/>
    <w:basedOn w:val="MediumGrid21"/>
    <w:qFormat/>
    <w:rsid w:val="006867A1"/>
    <w:pPr>
      <w:pBdr>
        <w:bottom w:val="single" w:sz="8" w:space="4" w:color="1A4066"/>
      </w:pBdr>
    </w:pPr>
  </w:style>
  <w:style w:type="paragraph" w:customStyle="1" w:styleId="SubTitle">
    <w:name w:val="Sub Title"/>
    <w:basedOn w:val="Titre1"/>
    <w:qFormat/>
    <w:rsid w:val="006867A1"/>
    <w:rPr>
      <w:rFonts w:ascii="Franklin Gothic Book" w:hAnsi="Franklin Gothic Book"/>
      <w:b/>
    </w:rPr>
  </w:style>
  <w:style w:type="paragraph" w:customStyle="1" w:styleId="HeaderDate">
    <w:name w:val="Header – Date"/>
    <w:basedOn w:val="Style1"/>
    <w:qFormat/>
    <w:rsid w:val="00F271DC"/>
    <w:pPr>
      <w:spacing w:before="0" w:after="0" w:line="276" w:lineRule="auto"/>
    </w:pPr>
    <w:rPr>
      <w:rFonts w:ascii="Franklin Gothic Book" w:hAnsi="Franklin Gothic Book"/>
      <w:sz w:val="18"/>
      <w:szCs w:val="18"/>
    </w:rPr>
  </w:style>
  <w:style w:type="paragraph" w:customStyle="1" w:styleId="Text">
    <w:name w:val="Text"/>
    <w:basedOn w:val="Normal"/>
    <w:qFormat/>
    <w:rsid w:val="006867A1"/>
    <w:pPr>
      <w:spacing w:line="276" w:lineRule="auto"/>
    </w:pPr>
  </w:style>
  <w:style w:type="paragraph" w:customStyle="1" w:styleId="Quoteinbox">
    <w:name w:val="Quote in box"/>
    <w:basedOn w:val="Text"/>
    <w:qFormat/>
    <w:rsid w:val="006867A1"/>
    <w:pPr>
      <w:spacing w:after="240"/>
      <w:ind w:left="113" w:right="113"/>
    </w:pPr>
    <w:rPr>
      <w:i/>
    </w:rPr>
  </w:style>
  <w:style w:type="paragraph" w:customStyle="1" w:styleId="Captiontext">
    <w:name w:val="Caption text"/>
    <w:basedOn w:val="Normal"/>
    <w:qFormat/>
    <w:rsid w:val="008D1767"/>
    <w:pPr>
      <w:spacing w:before="0" w:after="0" w:line="276" w:lineRule="auto"/>
    </w:pPr>
    <w:rPr>
      <w:i/>
      <w:iCs/>
      <w:color w:val="595959"/>
      <w:sz w:val="18"/>
      <w:szCs w:val="18"/>
    </w:rPr>
  </w:style>
  <w:style w:type="paragraph" w:customStyle="1" w:styleId="TextBold">
    <w:name w:val="Text Bold"/>
    <w:basedOn w:val="Normal"/>
    <w:qFormat/>
    <w:rsid w:val="00315525"/>
    <w:pPr>
      <w:spacing w:line="276" w:lineRule="auto"/>
    </w:pPr>
    <w:rPr>
      <w:b/>
      <w:noProof/>
    </w:rPr>
  </w:style>
  <w:style w:type="table" w:styleId="Grilledutableau">
    <w:name w:val="Table Grid"/>
    <w:basedOn w:val="TableauNormal"/>
    <w:uiPriority w:val="39"/>
    <w:rsid w:val="00383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575CF0"/>
    <w:pPr>
      <w:spacing w:after="0" w:line="259" w:lineRule="auto"/>
      <w:outlineLvl w:val="9"/>
    </w:pPr>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C245FB"/>
    <w:pPr>
      <w:tabs>
        <w:tab w:val="right" w:leader="dot" w:pos="9062"/>
      </w:tabs>
      <w:spacing w:before="60" w:after="60"/>
    </w:pPr>
    <w:rPr>
      <w:b/>
      <w:bCs/>
      <w:noProof/>
    </w:rPr>
  </w:style>
  <w:style w:type="paragraph" w:styleId="TM3">
    <w:name w:val="toc 3"/>
    <w:basedOn w:val="Normal"/>
    <w:next w:val="Normal"/>
    <w:autoRedefine/>
    <w:uiPriority w:val="39"/>
    <w:unhideWhenUsed/>
    <w:rsid w:val="00575CF0"/>
    <w:pPr>
      <w:spacing w:after="100"/>
      <w:ind w:left="440"/>
    </w:pPr>
  </w:style>
  <w:style w:type="paragraph" w:styleId="TM2">
    <w:name w:val="toc 2"/>
    <w:basedOn w:val="Normal"/>
    <w:next w:val="Normal"/>
    <w:autoRedefine/>
    <w:uiPriority w:val="39"/>
    <w:unhideWhenUsed/>
    <w:rsid w:val="00575CF0"/>
    <w:pPr>
      <w:spacing w:after="100"/>
      <w:ind w:left="220"/>
    </w:pPr>
  </w:style>
  <w:style w:type="paragraph" w:customStyle="1" w:styleId="c-text-blockaside-link-item">
    <w:name w:val="c-text-block__aside-link-item"/>
    <w:basedOn w:val="Normal"/>
    <w:rsid w:val="00842358"/>
    <w:pPr>
      <w:spacing w:before="100" w:beforeAutospacing="1" w:after="100" w:afterAutospacing="1"/>
    </w:pPr>
    <w:rPr>
      <w:rFonts w:ascii="Times New Roman" w:eastAsia="Times New Roman" w:hAnsi="Times New Roman" w:cs="Times New Roman"/>
      <w:sz w:val="24"/>
      <w:lang w:eastAsia="en-GB"/>
    </w:rPr>
  </w:style>
  <w:style w:type="character" w:styleId="Textedelespacerserv">
    <w:name w:val="Placeholder Text"/>
    <w:basedOn w:val="Policepardfaut"/>
    <w:uiPriority w:val="99"/>
    <w:rsid w:val="004B7CD5"/>
    <w:rPr>
      <w:color w:val="808080"/>
    </w:rPr>
  </w:style>
  <w:style w:type="table" w:styleId="Tableausimple5">
    <w:name w:val="Plain Table 5"/>
    <w:basedOn w:val="TableauNormal"/>
    <w:uiPriority w:val="31"/>
    <w:rsid w:val="00A821F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simple4">
    <w:name w:val="Plain Table 4"/>
    <w:basedOn w:val="TableauNormal"/>
    <w:uiPriority w:val="21"/>
    <w:rsid w:val="00687D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Policepardfaut"/>
    <w:rsid w:val="004370CA"/>
  </w:style>
  <w:style w:type="paragraph" w:styleId="Rvision">
    <w:name w:val="Revision"/>
    <w:hidden/>
    <w:uiPriority w:val="71"/>
    <w:rsid w:val="00AE4B1F"/>
    <w:rPr>
      <w:rFonts w:ascii="Franklin Gothic Book" w:hAnsi="Franklin Gothic Book"/>
      <w:szCs w:val="24"/>
    </w:rPr>
  </w:style>
  <w:style w:type="character" w:styleId="Mention">
    <w:name w:val="Mention"/>
    <w:basedOn w:val="Policepardfaut"/>
    <w:uiPriority w:val="99"/>
    <w:unhideWhenUsed/>
    <w:rsid w:val="00AB27E1"/>
    <w:rPr>
      <w:color w:val="2B579A"/>
      <w:shd w:val="clear" w:color="auto" w:fill="E1DFDD"/>
    </w:rPr>
  </w:style>
  <w:style w:type="character" w:customStyle="1" w:styleId="eop">
    <w:name w:val="eop"/>
    <w:basedOn w:val="Policepardfaut"/>
    <w:rsid w:val="003C0B3D"/>
  </w:style>
  <w:style w:type="paragraph" w:customStyle="1" w:styleId="paragraph">
    <w:name w:val="paragraph"/>
    <w:basedOn w:val="Normal"/>
    <w:rsid w:val="003C0B3D"/>
    <w:pPr>
      <w:spacing w:before="100" w:beforeAutospacing="1" w:after="100" w:afterAutospacing="1"/>
    </w:pPr>
    <w:rPr>
      <w:rFonts w:ascii="Times New Roman" w:eastAsia="Times New Roman" w:hAnsi="Times New Roman" w:cs="Times New Roman"/>
      <w:sz w:val="24"/>
    </w:rPr>
  </w:style>
  <w:style w:type="character" w:customStyle="1" w:styleId="Style2">
    <w:name w:val="Style2"/>
    <w:basedOn w:val="Policepardfaut"/>
    <w:uiPriority w:val="1"/>
    <w:rsid w:val="00972F32"/>
    <w:rPr>
      <w:rFonts w:ascii="Franklin Gothic Book" w:hAnsi="Franklin Gothic Book"/>
      <w:b/>
      <w:color w:val="C00000"/>
    </w:rPr>
  </w:style>
  <w:style w:type="paragraph" w:styleId="Notedebasdepage">
    <w:name w:val="footnote text"/>
    <w:basedOn w:val="Normal"/>
    <w:link w:val="NotedebasdepageCar"/>
    <w:uiPriority w:val="99"/>
    <w:semiHidden/>
    <w:unhideWhenUsed/>
    <w:rsid w:val="00890A9A"/>
    <w:pPr>
      <w:spacing w:before="0" w:after="0"/>
    </w:pPr>
    <w:rPr>
      <w:szCs w:val="20"/>
    </w:rPr>
  </w:style>
  <w:style w:type="character" w:customStyle="1" w:styleId="NotedebasdepageCar">
    <w:name w:val="Note de bas de page Car"/>
    <w:basedOn w:val="Policepardfaut"/>
    <w:link w:val="Notedebasdepage"/>
    <w:uiPriority w:val="99"/>
    <w:semiHidden/>
    <w:rsid w:val="00890A9A"/>
    <w:rPr>
      <w:rFonts w:ascii="Franklin Gothic Book" w:hAnsi="Franklin Gothic Book"/>
      <w:lang w:val="fr-FR"/>
    </w:rPr>
  </w:style>
  <w:style w:type="character" w:styleId="Appelnotedebasdep">
    <w:name w:val="footnote reference"/>
    <w:basedOn w:val="Policepardfaut"/>
    <w:uiPriority w:val="99"/>
    <w:semiHidden/>
    <w:unhideWhenUsed/>
    <w:rsid w:val="00890A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9396">
      <w:bodyDiv w:val="1"/>
      <w:marLeft w:val="0"/>
      <w:marRight w:val="0"/>
      <w:marTop w:val="0"/>
      <w:marBottom w:val="0"/>
      <w:divBdr>
        <w:top w:val="none" w:sz="0" w:space="0" w:color="auto"/>
        <w:left w:val="none" w:sz="0" w:space="0" w:color="auto"/>
        <w:bottom w:val="none" w:sz="0" w:space="0" w:color="auto"/>
        <w:right w:val="none" w:sz="0" w:space="0" w:color="auto"/>
      </w:divBdr>
    </w:div>
    <w:div w:id="266888400">
      <w:bodyDiv w:val="1"/>
      <w:marLeft w:val="0"/>
      <w:marRight w:val="0"/>
      <w:marTop w:val="0"/>
      <w:marBottom w:val="0"/>
      <w:divBdr>
        <w:top w:val="none" w:sz="0" w:space="0" w:color="auto"/>
        <w:left w:val="none" w:sz="0" w:space="0" w:color="auto"/>
        <w:bottom w:val="none" w:sz="0" w:space="0" w:color="auto"/>
        <w:right w:val="none" w:sz="0" w:space="0" w:color="auto"/>
      </w:divBdr>
    </w:div>
    <w:div w:id="272129844">
      <w:bodyDiv w:val="1"/>
      <w:marLeft w:val="0"/>
      <w:marRight w:val="0"/>
      <w:marTop w:val="0"/>
      <w:marBottom w:val="0"/>
      <w:divBdr>
        <w:top w:val="none" w:sz="0" w:space="0" w:color="auto"/>
        <w:left w:val="none" w:sz="0" w:space="0" w:color="auto"/>
        <w:bottom w:val="none" w:sz="0" w:space="0" w:color="auto"/>
        <w:right w:val="none" w:sz="0" w:space="0" w:color="auto"/>
      </w:divBdr>
    </w:div>
    <w:div w:id="292755008">
      <w:bodyDiv w:val="1"/>
      <w:marLeft w:val="0"/>
      <w:marRight w:val="0"/>
      <w:marTop w:val="0"/>
      <w:marBottom w:val="0"/>
      <w:divBdr>
        <w:top w:val="none" w:sz="0" w:space="0" w:color="auto"/>
        <w:left w:val="none" w:sz="0" w:space="0" w:color="auto"/>
        <w:bottom w:val="none" w:sz="0" w:space="0" w:color="auto"/>
        <w:right w:val="none" w:sz="0" w:space="0" w:color="auto"/>
      </w:divBdr>
    </w:div>
    <w:div w:id="454786596">
      <w:bodyDiv w:val="1"/>
      <w:marLeft w:val="0"/>
      <w:marRight w:val="0"/>
      <w:marTop w:val="0"/>
      <w:marBottom w:val="0"/>
      <w:divBdr>
        <w:top w:val="none" w:sz="0" w:space="0" w:color="auto"/>
        <w:left w:val="none" w:sz="0" w:space="0" w:color="auto"/>
        <w:bottom w:val="none" w:sz="0" w:space="0" w:color="auto"/>
        <w:right w:val="none" w:sz="0" w:space="0" w:color="auto"/>
      </w:divBdr>
    </w:div>
    <w:div w:id="537134053">
      <w:bodyDiv w:val="1"/>
      <w:marLeft w:val="0"/>
      <w:marRight w:val="0"/>
      <w:marTop w:val="0"/>
      <w:marBottom w:val="0"/>
      <w:divBdr>
        <w:top w:val="none" w:sz="0" w:space="0" w:color="auto"/>
        <w:left w:val="none" w:sz="0" w:space="0" w:color="auto"/>
        <w:bottom w:val="none" w:sz="0" w:space="0" w:color="auto"/>
        <w:right w:val="none" w:sz="0" w:space="0" w:color="auto"/>
      </w:divBdr>
    </w:div>
    <w:div w:id="859471303">
      <w:bodyDiv w:val="1"/>
      <w:marLeft w:val="0"/>
      <w:marRight w:val="0"/>
      <w:marTop w:val="0"/>
      <w:marBottom w:val="0"/>
      <w:divBdr>
        <w:top w:val="none" w:sz="0" w:space="0" w:color="auto"/>
        <w:left w:val="none" w:sz="0" w:space="0" w:color="auto"/>
        <w:bottom w:val="none" w:sz="0" w:space="0" w:color="auto"/>
        <w:right w:val="none" w:sz="0" w:space="0" w:color="auto"/>
      </w:divBdr>
    </w:div>
    <w:div w:id="1247691578">
      <w:bodyDiv w:val="1"/>
      <w:marLeft w:val="0"/>
      <w:marRight w:val="0"/>
      <w:marTop w:val="0"/>
      <w:marBottom w:val="0"/>
      <w:divBdr>
        <w:top w:val="none" w:sz="0" w:space="0" w:color="auto"/>
        <w:left w:val="none" w:sz="0" w:space="0" w:color="auto"/>
        <w:bottom w:val="none" w:sz="0" w:space="0" w:color="auto"/>
        <w:right w:val="none" w:sz="0" w:space="0" w:color="auto"/>
      </w:divBdr>
    </w:div>
    <w:div w:id="1284341657">
      <w:bodyDiv w:val="1"/>
      <w:marLeft w:val="0"/>
      <w:marRight w:val="0"/>
      <w:marTop w:val="0"/>
      <w:marBottom w:val="0"/>
      <w:divBdr>
        <w:top w:val="none" w:sz="0" w:space="0" w:color="auto"/>
        <w:left w:val="none" w:sz="0" w:space="0" w:color="auto"/>
        <w:bottom w:val="none" w:sz="0" w:space="0" w:color="auto"/>
        <w:right w:val="none" w:sz="0" w:space="0" w:color="auto"/>
      </w:divBdr>
    </w:div>
    <w:div w:id="1491367771">
      <w:bodyDiv w:val="1"/>
      <w:marLeft w:val="0"/>
      <w:marRight w:val="0"/>
      <w:marTop w:val="0"/>
      <w:marBottom w:val="0"/>
      <w:divBdr>
        <w:top w:val="none" w:sz="0" w:space="0" w:color="auto"/>
        <w:left w:val="none" w:sz="0" w:space="0" w:color="auto"/>
        <w:bottom w:val="none" w:sz="0" w:space="0" w:color="auto"/>
        <w:right w:val="none" w:sz="0" w:space="0" w:color="auto"/>
      </w:divBdr>
    </w:div>
    <w:div w:id="1590311252">
      <w:bodyDiv w:val="1"/>
      <w:marLeft w:val="0"/>
      <w:marRight w:val="0"/>
      <w:marTop w:val="0"/>
      <w:marBottom w:val="0"/>
      <w:divBdr>
        <w:top w:val="none" w:sz="0" w:space="0" w:color="auto"/>
        <w:left w:val="none" w:sz="0" w:space="0" w:color="auto"/>
        <w:bottom w:val="none" w:sz="0" w:space="0" w:color="auto"/>
        <w:right w:val="none" w:sz="0" w:space="0" w:color="auto"/>
      </w:divBdr>
    </w:div>
    <w:div w:id="1645964796">
      <w:bodyDiv w:val="1"/>
      <w:marLeft w:val="0"/>
      <w:marRight w:val="0"/>
      <w:marTop w:val="0"/>
      <w:marBottom w:val="0"/>
      <w:divBdr>
        <w:top w:val="none" w:sz="0" w:space="0" w:color="auto"/>
        <w:left w:val="none" w:sz="0" w:space="0" w:color="auto"/>
        <w:bottom w:val="none" w:sz="0" w:space="0" w:color="auto"/>
        <w:right w:val="none" w:sz="0" w:space="0" w:color="auto"/>
      </w:divBdr>
      <w:divsChild>
        <w:div w:id="333653968">
          <w:marLeft w:val="0"/>
          <w:marRight w:val="0"/>
          <w:marTop w:val="0"/>
          <w:marBottom w:val="0"/>
          <w:divBdr>
            <w:top w:val="none" w:sz="0" w:space="0" w:color="auto"/>
            <w:left w:val="none" w:sz="0" w:space="0" w:color="auto"/>
            <w:bottom w:val="none" w:sz="0" w:space="0" w:color="auto"/>
            <w:right w:val="none" w:sz="0" w:space="0" w:color="auto"/>
          </w:divBdr>
        </w:div>
      </w:divsChild>
    </w:div>
    <w:div w:id="1679959689">
      <w:bodyDiv w:val="1"/>
      <w:marLeft w:val="0"/>
      <w:marRight w:val="0"/>
      <w:marTop w:val="0"/>
      <w:marBottom w:val="0"/>
      <w:divBdr>
        <w:top w:val="none" w:sz="0" w:space="0" w:color="auto"/>
        <w:left w:val="none" w:sz="0" w:space="0" w:color="auto"/>
        <w:bottom w:val="none" w:sz="0" w:space="0" w:color="auto"/>
        <w:right w:val="none" w:sz="0" w:space="0" w:color="auto"/>
      </w:divBdr>
    </w:div>
    <w:div w:id="1688285016">
      <w:bodyDiv w:val="1"/>
      <w:marLeft w:val="0"/>
      <w:marRight w:val="0"/>
      <w:marTop w:val="0"/>
      <w:marBottom w:val="0"/>
      <w:divBdr>
        <w:top w:val="none" w:sz="0" w:space="0" w:color="auto"/>
        <w:left w:val="none" w:sz="0" w:space="0" w:color="auto"/>
        <w:bottom w:val="none" w:sz="0" w:space="0" w:color="auto"/>
        <w:right w:val="none" w:sz="0" w:space="0" w:color="auto"/>
      </w:divBdr>
    </w:div>
    <w:div w:id="1978028488">
      <w:bodyDiv w:val="1"/>
      <w:marLeft w:val="0"/>
      <w:marRight w:val="0"/>
      <w:marTop w:val="0"/>
      <w:marBottom w:val="0"/>
      <w:divBdr>
        <w:top w:val="none" w:sz="0" w:space="0" w:color="auto"/>
        <w:left w:val="none" w:sz="0" w:space="0" w:color="auto"/>
        <w:bottom w:val="none" w:sz="0" w:space="0" w:color="auto"/>
        <w:right w:val="none" w:sz="0" w:space="0" w:color="auto"/>
      </w:divBdr>
    </w:div>
    <w:div w:id="20624406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ti.org/fr/guidance-notes/guide-de-validation-itie-norme-itie-2023" TargetMode="External"/><Relationship Id="rId18" Type="http://schemas.openxmlformats.org/officeDocument/2006/relationships/image" Target="media/image1.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iti.org/fr/guidance-notes/durabilite-des-revenus-du-secteur-extractif" TargetMode="External"/><Relationship Id="rId7" Type="http://schemas.openxmlformats.org/officeDocument/2006/relationships/settings" Target="settings.xml"/><Relationship Id="rId12" Type="http://schemas.openxmlformats.org/officeDocument/2006/relationships/hyperlink" Target="https://eiti.org/fr/exigences-de-litie" TargetMode="External"/><Relationship Id="rId17" Type="http://schemas.openxmlformats.org/officeDocument/2006/relationships/hyperlink" Target="https://eiti.org/fr/guidance-notes/paiements-et-transferts-infranationaux"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iti.org/fr/guidance-notes/guide-de-validation-itie-norme-itie-2023" TargetMode="External"/><Relationship Id="rId20" Type="http://schemas.openxmlformats.org/officeDocument/2006/relationships/hyperlink" Target="https://eiti.org/fr/guidance-notes/guide-de-validation-itie-norme-itie-2023"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bookmark://_For_Validation:_MS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iti.org/fr/guidance-notes/paiements-et-transferts-infranationau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iti.org/fr/exigences-de-lit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iti.org/fr/guidance-notes/guide-de-validation-itie-norme-itie-2023"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5607716-DB52-4682-91E8-3093DB8669FC}"/>
      </w:docPartPr>
      <w:docPartBody>
        <w:p w:rsidR="00415065" w:rsidRDefault="00E337C8">
          <w:r w:rsidRPr="00D36127">
            <w:rPr>
              <w:rStyle w:val="Textedelespacerserv"/>
            </w:rPr>
            <w:t>Click or tap here to enter text.</w:t>
          </w:r>
        </w:p>
      </w:docPartBody>
    </w:docPart>
    <w:docPart>
      <w:docPartPr>
        <w:name w:val="14A27D2C3C9248FCB9E80C8C2FFBC80E"/>
        <w:category>
          <w:name w:val="General"/>
          <w:gallery w:val="placeholder"/>
        </w:category>
        <w:types>
          <w:type w:val="bbPlcHdr"/>
        </w:types>
        <w:behaviors>
          <w:behavior w:val="content"/>
        </w:behaviors>
        <w:guid w:val="{DB68883D-AA42-4699-A4BE-608209EEFC05}"/>
      </w:docPartPr>
      <w:docPartBody>
        <w:p w:rsidR="00415065" w:rsidRDefault="00415065" w:rsidP="00415065">
          <w:pPr>
            <w:pStyle w:val="14A27D2C3C9248FCB9E80C8C2FFBC80E"/>
          </w:pPr>
          <w:r w:rsidRPr="00C71D40">
            <w:rPr>
              <w:rStyle w:val="Textedelespacerserv"/>
            </w:rPr>
            <w:t>Click or tap to enter a date.</w:t>
          </w:r>
        </w:p>
      </w:docPartBody>
    </w:docPart>
    <w:docPart>
      <w:docPartPr>
        <w:name w:val="21A0C0B24D984920AA5A6F02108E3B4C"/>
        <w:category>
          <w:name w:val="General"/>
          <w:gallery w:val="placeholder"/>
        </w:category>
        <w:types>
          <w:type w:val="bbPlcHdr"/>
        </w:types>
        <w:behaviors>
          <w:behavior w:val="content"/>
        </w:behaviors>
        <w:guid w:val="{126EF10E-1C0F-4BBA-BB8B-1BF42FB26CAD}"/>
      </w:docPartPr>
      <w:docPartBody>
        <w:p w:rsidR="007C7442" w:rsidRDefault="00032A05" w:rsidP="00032A05">
          <w:r>
            <w:rPr>
              <w:rStyle w:val="Textedelespacerserv"/>
            </w:rPr>
            <w:t>Choisir un élément.</w:t>
          </w:r>
        </w:p>
      </w:docPartBody>
    </w:docPart>
    <w:docPart>
      <w:docPartPr>
        <w:name w:val="F0597C47A37246A19FBB23D8E9427CA1"/>
        <w:category>
          <w:name w:val="General"/>
          <w:gallery w:val="placeholder"/>
        </w:category>
        <w:types>
          <w:type w:val="bbPlcHdr"/>
        </w:types>
        <w:behaviors>
          <w:behavior w:val="content"/>
        </w:behaviors>
        <w:guid w:val="{584F7E0B-2E5B-4EAA-B1BF-A2B94D34A1F3}"/>
      </w:docPartPr>
      <w:docPartBody>
        <w:p w:rsidR="00A46C9B" w:rsidRDefault="00A46C9B" w:rsidP="00A46C9B">
          <w:r>
            <w:rPr>
              <w:rStyle w:val="Textedelespacerserv"/>
            </w:rPr>
            <w:t>Choisir un élément.</w:t>
          </w:r>
        </w:p>
      </w:docPartBody>
    </w:docPart>
    <w:docPart>
      <w:docPartPr>
        <w:name w:val="C8B2BD04FFBF4331ABFB69E909EFFE45"/>
        <w:category>
          <w:name w:val="General"/>
          <w:gallery w:val="placeholder"/>
        </w:category>
        <w:types>
          <w:type w:val="bbPlcHdr"/>
        </w:types>
        <w:behaviors>
          <w:behavior w:val="content"/>
        </w:behaviors>
        <w:guid w:val="{5F9A3A9B-FBAE-4A0C-8A9F-8DA325134EA5}"/>
      </w:docPartPr>
      <w:docPartBody>
        <w:p w:rsidR="00303885" w:rsidRDefault="00712133" w:rsidP="00712133">
          <w:r>
            <w:rPr>
              <w:rStyle w:val="Textedelespacerserv"/>
            </w:rPr>
            <w:t>Choisir un élément.</w:t>
          </w:r>
        </w:p>
      </w:docPartBody>
    </w:docPart>
    <w:docPart>
      <w:docPartPr>
        <w:name w:val="BBEBB8DE8FC34868A01153F54CEEDCF4"/>
        <w:category>
          <w:name w:val="General"/>
          <w:gallery w:val="placeholder"/>
        </w:category>
        <w:types>
          <w:type w:val="bbPlcHdr"/>
        </w:types>
        <w:behaviors>
          <w:behavior w:val="content"/>
        </w:behaviors>
        <w:guid w:val="{9AD9D231-2F4D-4894-8EDC-5B3BABB2DC70}"/>
      </w:docPartPr>
      <w:docPartBody>
        <w:p w:rsidR="00303885" w:rsidRDefault="00712133" w:rsidP="00712133">
          <w:r>
            <w:rPr>
              <w:rStyle w:val="Textedelespacerserv"/>
            </w:rPr>
            <w:t>Choisir un élément.</w:t>
          </w:r>
        </w:p>
      </w:docPartBody>
    </w:docPart>
    <w:docPart>
      <w:docPartPr>
        <w:name w:val="9AD62DC5A0A1459BA3B82F46E8144A91"/>
        <w:category>
          <w:name w:val="General"/>
          <w:gallery w:val="placeholder"/>
        </w:category>
        <w:types>
          <w:type w:val="bbPlcHdr"/>
        </w:types>
        <w:behaviors>
          <w:behavior w:val="content"/>
        </w:behaviors>
        <w:guid w:val="{5FD0B258-5C16-4EDE-8B42-7873FF779766}"/>
      </w:docPartPr>
      <w:docPartBody>
        <w:p w:rsidR="00303885" w:rsidRDefault="00712133" w:rsidP="00712133">
          <w:pPr>
            <w:pStyle w:val="9AD62DC5A0A1459BA3B82F46E8144A91"/>
          </w:pPr>
          <w:r w:rsidRPr="00D36127">
            <w:rPr>
              <w:rStyle w:val="Textedelespacerserv"/>
            </w:rPr>
            <w:t>Choose an item.</w:t>
          </w:r>
        </w:p>
      </w:docPartBody>
    </w:docPart>
    <w:docPart>
      <w:docPartPr>
        <w:name w:val="54EDFF36F8BB47A087530B817C3FE9F5"/>
        <w:category>
          <w:name w:val="General"/>
          <w:gallery w:val="placeholder"/>
        </w:category>
        <w:types>
          <w:type w:val="bbPlcHdr"/>
        </w:types>
        <w:behaviors>
          <w:behavior w:val="content"/>
        </w:behaviors>
        <w:guid w:val="{14D7DC8F-FEFA-48E8-B9B5-846026F81876}"/>
      </w:docPartPr>
      <w:docPartBody>
        <w:p w:rsidR="00303885" w:rsidRDefault="00712133" w:rsidP="00712133">
          <w:pPr>
            <w:pStyle w:val="54EDFF36F8BB47A087530B817C3FE9F5"/>
          </w:pPr>
          <w:r w:rsidRPr="00D36127">
            <w:rPr>
              <w:rStyle w:val="Textedelespacerserv"/>
            </w:rPr>
            <w:t>Choose an item.</w:t>
          </w:r>
        </w:p>
      </w:docPartBody>
    </w:docPart>
    <w:docPart>
      <w:docPartPr>
        <w:name w:val="C681B2065B7E41CDA3B9B13E72B501C9"/>
        <w:category>
          <w:name w:val="General"/>
          <w:gallery w:val="placeholder"/>
        </w:category>
        <w:types>
          <w:type w:val="bbPlcHdr"/>
        </w:types>
        <w:behaviors>
          <w:behavior w:val="content"/>
        </w:behaviors>
        <w:guid w:val="{3C9CA3F0-9949-4884-BAC7-36C81739F01E}"/>
      </w:docPartPr>
      <w:docPartBody>
        <w:p w:rsidR="00303885" w:rsidRDefault="00712133" w:rsidP="00712133">
          <w:r>
            <w:rPr>
              <w:rStyle w:val="Textedelespacerserv"/>
            </w:rPr>
            <w:t>Choisir un élément.</w:t>
          </w:r>
        </w:p>
      </w:docPartBody>
    </w:docPart>
    <w:docPart>
      <w:docPartPr>
        <w:name w:val="547FDFD638564EE8AC30D3A652AE68A4"/>
        <w:category>
          <w:name w:val="General"/>
          <w:gallery w:val="placeholder"/>
        </w:category>
        <w:types>
          <w:type w:val="bbPlcHdr"/>
        </w:types>
        <w:behaviors>
          <w:behavior w:val="content"/>
        </w:behaviors>
        <w:guid w:val="{1AAA2FDD-0AF8-4902-9E93-55BCD05783C3}"/>
      </w:docPartPr>
      <w:docPartBody>
        <w:p w:rsidR="00303885" w:rsidRDefault="00712133" w:rsidP="00712133">
          <w:pPr>
            <w:pStyle w:val="547FDFD638564EE8AC30D3A652AE68A4"/>
          </w:pPr>
          <w:r w:rsidRPr="00D36127">
            <w:rPr>
              <w:rStyle w:val="Textedelespacerserv"/>
            </w:rPr>
            <w:t>Choose an item.</w:t>
          </w:r>
        </w:p>
      </w:docPartBody>
    </w:docPart>
    <w:docPart>
      <w:docPartPr>
        <w:name w:val="E990DF3DA4A24528A95D32256E6963ED"/>
        <w:category>
          <w:name w:val="General"/>
          <w:gallery w:val="placeholder"/>
        </w:category>
        <w:types>
          <w:type w:val="bbPlcHdr"/>
        </w:types>
        <w:behaviors>
          <w:behavior w:val="content"/>
        </w:behaviors>
        <w:guid w:val="{DC46039B-D790-431A-A960-B6FB6F3D203F}"/>
      </w:docPartPr>
      <w:docPartBody>
        <w:p w:rsidR="00303885" w:rsidRDefault="00712133" w:rsidP="00712133">
          <w:pPr>
            <w:pStyle w:val="E990DF3DA4A24528A95D32256E6963ED"/>
          </w:pPr>
          <w:r w:rsidRPr="00D36127">
            <w:rPr>
              <w:rStyle w:val="Textedelespacerserv"/>
            </w:rPr>
            <w:t>Choose an item.</w:t>
          </w:r>
        </w:p>
      </w:docPartBody>
    </w:docPart>
    <w:docPart>
      <w:docPartPr>
        <w:name w:val="66939216FE4D4B12AE7EA8F9B1631E9A"/>
        <w:category>
          <w:name w:val="General"/>
          <w:gallery w:val="placeholder"/>
        </w:category>
        <w:types>
          <w:type w:val="bbPlcHdr"/>
        </w:types>
        <w:behaviors>
          <w:behavior w:val="content"/>
        </w:behaviors>
        <w:guid w:val="{ECAA9CEB-4E24-437C-9FE9-4E137ECBB5F1}"/>
      </w:docPartPr>
      <w:docPartBody>
        <w:p w:rsidR="00303885" w:rsidRDefault="00712133" w:rsidP="00712133">
          <w:pPr>
            <w:pStyle w:val="66939216FE4D4B12AE7EA8F9B1631E9A"/>
          </w:pPr>
          <w:r w:rsidRPr="00D36127">
            <w:rPr>
              <w:rStyle w:val="Textedelespacerserv"/>
            </w:rPr>
            <w:t>Choose an item.</w:t>
          </w:r>
        </w:p>
      </w:docPartBody>
    </w:docPart>
    <w:docPart>
      <w:docPartPr>
        <w:name w:val="5FFC9D7D105B405E8473195067369BA4"/>
        <w:category>
          <w:name w:val="General"/>
          <w:gallery w:val="placeholder"/>
        </w:category>
        <w:types>
          <w:type w:val="bbPlcHdr"/>
        </w:types>
        <w:behaviors>
          <w:behavior w:val="content"/>
        </w:behaviors>
        <w:guid w:val="{0BA88B71-2CBC-4690-9743-B7227F63B065}"/>
      </w:docPartPr>
      <w:docPartBody>
        <w:p w:rsidR="003A3DD2" w:rsidRDefault="003A3DD2" w:rsidP="003A3DD2">
          <w:r>
            <w:rPr>
              <w:rStyle w:val="Textedelespacerserv"/>
            </w:rPr>
            <w:t>Choisir un élément.</w:t>
          </w:r>
        </w:p>
      </w:docPartBody>
    </w:docPart>
    <w:docPart>
      <w:docPartPr>
        <w:name w:val="326118D25D3C41A08762F0DF06A59406"/>
        <w:category>
          <w:name w:val="General"/>
          <w:gallery w:val="placeholder"/>
        </w:category>
        <w:types>
          <w:type w:val="bbPlcHdr"/>
        </w:types>
        <w:behaviors>
          <w:behavior w:val="content"/>
        </w:behaviors>
        <w:guid w:val="{E9C0B9D5-BD2A-4D49-ACF3-639BF48807E8}"/>
      </w:docPartPr>
      <w:docPartBody>
        <w:p w:rsidR="003A3DD2" w:rsidRDefault="003A3DD2" w:rsidP="003A3DD2">
          <w:pPr>
            <w:pStyle w:val="326118D25D3C41A08762F0DF06A59406"/>
          </w:pPr>
          <w:r w:rsidRPr="00D36127">
            <w:rPr>
              <w:rStyle w:val="Textedelespacerserv"/>
            </w:rPr>
            <w:t>Choose an item.</w:t>
          </w:r>
        </w:p>
      </w:docPartBody>
    </w:docPart>
    <w:docPart>
      <w:docPartPr>
        <w:name w:val="C17BA5632E264F108DDA4C85249835BD"/>
        <w:category>
          <w:name w:val="General"/>
          <w:gallery w:val="placeholder"/>
        </w:category>
        <w:types>
          <w:type w:val="bbPlcHdr"/>
        </w:types>
        <w:behaviors>
          <w:behavior w:val="content"/>
        </w:behaviors>
        <w:guid w:val="{C5063634-084E-429A-BD08-87924352CDCA}"/>
      </w:docPartPr>
      <w:docPartBody>
        <w:p w:rsidR="003A3DD2" w:rsidRDefault="003A3DD2" w:rsidP="003A3DD2">
          <w:pPr>
            <w:pStyle w:val="C17BA5632E264F108DDA4C85249835BD"/>
          </w:pPr>
          <w:r w:rsidRPr="00D36127">
            <w:rPr>
              <w:rStyle w:val="Textedelespacerserv"/>
            </w:rPr>
            <w:t>Choose an item.</w:t>
          </w:r>
        </w:p>
      </w:docPartBody>
    </w:docPart>
    <w:docPart>
      <w:docPartPr>
        <w:name w:val="574B60F7FEDD4218A22F1E34A917AF9C"/>
        <w:category>
          <w:name w:val="General"/>
          <w:gallery w:val="placeholder"/>
        </w:category>
        <w:types>
          <w:type w:val="bbPlcHdr"/>
        </w:types>
        <w:behaviors>
          <w:behavior w:val="content"/>
        </w:behaviors>
        <w:guid w:val="{02068CE1-07B3-453D-B45B-BCA56137FF6F}"/>
      </w:docPartPr>
      <w:docPartBody>
        <w:p w:rsidR="003A3DD2" w:rsidRDefault="003A3DD2" w:rsidP="003A3DD2">
          <w:r>
            <w:rPr>
              <w:rStyle w:val="Textedelespacerserv"/>
            </w:rPr>
            <w:t>Choisir un élément.</w:t>
          </w:r>
        </w:p>
      </w:docPartBody>
    </w:docPart>
    <w:docPart>
      <w:docPartPr>
        <w:name w:val="8613FEC4A1774F51B41C2D60783EB79F"/>
        <w:category>
          <w:name w:val="General"/>
          <w:gallery w:val="placeholder"/>
        </w:category>
        <w:types>
          <w:type w:val="bbPlcHdr"/>
        </w:types>
        <w:behaviors>
          <w:behavior w:val="content"/>
        </w:behaviors>
        <w:guid w:val="{7A10E7A7-0722-4818-B84E-2B841742365E}"/>
      </w:docPartPr>
      <w:docPartBody>
        <w:p w:rsidR="003A3DD2" w:rsidRDefault="003A3DD2" w:rsidP="003A3DD2">
          <w:pPr>
            <w:pStyle w:val="8613FEC4A1774F51B41C2D60783EB79F"/>
          </w:pPr>
          <w:r w:rsidRPr="00D36127">
            <w:rPr>
              <w:rStyle w:val="Textedelespacerserv"/>
            </w:rPr>
            <w:t>Choose an item.</w:t>
          </w:r>
        </w:p>
      </w:docPartBody>
    </w:docPart>
    <w:docPart>
      <w:docPartPr>
        <w:name w:val="38D781298E514C858993E6E12C26F0D3"/>
        <w:category>
          <w:name w:val="General"/>
          <w:gallery w:val="placeholder"/>
        </w:category>
        <w:types>
          <w:type w:val="bbPlcHdr"/>
        </w:types>
        <w:behaviors>
          <w:behavior w:val="content"/>
        </w:behaviors>
        <w:guid w:val="{B3BE1665-DA77-41DD-BCA8-15DF2564CC22}"/>
      </w:docPartPr>
      <w:docPartBody>
        <w:p w:rsidR="00F6172E" w:rsidRDefault="00F6172E" w:rsidP="00F6172E">
          <w:pPr>
            <w:pStyle w:val="38D781298E514C858993E6E12C26F0D3"/>
          </w:pPr>
          <w:r w:rsidRPr="00D36127">
            <w:rPr>
              <w:rStyle w:val="Textedelespacerserv"/>
            </w:rPr>
            <w:t>Choose an item.</w:t>
          </w:r>
        </w:p>
      </w:docPartBody>
    </w:docPart>
    <w:docPart>
      <w:docPartPr>
        <w:name w:val="6F579C40CACB4165936988D653FB9EDF"/>
        <w:category>
          <w:name w:val="General"/>
          <w:gallery w:val="placeholder"/>
        </w:category>
        <w:types>
          <w:type w:val="bbPlcHdr"/>
        </w:types>
        <w:behaviors>
          <w:behavior w:val="content"/>
        </w:behaviors>
        <w:guid w:val="{B36ADD54-E2B6-45DD-B579-CC90E68BB2BD}"/>
      </w:docPartPr>
      <w:docPartBody>
        <w:p w:rsidR="00F6172E" w:rsidRDefault="00F6172E" w:rsidP="00F6172E">
          <w:pPr>
            <w:pStyle w:val="6F579C40CACB4165936988D653FB9EDF"/>
          </w:pPr>
          <w:r w:rsidRPr="00D36127">
            <w:rPr>
              <w:rStyle w:val="Textedelespacerserv"/>
            </w:rPr>
            <w:t>Choose an item.</w:t>
          </w:r>
        </w:p>
      </w:docPartBody>
    </w:docPart>
    <w:docPart>
      <w:docPartPr>
        <w:name w:val="12D7D507A13340D39762E24A9CFA90D1"/>
        <w:category>
          <w:name w:val="General"/>
          <w:gallery w:val="placeholder"/>
        </w:category>
        <w:types>
          <w:type w:val="bbPlcHdr"/>
        </w:types>
        <w:behaviors>
          <w:behavior w:val="content"/>
        </w:behaviors>
        <w:guid w:val="{BBF8AABA-AA74-4DA9-8B70-5543483B9FF8}"/>
      </w:docPartPr>
      <w:docPartBody>
        <w:p w:rsidR="00F6172E" w:rsidRDefault="00F6172E" w:rsidP="00F6172E">
          <w:pPr>
            <w:pStyle w:val="12D7D507A13340D39762E24A9CFA90D1"/>
          </w:pPr>
          <w:r w:rsidRPr="00D36127">
            <w:rPr>
              <w:rStyle w:val="Textedelespacerserv"/>
            </w:rPr>
            <w:t>Choose an item.</w:t>
          </w:r>
        </w:p>
      </w:docPartBody>
    </w:docPart>
    <w:docPart>
      <w:docPartPr>
        <w:name w:val="00CF262EDB0D4177ABFCEA9860217DF2"/>
        <w:category>
          <w:name w:val="General"/>
          <w:gallery w:val="placeholder"/>
        </w:category>
        <w:types>
          <w:type w:val="bbPlcHdr"/>
        </w:types>
        <w:behaviors>
          <w:behavior w:val="content"/>
        </w:behaviors>
        <w:guid w:val="{08BBDAA0-6EAB-4697-8338-96DCEA6A94E2}"/>
      </w:docPartPr>
      <w:docPartBody>
        <w:p w:rsidR="00F6172E" w:rsidRDefault="00F6172E" w:rsidP="00F6172E">
          <w:pPr>
            <w:pStyle w:val="00CF262EDB0D4177ABFCEA9860217DF2"/>
          </w:pPr>
          <w:r w:rsidRPr="00D36127">
            <w:rPr>
              <w:rStyle w:val="Textedelespacerserv"/>
            </w:rPr>
            <w:t>Choose an item.</w:t>
          </w:r>
        </w:p>
      </w:docPartBody>
    </w:docPart>
    <w:docPart>
      <w:docPartPr>
        <w:name w:val="3D7E8BDA07E4493AB470D449634E7E21"/>
        <w:category>
          <w:name w:val="General"/>
          <w:gallery w:val="placeholder"/>
        </w:category>
        <w:types>
          <w:type w:val="bbPlcHdr"/>
        </w:types>
        <w:behaviors>
          <w:behavior w:val="content"/>
        </w:behaviors>
        <w:guid w:val="{836CFB86-9163-41F7-A881-779B868501BF}"/>
      </w:docPartPr>
      <w:docPartBody>
        <w:p w:rsidR="00F6172E" w:rsidRDefault="00F6172E" w:rsidP="00F6172E">
          <w:pPr>
            <w:pStyle w:val="3D7E8BDA07E4493AB470D449634E7E21"/>
          </w:pPr>
          <w:r w:rsidRPr="00D36127">
            <w:rPr>
              <w:rStyle w:val="Textedelespacerserv"/>
            </w:rPr>
            <w:t>Choose an item.</w:t>
          </w:r>
        </w:p>
      </w:docPartBody>
    </w:docPart>
    <w:docPart>
      <w:docPartPr>
        <w:name w:val="C12D9EEE1ACF411D8FC3D1A68B0070A1"/>
        <w:category>
          <w:name w:val="General"/>
          <w:gallery w:val="placeholder"/>
        </w:category>
        <w:types>
          <w:type w:val="bbPlcHdr"/>
        </w:types>
        <w:behaviors>
          <w:behavior w:val="content"/>
        </w:behaviors>
        <w:guid w:val="{E18C551B-8481-4DD2-8314-7C5593AB355A}"/>
      </w:docPartPr>
      <w:docPartBody>
        <w:p w:rsidR="00F6172E" w:rsidRDefault="00F6172E" w:rsidP="00F6172E">
          <w:pPr>
            <w:pStyle w:val="C12D9EEE1ACF411D8FC3D1A68B0070A1"/>
          </w:pPr>
          <w:r w:rsidRPr="00D36127">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SemiCond">
    <w:altName w:val="Calibri"/>
    <w:panose1 w:val="00000000000000000000"/>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7C8"/>
    <w:rsid w:val="00032A05"/>
    <w:rsid w:val="0007780A"/>
    <w:rsid w:val="000A76E6"/>
    <w:rsid w:val="000E75BC"/>
    <w:rsid w:val="00196FD9"/>
    <w:rsid w:val="00303885"/>
    <w:rsid w:val="0033573C"/>
    <w:rsid w:val="0037164B"/>
    <w:rsid w:val="00390ADD"/>
    <w:rsid w:val="003A3DD2"/>
    <w:rsid w:val="00415065"/>
    <w:rsid w:val="005F776D"/>
    <w:rsid w:val="00687D66"/>
    <w:rsid w:val="006B17D2"/>
    <w:rsid w:val="00712133"/>
    <w:rsid w:val="007C7442"/>
    <w:rsid w:val="0085593E"/>
    <w:rsid w:val="008E4B9A"/>
    <w:rsid w:val="009241A4"/>
    <w:rsid w:val="00A455E0"/>
    <w:rsid w:val="00A46C9B"/>
    <w:rsid w:val="00AB3671"/>
    <w:rsid w:val="00B03BDC"/>
    <w:rsid w:val="00B8389B"/>
    <w:rsid w:val="00BC630E"/>
    <w:rsid w:val="00C15E91"/>
    <w:rsid w:val="00C3252E"/>
    <w:rsid w:val="00C654D3"/>
    <w:rsid w:val="00CD4C53"/>
    <w:rsid w:val="00CD6325"/>
    <w:rsid w:val="00D145E4"/>
    <w:rsid w:val="00DB6D50"/>
    <w:rsid w:val="00E337C8"/>
    <w:rsid w:val="00E62F06"/>
    <w:rsid w:val="00E77811"/>
    <w:rsid w:val="00F04322"/>
    <w:rsid w:val="00F6172E"/>
    <w:rsid w:val="00F74320"/>
    <w:rsid w:val="00F832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172E"/>
    <w:rPr>
      <w:color w:val="808080"/>
    </w:rPr>
  </w:style>
  <w:style w:type="paragraph" w:customStyle="1" w:styleId="14A27D2C3C9248FCB9E80C8C2FFBC80E">
    <w:name w:val="14A27D2C3C9248FCB9E80C8C2FFBC80E"/>
    <w:rsid w:val="00415065"/>
  </w:style>
  <w:style w:type="paragraph" w:customStyle="1" w:styleId="9AD62DC5A0A1459BA3B82F46E8144A91">
    <w:name w:val="9AD62DC5A0A1459BA3B82F46E8144A91"/>
    <w:rsid w:val="00712133"/>
    <w:rPr>
      <w:lang w:val="nb-NO" w:eastAsia="nb-NO"/>
    </w:rPr>
  </w:style>
  <w:style w:type="paragraph" w:customStyle="1" w:styleId="54EDFF36F8BB47A087530B817C3FE9F5">
    <w:name w:val="54EDFF36F8BB47A087530B817C3FE9F5"/>
    <w:rsid w:val="00712133"/>
    <w:rPr>
      <w:lang w:val="nb-NO" w:eastAsia="nb-NO"/>
    </w:rPr>
  </w:style>
  <w:style w:type="paragraph" w:customStyle="1" w:styleId="547FDFD638564EE8AC30D3A652AE68A4">
    <w:name w:val="547FDFD638564EE8AC30D3A652AE68A4"/>
    <w:rsid w:val="00712133"/>
    <w:rPr>
      <w:lang w:val="nb-NO" w:eastAsia="nb-NO"/>
    </w:rPr>
  </w:style>
  <w:style w:type="paragraph" w:customStyle="1" w:styleId="E990DF3DA4A24528A95D32256E6963ED">
    <w:name w:val="E990DF3DA4A24528A95D32256E6963ED"/>
    <w:rsid w:val="00712133"/>
    <w:rPr>
      <w:lang w:val="nb-NO" w:eastAsia="nb-NO"/>
    </w:rPr>
  </w:style>
  <w:style w:type="paragraph" w:customStyle="1" w:styleId="66939216FE4D4B12AE7EA8F9B1631E9A">
    <w:name w:val="66939216FE4D4B12AE7EA8F9B1631E9A"/>
    <w:rsid w:val="00712133"/>
    <w:rPr>
      <w:lang w:val="nb-NO" w:eastAsia="nb-NO"/>
    </w:rPr>
  </w:style>
  <w:style w:type="paragraph" w:customStyle="1" w:styleId="326118D25D3C41A08762F0DF06A59406">
    <w:name w:val="326118D25D3C41A08762F0DF06A59406"/>
    <w:rsid w:val="003A3DD2"/>
    <w:pPr>
      <w:spacing w:line="278" w:lineRule="auto"/>
    </w:pPr>
    <w:rPr>
      <w:sz w:val="24"/>
      <w:szCs w:val="24"/>
    </w:rPr>
  </w:style>
  <w:style w:type="paragraph" w:customStyle="1" w:styleId="C17BA5632E264F108DDA4C85249835BD">
    <w:name w:val="C17BA5632E264F108DDA4C85249835BD"/>
    <w:rsid w:val="003A3DD2"/>
    <w:pPr>
      <w:spacing w:line="278" w:lineRule="auto"/>
    </w:pPr>
    <w:rPr>
      <w:sz w:val="24"/>
      <w:szCs w:val="24"/>
    </w:rPr>
  </w:style>
  <w:style w:type="paragraph" w:customStyle="1" w:styleId="8613FEC4A1774F51B41C2D60783EB79F">
    <w:name w:val="8613FEC4A1774F51B41C2D60783EB79F"/>
    <w:rsid w:val="003A3DD2"/>
    <w:pPr>
      <w:spacing w:line="278" w:lineRule="auto"/>
    </w:pPr>
    <w:rPr>
      <w:sz w:val="24"/>
      <w:szCs w:val="24"/>
    </w:rPr>
  </w:style>
  <w:style w:type="paragraph" w:customStyle="1" w:styleId="38D781298E514C858993E6E12C26F0D3">
    <w:name w:val="38D781298E514C858993E6E12C26F0D3"/>
    <w:rsid w:val="00F6172E"/>
    <w:pPr>
      <w:spacing w:line="278" w:lineRule="auto"/>
    </w:pPr>
    <w:rPr>
      <w:sz w:val="24"/>
      <w:szCs w:val="24"/>
    </w:rPr>
  </w:style>
  <w:style w:type="paragraph" w:customStyle="1" w:styleId="6F579C40CACB4165936988D653FB9EDF">
    <w:name w:val="6F579C40CACB4165936988D653FB9EDF"/>
    <w:rsid w:val="00F6172E"/>
    <w:pPr>
      <w:spacing w:line="278" w:lineRule="auto"/>
    </w:pPr>
    <w:rPr>
      <w:sz w:val="24"/>
      <w:szCs w:val="24"/>
    </w:rPr>
  </w:style>
  <w:style w:type="paragraph" w:customStyle="1" w:styleId="12D7D507A13340D39762E24A9CFA90D1">
    <w:name w:val="12D7D507A13340D39762E24A9CFA90D1"/>
    <w:rsid w:val="00F6172E"/>
    <w:pPr>
      <w:spacing w:line="278" w:lineRule="auto"/>
    </w:pPr>
    <w:rPr>
      <w:sz w:val="24"/>
      <w:szCs w:val="24"/>
    </w:rPr>
  </w:style>
  <w:style w:type="paragraph" w:customStyle="1" w:styleId="00CF262EDB0D4177ABFCEA9860217DF2">
    <w:name w:val="00CF262EDB0D4177ABFCEA9860217DF2"/>
    <w:rsid w:val="00F6172E"/>
    <w:pPr>
      <w:spacing w:line="278" w:lineRule="auto"/>
    </w:pPr>
    <w:rPr>
      <w:sz w:val="24"/>
      <w:szCs w:val="24"/>
    </w:rPr>
  </w:style>
  <w:style w:type="paragraph" w:customStyle="1" w:styleId="3D7E8BDA07E4493AB470D449634E7E21">
    <w:name w:val="3D7E8BDA07E4493AB470D449634E7E21"/>
    <w:rsid w:val="00F6172E"/>
    <w:pPr>
      <w:spacing w:line="278" w:lineRule="auto"/>
    </w:pPr>
    <w:rPr>
      <w:sz w:val="24"/>
      <w:szCs w:val="24"/>
    </w:rPr>
  </w:style>
  <w:style w:type="paragraph" w:customStyle="1" w:styleId="C12D9EEE1ACF411D8FC3D1A68B0070A1">
    <w:name w:val="C12D9EEE1ACF411D8FC3D1A68B0070A1"/>
    <w:rsid w:val="00F6172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pc="http://schemas.microsoft.com/office/infopath/2007/PartnerControls" xmlns:xsi="http://www.w3.org/2001/XMLSchema-instance">
  <documentManagement>
    <TaxCatchAll xmlns="36538d5f-f7e1-46e7-b8e6-8d0f62ce9765" xsi:nil="true"/>
    <lcf76f155ced4ddcb4097134ff3c332f xmlns="0c958bcd-fe3d-4310-8463-0016d19558cc">
      <Terms xmlns="http://schemas.microsoft.com/office/infopath/2007/PartnerControls"/>
    </lcf76f155ced4ddcb4097134ff3c332f>
    <SharedWithUsers xmlns="36538d5f-f7e1-46e7-b8e6-8d0f62ce97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08D2786879A84C98C986A1D2FE2AC0" ma:contentTypeVersion="18" ma:contentTypeDescription="Create a new document." ma:contentTypeScope="" ma:versionID="29ed0b8e1e305198f8c87aaf48b4e93c">
  <xsd:schema xmlns:xsd="http://www.w3.org/2001/XMLSchema" xmlns:xs="http://www.w3.org/2001/XMLSchema" xmlns:p="http://schemas.microsoft.com/office/2006/metadata/properties" xmlns:ns2="0c958bcd-fe3d-4310-8463-0016d19558cc" xmlns:ns3="36538d5f-f7e1-46e7-b8e6-8d0f62ce9765" targetNamespace="http://schemas.microsoft.com/office/2006/metadata/properties" ma:root="true" ma:fieldsID="6b3f2b29216bc94948f6406f3fb40bab" ns2:_="" ns3:_="">
    <xsd:import namespace="0c958bcd-fe3d-4310-8463-0016d19558cc"/>
    <xsd:import namespace="36538d5f-f7e1-46e7-b8e6-8d0f62ce97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58bcd-fe3d-4310-8463-0016d1955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b58f297-623d-4bc9-82bf-53ab639f850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38d5f-f7e1-46e7-b8e6-8d0f62ce97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27fbd5f-f631-4b6b-b652-1a242b3b1a66}" ma:internalName="TaxCatchAll" ma:showField="CatchAllData" ma:web="36538d5f-f7e1-46e7-b8e6-8d0f62ce9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FFAC5-DE6B-4737-9F51-698482978141}">
  <ds:schemaRefs>
    <ds:schemaRef ds:uri="d9eb0d81-beec-4074-bc6f-8be11319408c"/>
    <ds:schemaRef ds:uri="http://schemas.microsoft.com/office/infopath/2007/PartnerControls"/>
    <ds:schemaRef ds:uri="http://purl.org/dc/terms/"/>
    <ds:schemaRef ds:uri="http://schemas.openxmlformats.org/package/2006/metadata/core-properties"/>
    <ds:schemaRef ds:uri="http://purl.org/dc/dcmitype/"/>
    <ds:schemaRef ds:uri="http://schemas.microsoft.com/office/2006/documentManagement/types"/>
    <ds:schemaRef ds:uri="http://www.w3.org/XML/1998/namespace"/>
    <ds:schemaRef ds:uri="ec4d7596-7f32-41a8-9a95-4275d9a1ea6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C5A8C27-148A-43AC-8C1F-8472D0F4F56C}">
  <ds:schemaRefs>
    <ds:schemaRef ds:uri="http://schemas.microsoft.com/sharepoint/v3/contenttype/forms"/>
  </ds:schemaRefs>
</ds:datastoreItem>
</file>

<file path=customXml/itemProps3.xml><?xml version="1.0" encoding="utf-8"?>
<ds:datastoreItem xmlns:ds="http://schemas.openxmlformats.org/officeDocument/2006/customXml" ds:itemID="{88C3231C-236B-4525-B0F3-D1E165DDC7F4}"/>
</file>

<file path=customXml/itemProps4.xml><?xml version="1.0" encoding="utf-8"?>
<ds:datastoreItem xmlns:ds="http://schemas.openxmlformats.org/officeDocument/2006/customXml" ds:itemID="{FAB65880-76A8-4D73-8522-9384AC854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34</Pages>
  <Words>8005</Words>
  <Characters>52760</Characters>
  <Application>Microsoft Office Word</Application>
  <DocSecurity>0</DocSecurity>
  <Lines>439</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60644</CharactersWithSpaces>
  <SharedDoc>false</SharedDoc>
  <HLinks>
    <vt:vector size="300" baseType="variant">
      <vt:variant>
        <vt:i4>7405660</vt:i4>
      </vt:variant>
      <vt:variant>
        <vt:i4>432</vt:i4>
      </vt:variant>
      <vt:variant>
        <vt:i4>0</vt:i4>
      </vt:variant>
      <vt:variant>
        <vt:i4>5</vt:i4>
      </vt:variant>
      <vt:variant>
        <vt:lpwstr/>
      </vt:variant>
      <vt:variant>
        <vt:lpwstr>_Underlying_objective_2</vt:lpwstr>
      </vt:variant>
      <vt:variant>
        <vt:i4>1572920</vt:i4>
      </vt:variant>
      <vt:variant>
        <vt:i4>429</vt:i4>
      </vt:variant>
      <vt:variant>
        <vt:i4>0</vt:i4>
      </vt:variant>
      <vt:variant>
        <vt:i4>5</vt:i4>
      </vt:variant>
      <vt:variant>
        <vt:lpwstr/>
      </vt:variant>
      <vt:variant>
        <vt:lpwstr>_Technical_aspects_of</vt:lpwstr>
      </vt:variant>
      <vt:variant>
        <vt:i4>131094</vt:i4>
      </vt:variant>
      <vt:variant>
        <vt:i4>426</vt:i4>
      </vt:variant>
      <vt:variant>
        <vt:i4>0</vt:i4>
      </vt:variant>
      <vt:variant>
        <vt:i4>5</vt:i4>
      </vt:variant>
      <vt:variant>
        <vt:lpwstr>https://eiti.org/guidance-notes/social-and-environmental-expenditures</vt:lpwstr>
      </vt:variant>
      <vt:variant>
        <vt:lpwstr/>
      </vt:variant>
      <vt:variant>
        <vt:i4>5636181</vt:i4>
      </vt:variant>
      <vt:variant>
        <vt:i4>423</vt:i4>
      </vt:variant>
      <vt:variant>
        <vt:i4>0</vt:i4>
      </vt:variant>
      <vt:variant>
        <vt:i4>5</vt:i4>
      </vt:variant>
      <vt:variant>
        <vt:lpwstr>https://eiti.org/guidance-notes/validation-guide-2023-eiti-standard</vt:lpwstr>
      </vt:variant>
      <vt:variant>
        <vt:lpwstr>requirement-61-social-expenditures-and-environmental-payments-19017</vt:lpwstr>
      </vt:variant>
      <vt:variant>
        <vt:i4>3080278</vt:i4>
      </vt:variant>
      <vt:variant>
        <vt:i4>420</vt:i4>
      </vt:variant>
      <vt:variant>
        <vt:i4>0</vt:i4>
      </vt:variant>
      <vt:variant>
        <vt:i4>5</vt:i4>
      </vt:variant>
      <vt:variant>
        <vt:lpwstr>https://eiti.org/eiti-requirements</vt:lpwstr>
      </vt:variant>
      <vt:variant>
        <vt:lpwstr>_1-social-expenditures-and-environmental-payments--17329</vt:lpwstr>
      </vt:variant>
      <vt:variant>
        <vt:i4>7405660</vt:i4>
      </vt:variant>
      <vt:variant>
        <vt:i4>417</vt:i4>
      </vt:variant>
      <vt:variant>
        <vt:i4>0</vt:i4>
      </vt:variant>
      <vt:variant>
        <vt:i4>5</vt:i4>
      </vt:variant>
      <vt:variant>
        <vt:lpwstr/>
      </vt:variant>
      <vt:variant>
        <vt:lpwstr>_Underlying_objective_2</vt:lpwstr>
      </vt:variant>
      <vt:variant>
        <vt:i4>1572920</vt:i4>
      </vt:variant>
      <vt:variant>
        <vt:i4>414</vt:i4>
      </vt:variant>
      <vt:variant>
        <vt:i4>0</vt:i4>
      </vt:variant>
      <vt:variant>
        <vt:i4>5</vt:i4>
      </vt:variant>
      <vt:variant>
        <vt:lpwstr/>
      </vt:variant>
      <vt:variant>
        <vt:lpwstr>_Technical_aspects_of</vt:lpwstr>
      </vt:variant>
      <vt:variant>
        <vt:i4>2883588</vt:i4>
      </vt:variant>
      <vt:variant>
        <vt:i4>411</vt:i4>
      </vt:variant>
      <vt:variant>
        <vt:i4>0</vt:i4>
      </vt:variant>
      <vt:variant>
        <vt:i4>5</vt:i4>
      </vt:variant>
      <vt:variant>
        <vt:lpwstr/>
      </vt:variant>
      <vt:variant>
        <vt:lpwstr>_Requirement_6.1:_Social</vt:lpwstr>
      </vt:variant>
      <vt:variant>
        <vt:i4>3473460</vt:i4>
      </vt:variant>
      <vt:variant>
        <vt:i4>408</vt:i4>
      </vt:variant>
      <vt:variant>
        <vt:i4>0</vt:i4>
      </vt:variant>
      <vt:variant>
        <vt:i4>5</vt:i4>
      </vt:variant>
      <vt:variant>
        <vt:lpwstr>https://eiti.org/guidance-notes/subnational-payments-and-transfers</vt:lpwstr>
      </vt:variant>
      <vt:variant>
        <vt:lpwstr/>
      </vt:variant>
      <vt:variant>
        <vt:i4>1245190</vt:i4>
      </vt:variant>
      <vt:variant>
        <vt:i4>405</vt:i4>
      </vt:variant>
      <vt:variant>
        <vt:i4>0</vt:i4>
      </vt:variant>
      <vt:variant>
        <vt:i4>5</vt:i4>
      </vt:variant>
      <vt:variant>
        <vt:lpwstr>https://eiti.org/guidance-notes/validation-guide-2023-eiti-standard</vt:lpwstr>
      </vt:variant>
      <vt:variant>
        <vt:lpwstr>requirement-52-subnational-transfers-19016</vt:lpwstr>
      </vt:variant>
      <vt:variant>
        <vt:i4>4587557</vt:i4>
      </vt:variant>
      <vt:variant>
        <vt:i4>402</vt:i4>
      </vt:variant>
      <vt:variant>
        <vt:i4>0</vt:i4>
      </vt:variant>
      <vt:variant>
        <vt:i4>5</vt:i4>
      </vt:variant>
      <vt:variant>
        <vt:lpwstr>https://eiti.org/eiti-requirements</vt:lpwstr>
      </vt:variant>
      <vt:variant>
        <vt:lpwstr>_2-subnational-transfers--17326</vt:lpwstr>
      </vt:variant>
      <vt:variant>
        <vt:i4>7405660</vt:i4>
      </vt:variant>
      <vt:variant>
        <vt:i4>399</vt:i4>
      </vt:variant>
      <vt:variant>
        <vt:i4>0</vt:i4>
      </vt:variant>
      <vt:variant>
        <vt:i4>5</vt:i4>
      </vt:variant>
      <vt:variant>
        <vt:lpwstr/>
      </vt:variant>
      <vt:variant>
        <vt:lpwstr>_Underlying_objective_2</vt:lpwstr>
      </vt:variant>
      <vt:variant>
        <vt:i4>1572920</vt:i4>
      </vt:variant>
      <vt:variant>
        <vt:i4>396</vt:i4>
      </vt:variant>
      <vt:variant>
        <vt:i4>0</vt:i4>
      </vt:variant>
      <vt:variant>
        <vt:i4>5</vt:i4>
      </vt:variant>
      <vt:variant>
        <vt:lpwstr/>
      </vt:variant>
      <vt:variant>
        <vt:lpwstr>_Technical_aspects_of</vt:lpwstr>
      </vt:variant>
      <vt:variant>
        <vt:i4>4587635</vt:i4>
      </vt:variant>
      <vt:variant>
        <vt:i4>393</vt:i4>
      </vt:variant>
      <vt:variant>
        <vt:i4>0</vt:i4>
      </vt:variant>
      <vt:variant>
        <vt:i4>5</vt:i4>
      </vt:variant>
      <vt:variant>
        <vt:lpwstr/>
      </vt:variant>
      <vt:variant>
        <vt:lpwstr>_Requirement_5.2:_Contribution</vt:lpwstr>
      </vt:variant>
      <vt:variant>
        <vt:i4>3473460</vt:i4>
      </vt:variant>
      <vt:variant>
        <vt:i4>390</vt:i4>
      </vt:variant>
      <vt:variant>
        <vt:i4>0</vt:i4>
      </vt:variant>
      <vt:variant>
        <vt:i4>5</vt:i4>
      </vt:variant>
      <vt:variant>
        <vt:lpwstr>https://eiti.org/guidance-notes/subnational-payments-and-transfers</vt:lpwstr>
      </vt:variant>
      <vt:variant>
        <vt:lpwstr/>
      </vt:variant>
      <vt:variant>
        <vt:i4>7995448</vt:i4>
      </vt:variant>
      <vt:variant>
        <vt:i4>387</vt:i4>
      </vt:variant>
      <vt:variant>
        <vt:i4>0</vt:i4>
      </vt:variant>
      <vt:variant>
        <vt:i4>5</vt:i4>
      </vt:variant>
      <vt:variant>
        <vt:lpwstr>https://eiti.org/guidance-notes/validation-guide-2023-eiti-standard</vt:lpwstr>
      </vt:variant>
      <vt:variant>
        <vt:lpwstr>requirement-46-direct-subnational-payments-19015</vt:lpwstr>
      </vt:variant>
      <vt:variant>
        <vt:i4>1638456</vt:i4>
      </vt:variant>
      <vt:variant>
        <vt:i4>384</vt:i4>
      </vt:variant>
      <vt:variant>
        <vt:i4>0</vt:i4>
      </vt:variant>
      <vt:variant>
        <vt:i4>5</vt:i4>
      </vt:variant>
      <vt:variant>
        <vt:lpwstr>https://eiti.org/eiti-requirements</vt:lpwstr>
      </vt:variant>
      <vt:variant>
        <vt:lpwstr>_6-subnational-payments--17314</vt:lpwstr>
      </vt:variant>
      <vt:variant>
        <vt:i4>1179699</vt:i4>
      </vt:variant>
      <vt:variant>
        <vt:i4>377</vt:i4>
      </vt:variant>
      <vt:variant>
        <vt:i4>0</vt:i4>
      </vt:variant>
      <vt:variant>
        <vt:i4>5</vt:i4>
      </vt:variant>
      <vt:variant>
        <vt:lpwstr/>
      </vt:variant>
      <vt:variant>
        <vt:lpwstr>_Toc175053219</vt:lpwstr>
      </vt:variant>
      <vt:variant>
        <vt:i4>1179699</vt:i4>
      </vt:variant>
      <vt:variant>
        <vt:i4>371</vt:i4>
      </vt:variant>
      <vt:variant>
        <vt:i4>0</vt:i4>
      </vt:variant>
      <vt:variant>
        <vt:i4>5</vt:i4>
      </vt:variant>
      <vt:variant>
        <vt:lpwstr/>
      </vt:variant>
      <vt:variant>
        <vt:lpwstr>_Toc175053218</vt:lpwstr>
      </vt:variant>
      <vt:variant>
        <vt:i4>1179699</vt:i4>
      </vt:variant>
      <vt:variant>
        <vt:i4>365</vt:i4>
      </vt:variant>
      <vt:variant>
        <vt:i4>0</vt:i4>
      </vt:variant>
      <vt:variant>
        <vt:i4>5</vt:i4>
      </vt:variant>
      <vt:variant>
        <vt:lpwstr/>
      </vt:variant>
      <vt:variant>
        <vt:lpwstr>_Toc175053217</vt:lpwstr>
      </vt:variant>
      <vt:variant>
        <vt:i4>1179699</vt:i4>
      </vt:variant>
      <vt:variant>
        <vt:i4>359</vt:i4>
      </vt:variant>
      <vt:variant>
        <vt:i4>0</vt:i4>
      </vt:variant>
      <vt:variant>
        <vt:i4>5</vt:i4>
      </vt:variant>
      <vt:variant>
        <vt:lpwstr/>
      </vt:variant>
      <vt:variant>
        <vt:lpwstr>_Toc175053216</vt:lpwstr>
      </vt:variant>
      <vt:variant>
        <vt:i4>1179699</vt:i4>
      </vt:variant>
      <vt:variant>
        <vt:i4>353</vt:i4>
      </vt:variant>
      <vt:variant>
        <vt:i4>0</vt:i4>
      </vt:variant>
      <vt:variant>
        <vt:i4>5</vt:i4>
      </vt:variant>
      <vt:variant>
        <vt:lpwstr/>
      </vt:variant>
      <vt:variant>
        <vt:lpwstr>_Toc175053215</vt:lpwstr>
      </vt:variant>
      <vt:variant>
        <vt:i4>1179699</vt:i4>
      </vt:variant>
      <vt:variant>
        <vt:i4>347</vt:i4>
      </vt:variant>
      <vt:variant>
        <vt:i4>0</vt:i4>
      </vt:variant>
      <vt:variant>
        <vt:i4>5</vt:i4>
      </vt:variant>
      <vt:variant>
        <vt:lpwstr/>
      </vt:variant>
      <vt:variant>
        <vt:lpwstr>_Toc175053214</vt:lpwstr>
      </vt:variant>
      <vt:variant>
        <vt:i4>1179699</vt:i4>
      </vt:variant>
      <vt:variant>
        <vt:i4>341</vt:i4>
      </vt:variant>
      <vt:variant>
        <vt:i4>0</vt:i4>
      </vt:variant>
      <vt:variant>
        <vt:i4>5</vt:i4>
      </vt:variant>
      <vt:variant>
        <vt:lpwstr/>
      </vt:variant>
      <vt:variant>
        <vt:lpwstr>_Toc175053213</vt:lpwstr>
      </vt:variant>
      <vt:variant>
        <vt:i4>1179699</vt:i4>
      </vt:variant>
      <vt:variant>
        <vt:i4>335</vt:i4>
      </vt:variant>
      <vt:variant>
        <vt:i4>0</vt:i4>
      </vt:variant>
      <vt:variant>
        <vt:i4>5</vt:i4>
      </vt:variant>
      <vt:variant>
        <vt:lpwstr/>
      </vt:variant>
      <vt:variant>
        <vt:lpwstr>_Toc175053212</vt:lpwstr>
      </vt:variant>
      <vt:variant>
        <vt:i4>1179699</vt:i4>
      </vt:variant>
      <vt:variant>
        <vt:i4>329</vt:i4>
      </vt:variant>
      <vt:variant>
        <vt:i4>0</vt:i4>
      </vt:variant>
      <vt:variant>
        <vt:i4>5</vt:i4>
      </vt:variant>
      <vt:variant>
        <vt:lpwstr/>
      </vt:variant>
      <vt:variant>
        <vt:lpwstr>_Toc175053211</vt:lpwstr>
      </vt:variant>
      <vt:variant>
        <vt:i4>1179699</vt:i4>
      </vt:variant>
      <vt:variant>
        <vt:i4>323</vt:i4>
      </vt:variant>
      <vt:variant>
        <vt:i4>0</vt:i4>
      </vt:variant>
      <vt:variant>
        <vt:i4>5</vt:i4>
      </vt:variant>
      <vt:variant>
        <vt:lpwstr/>
      </vt:variant>
      <vt:variant>
        <vt:lpwstr>_Toc175053210</vt:lpwstr>
      </vt:variant>
      <vt:variant>
        <vt:i4>1245235</vt:i4>
      </vt:variant>
      <vt:variant>
        <vt:i4>317</vt:i4>
      </vt:variant>
      <vt:variant>
        <vt:i4>0</vt:i4>
      </vt:variant>
      <vt:variant>
        <vt:i4>5</vt:i4>
      </vt:variant>
      <vt:variant>
        <vt:lpwstr/>
      </vt:variant>
      <vt:variant>
        <vt:lpwstr>_Toc175053209</vt:lpwstr>
      </vt:variant>
      <vt:variant>
        <vt:i4>1245235</vt:i4>
      </vt:variant>
      <vt:variant>
        <vt:i4>311</vt:i4>
      </vt:variant>
      <vt:variant>
        <vt:i4>0</vt:i4>
      </vt:variant>
      <vt:variant>
        <vt:i4>5</vt:i4>
      </vt:variant>
      <vt:variant>
        <vt:lpwstr/>
      </vt:variant>
      <vt:variant>
        <vt:lpwstr>_Toc175053208</vt:lpwstr>
      </vt:variant>
      <vt:variant>
        <vt:i4>1245235</vt:i4>
      </vt:variant>
      <vt:variant>
        <vt:i4>305</vt:i4>
      </vt:variant>
      <vt:variant>
        <vt:i4>0</vt:i4>
      </vt:variant>
      <vt:variant>
        <vt:i4>5</vt:i4>
      </vt:variant>
      <vt:variant>
        <vt:lpwstr/>
      </vt:variant>
      <vt:variant>
        <vt:lpwstr>_Toc175053207</vt:lpwstr>
      </vt:variant>
      <vt:variant>
        <vt:i4>1245235</vt:i4>
      </vt:variant>
      <vt:variant>
        <vt:i4>299</vt:i4>
      </vt:variant>
      <vt:variant>
        <vt:i4>0</vt:i4>
      </vt:variant>
      <vt:variant>
        <vt:i4>5</vt:i4>
      </vt:variant>
      <vt:variant>
        <vt:lpwstr/>
      </vt:variant>
      <vt:variant>
        <vt:lpwstr>_Toc175053206</vt:lpwstr>
      </vt:variant>
      <vt:variant>
        <vt:i4>1245235</vt:i4>
      </vt:variant>
      <vt:variant>
        <vt:i4>293</vt:i4>
      </vt:variant>
      <vt:variant>
        <vt:i4>0</vt:i4>
      </vt:variant>
      <vt:variant>
        <vt:i4>5</vt:i4>
      </vt:variant>
      <vt:variant>
        <vt:lpwstr/>
      </vt:variant>
      <vt:variant>
        <vt:lpwstr>_Toc175053205</vt:lpwstr>
      </vt:variant>
      <vt:variant>
        <vt:i4>1245235</vt:i4>
      </vt:variant>
      <vt:variant>
        <vt:i4>287</vt:i4>
      </vt:variant>
      <vt:variant>
        <vt:i4>0</vt:i4>
      </vt:variant>
      <vt:variant>
        <vt:i4>5</vt:i4>
      </vt:variant>
      <vt:variant>
        <vt:lpwstr/>
      </vt:variant>
      <vt:variant>
        <vt:lpwstr>_Toc175053204</vt:lpwstr>
      </vt:variant>
      <vt:variant>
        <vt:i4>1245235</vt:i4>
      </vt:variant>
      <vt:variant>
        <vt:i4>281</vt:i4>
      </vt:variant>
      <vt:variant>
        <vt:i4>0</vt:i4>
      </vt:variant>
      <vt:variant>
        <vt:i4>5</vt:i4>
      </vt:variant>
      <vt:variant>
        <vt:lpwstr/>
      </vt:variant>
      <vt:variant>
        <vt:lpwstr>_Toc175053203</vt:lpwstr>
      </vt:variant>
      <vt:variant>
        <vt:i4>1245235</vt:i4>
      </vt:variant>
      <vt:variant>
        <vt:i4>275</vt:i4>
      </vt:variant>
      <vt:variant>
        <vt:i4>0</vt:i4>
      </vt:variant>
      <vt:variant>
        <vt:i4>5</vt:i4>
      </vt:variant>
      <vt:variant>
        <vt:lpwstr/>
      </vt:variant>
      <vt:variant>
        <vt:lpwstr>_Toc175053202</vt:lpwstr>
      </vt:variant>
      <vt:variant>
        <vt:i4>1245235</vt:i4>
      </vt:variant>
      <vt:variant>
        <vt:i4>269</vt:i4>
      </vt:variant>
      <vt:variant>
        <vt:i4>0</vt:i4>
      </vt:variant>
      <vt:variant>
        <vt:i4>5</vt:i4>
      </vt:variant>
      <vt:variant>
        <vt:lpwstr/>
      </vt:variant>
      <vt:variant>
        <vt:lpwstr>_Toc175053201</vt:lpwstr>
      </vt:variant>
      <vt:variant>
        <vt:i4>1245235</vt:i4>
      </vt:variant>
      <vt:variant>
        <vt:i4>263</vt:i4>
      </vt:variant>
      <vt:variant>
        <vt:i4>0</vt:i4>
      </vt:variant>
      <vt:variant>
        <vt:i4>5</vt:i4>
      </vt:variant>
      <vt:variant>
        <vt:lpwstr/>
      </vt:variant>
      <vt:variant>
        <vt:lpwstr>_Toc175053200</vt:lpwstr>
      </vt:variant>
      <vt:variant>
        <vt:i4>1703984</vt:i4>
      </vt:variant>
      <vt:variant>
        <vt:i4>257</vt:i4>
      </vt:variant>
      <vt:variant>
        <vt:i4>0</vt:i4>
      </vt:variant>
      <vt:variant>
        <vt:i4>5</vt:i4>
      </vt:variant>
      <vt:variant>
        <vt:lpwstr/>
      </vt:variant>
      <vt:variant>
        <vt:lpwstr>_Toc175053199</vt:lpwstr>
      </vt:variant>
      <vt:variant>
        <vt:i4>1703984</vt:i4>
      </vt:variant>
      <vt:variant>
        <vt:i4>251</vt:i4>
      </vt:variant>
      <vt:variant>
        <vt:i4>0</vt:i4>
      </vt:variant>
      <vt:variant>
        <vt:i4>5</vt:i4>
      </vt:variant>
      <vt:variant>
        <vt:lpwstr/>
      </vt:variant>
      <vt:variant>
        <vt:lpwstr>_Toc175053198</vt:lpwstr>
      </vt:variant>
      <vt:variant>
        <vt:i4>1703984</vt:i4>
      </vt:variant>
      <vt:variant>
        <vt:i4>245</vt:i4>
      </vt:variant>
      <vt:variant>
        <vt:i4>0</vt:i4>
      </vt:variant>
      <vt:variant>
        <vt:i4>5</vt:i4>
      </vt:variant>
      <vt:variant>
        <vt:lpwstr/>
      </vt:variant>
      <vt:variant>
        <vt:lpwstr>_Toc175053197</vt:lpwstr>
      </vt:variant>
      <vt:variant>
        <vt:i4>1703984</vt:i4>
      </vt:variant>
      <vt:variant>
        <vt:i4>239</vt:i4>
      </vt:variant>
      <vt:variant>
        <vt:i4>0</vt:i4>
      </vt:variant>
      <vt:variant>
        <vt:i4>5</vt:i4>
      </vt:variant>
      <vt:variant>
        <vt:lpwstr/>
      </vt:variant>
      <vt:variant>
        <vt:lpwstr>_Toc175053196</vt:lpwstr>
      </vt:variant>
      <vt:variant>
        <vt:i4>1703984</vt:i4>
      </vt:variant>
      <vt:variant>
        <vt:i4>233</vt:i4>
      </vt:variant>
      <vt:variant>
        <vt:i4>0</vt:i4>
      </vt:variant>
      <vt:variant>
        <vt:i4>5</vt:i4>
      </vt:variant>
      <vt:variant>
        <vt:lpwstr/>
      </vt:variant>
      <vt:variant>
        <vt:lpwstr>_Toc175053195</vt:lpwstr>
      </vt:variant>
      <vt:variant>
        <vt:i4>1703984</vt:i4>
      </vt:variant>
      <vt:variant>
        <vt:i4>227</vt:i4>
      </vt:variant>
      <vt:variant>
        <vt:i4>0</vt:i4>
      </vt:variant>
      <vt:variant>
        <vt:i4>5</vt:i4>
      </vt:variant>
      <vt:variant>
        <vt:lpwstr/>
      </vt:variant>
      <vt:variant>
        <vt:lpwstr>_Toc175053194</vt:lpwstr>
      </vt:variant>
      <vt:variant>
        <vt:i4>1703984</vt:i4>
      </vt:variant>
      <vt:variant>
        <vt:i4>221</vt:i4>
      </vt:variant>
      <vt:variant>
        <vt:i4>0</vt:i4>
      </vt:variant>
      <vt:variant>
        <vt:i4>5</vt:i4>
      </vt:variant>
      <vt:variant>
        <vt:lpwstr/>
      </vt:variant>
      <vt:variant>
        <vt:lpwstr>_Toc175053193</vt:lpwstr>
      </vt:variant>
      <vt:variant>
        <vt:i4>1703984</vt:i4>
      </vt:variant>
      <vt:variant>
        <vt:i4>215</vt:i4>
      </vt:variant>
      <vt:variant>
        <vt:i4>0</vt:i4>
      </vt:variant>
      <vt:variant>
        <vt:i4>5</vt:i4>
      </vt:variant>
      <vt:variant>
        <vt:lpwstr/>
      </vt:variant>
      <vt:variant>
        <vt:lpwstr>_Toc175053192</vt:lpwstr>
      </vt:variant>
      <vt:variant>
        <vt:i4>1703984</vt:i4>
      </vt:variant>
      <vt:variant>
        <vt:i4>209</vt:i4>
      </vt:variant>
      <vt:variant>
        <vt:i4>0</vt:i4>
      </vt:variant>
      <vt:variant>
        <vt:i4>5</vt:i4>
      </vt:variant>
      <vt:variant>
        <vt:lpwstr/>
      </vt:variant>
      <vt:variant>
        <vt:lpwstr>_Toc175053191</vt:lpwstr>
      </vt:variant>
      <vt:variant>
        <vt:i4>1703984</vt:i4>
      </vt:variant>
      <vt:variant>
        <vt:i4>203</vt:i4>
      </vt:variant>
      <vt:variant>
        <vt:i4>0</vt:i4>
      </vt:variant>
      <vt:variant>
        <vt:i4>5</vt:i4>
      </vt:variant>
      <vt:variant>
        <vt:lpwstr/>
      </vt:variant>
      <vt:variant>
        <vt:lpwstr>_Toc175053190</vt:lpwstr>
      </vt:variant>
      <vt:variant>
        <vt:i4>1769520</vt:i4>
      </vt:variant>
      <vt:variant>
        <vt:i4>197</vt:i4>
      </vt:variant>
      <vt:variant>
        <vt:i4>0</vt:i4>
      </vt:variant>
      <vt:variant>
        <vt:i4>5</vt:i4>
      </vt:variant>
      <vt:variant>
        <vt:lpwstr/>
      </vt:variant>
      <vt:variant>
        <vt:lpwstr>_Toc175053189</vt:lpwstr>
      </vt:variant>
      <vt:variant>
        <vt:i4>2293830</vt:i4>
      </vt:variant>
      <vt:variant>
        <vt:i4>0</vt:i4>
      </vt:variant>
      <vt:variant>
        <vt:i4>0</vt:i4>
      </vt:variant>
      <vt:variant>
        <vt:i4>5</vt:i4>
      </vt:variant>
      <vt:variant>
        <vt:lpwstr>bookmark://_For_Validation:_MSG/</vt:lpwstr>
      </vt:variant>
      <vt:variant>
        <vt:lpwstr/>
      </vt:variant>
      <vt:variant>
        <vt:i4>3932176</vt:i4>
      </vt:variant>
      <vt:variant>
        <vt:i4>0</vt:i4>
      </vt:variant>
      <vt:variant>
        <vt:i4>0</vt:i4>
      </vt:variant>
      <vt:variant>
        <vt:i4>5</vt:i4>
      </vt:variant>
      <vt:variant>
        <vt:lpwstr>mailto:CBerger@eiti.org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International Secretariat</dc:creator>
  <cp:keywords/>
  <cp:lastModifiedBy>Clémence Contensou</cp:lastModifiedBy>
  <cp:revision>24</cp:revision>
  <cp:lastPrinted>2024-12-12T12:32:00Z</cp:lastPrinted>
  <dcterms:created xsi:type="dcterms:W3CDTF">2025-02-25T18:25:00Z</dcterms:created>
  <dcterms:modified xsi:type="dcterms:W3CDTF">2025-03-31T04:03:00Z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0x010100AF08D2786879A84C98C986A1D2FE2AC0</vt:lpwstr>
  </property>
  <property fmtid="{D5CDD505-2E9C-101B-9397-08002B2CF9AE}" pid="3" name="_DocHome">
    <vt:i4>1660446864</vt:i4>
  </property>
  <property fmtid="{D5CDD505-2E9C-101B-9397-08002B2CF9AE}" pid="4" name="MediaServiceImageTags">
    <vt:lpwstr/>
  </property>
  <property fmtid="{D5CDD505-2E9C-101B-9397-08002B2CF9AE}" pid="5" name="GrammarlyDocumentId">
    <vt:lpwstr>aab3c65e43942d6de42264042a7b9e536a71c158421a31b12779b553641a389a</vt:lpwstr>
  </property>
  <property fmtid="{D5CDD505-2E9C-101B-9397-08002B2CF9AE}" pid="6" name="Order">
    <vt:r8>179500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