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231B" w14:textId="71F42020" w:rsidR="00E72196" w:rsidRPr="00D13D32" w:rsidRDefault="005E6B9B" w:rsidP="00E72196">
      <w:pPr>
        <w:pStyle w:val="MainTitle"/>
        <w:rPr>
          <w:rFonts w:ascii="Franklin Gothic Book" w:hAnsi="Franklin Gothic Book"/>
          <w:lang w:val="fr-FR"/>
        </w:rPr>
      </w:pPr>
      <w:r w:rsidRPr="00D13D32">
        <w:rPr>
          <w:lang w:val="fr-FR"/>
        </w:rPr>
        <w:t>Modèle engagement des parties prenantes</w:t>
      </w:r>
      <w:r w:rsidR="00E72196" w:rsidRPr="00D13D32">
        <w:rPr>
          <w:lang w:val="fr-FR"/>
        </w:rPr>
        <w:br/>
      </w:r>
      <w:r w:rsidRPr="00D13D32">
        <w:rPr>
          <w:lang w:val="fr-FR"/>
        </w:rPr>
        <w:t>E</w:t>
      </w:r>
      <w:r w:rsidR="00E72196" w:rsidRPr="00D13D32">
        <w:rPr>
          <w:lang w:val="fr-FR"/>
        </w:rPr>
        <w:t>ngagement</w:t>
      </w:r>
      <w:r w:rsidRPr="00D13D32">
        <w:rPr>
          <w:lang w:val="fr-FR"/>
        </w:rPr>
        <w:t xml:space="preserve"> de la société civile</w:t>
      </w:r>
    </w:p>
    <w:p w14:paraId="51125837" w14:textId="329F3F99" w:rsidR="009B44D0" w:rsidRPr="00D13D32" w:rsidRDefault="005E6B9B" w:rsidP="009B44D0">
      <w:pPr>
        <w:rPr>
          <w:color w:val="002060"/>
          <w:sz w:val="28"/>
          <w:szCs w:val="32"/>
        </w:rPr>
      </w:pPr>
      <w:r w:rsidRPr="00D13D32">
        <w:rPr>
          <w:color w:val="002060"/>
          <w:sz w:val="28"/>
          <w:szCs w:val="32"/>
        </w:rPr>
        <w:t xml:space="preserve">Composante </w:t>
      </w:r>
      <w:r w:rsidR="009B44D0" w:rsidRPr="00D13D32">
        <w:rPr>
          <w:color w:val="002060"/>
          <w:sz w:val="28"/>
          <w:szCs w:val="32"/>
        </w:rPr>
        <w:t xml:space="preserve">B - </w:t>
      </w:r>
      <w:r w:rsidRPr="00D13D32">
        <w:rPr>
          <w:color w:val="002060"/>
          <w:sz w:val="28"/>
          <w:szCs w:val="32"/>
        </w:rPr>
        <w:t>Engagement des parties prenantes</w:t>
      </w:r>
      <w:r w:rsidR="0015378C" w:rsidRPr="00D13D32">
        <w:rPr>
          <w:color w:val="002060"/>
          <w:sz w:val="28"/>
          <w:szCs w:val="32"/>
        </w:rPr>
        <w:t xml:space="preserve">. </w:t>
      </w:r>
      <w:r w:rsidRPr="00D13D32">
        <w:rPr>
          <w:color w:val="002060"/>
          <w:sz w:val="28"/>
          <w:szCs w:val="32"/>
        </w:rPr>
        <w:t>Exigences</w:t>
      </w:r>
      <w:r w:rsidR="0015378C" w:rsidRPr="00D13D32">
        <w:rPr>
          <w:color w:val="002060"/>
          <w:sz w:val="28"/>
          <w:szCs w:val="32"/>
        </w:rPr>
        <w:t xml:space="preserve"> 1.4 </w:t>
      </w:r>
      <w:r w:rsidR="00304027" w:rsidRPr="00D13D32">
        <w:rPr>
          <w:color w:val="002060"/>
          <w:sz w:val="28"/>
          <w:szCs w:val="32"/>
        </w:rPr>
        <w:t>et</w:t>
      </w:r>
      <w:r w:rsidR="0015378C" w:rsidRPr="00D13D32">
        <w:rPr>
          <w:color w:val="002060"/>
          <w:sz w:val="28"/>
          <w:szCs w:val="32"/>
        </w:rPr>
        <w:t xml:space="preserve"> 1.3</w:t>
      </w:r>
    </w:p>
    <w:p w14:paraId="555EAD3D" w14:textId="79FD5260" w:rsidR="00304027" w:rsidRPr="00D13D32" w:rsidRDefault="00CF5256" w:rsidP="00304027">
      <w:pPr>
        <w:pStyle w:val="Text"/>
        <w:rPr>
          <w:i/>
          <w:iCs/>
        </w:rPr>
      </w:pPr>
      <w:r w:rsidRPr="00D13D32">
        <w:rPr>
          <w:b/>
          <w:bCs/>
        </w:rPr>
        <w:br/>
      </w:r>
      <w:r w:rsidR="00304027" w:rsidRPr="00D13D32">
        <w:rPr>
          <w:b/>
          <w:bCs/>
        </w:rPr>
        <w:t>Période examinée :</w:t>
      </w:r>
      <w:r w:rsidR="00304027" w:rsidRPr="00D13D32">
        <w:t xml:space="preserve">  </w:t>
      </w:r>
      <w:r w:rsidR="00304027" w:rsidRPr="00D13D32">
        <w:rPr>
          <w:i/>
          <w:iCs/>
          <w:highlight w:val="lightGray"/>
        </w:rPr>
        <w:t xml:space="preserve">Quelle est la période couverte par ce </w:t>
      </w:r>
      <w:r w:rsidR="00B059B0" w:rsidRPr="00D13D32">
        <w:rPr>
          <w:i/>
          <w:iCs/>
          <w:highlight w:val="lightGray"/>
        </w:rPr>
        <w:t>modèle ?</w:t>
      </w:r>
      <w:r w:rsidR="00304027" w:rsidRPr="00D13D32">
        <w:rPr>
          <w:i/>
          <w:iCs/>
        </w:rPr>
        <w:t xml:space="preserve"> </w:t>
      </w:r>
      <w:r w:rsidR="00304027" w:rsidRPr="00D13D32">
        <w:rPr>
          <w:i/>
          <w:iCs/>
        </w:rPr>
        <w:br/>
      </w:r>
      <w:r w:rsidR="00304027" w:rsidRPr="00D13D32">
        <w:t xml:space="preserve">De mois et année à mois et année: </w:t>
      </w:r>
      <w:r w:rsidR="00304027" w:rsidRPr="00D13D32">
        <w:rPr>
          <w:highlight w:val="lightGray"/>
          <w:shd w:val="clear" w:color="auto" w:fill="D9E2F3" w:themeFill="accent1" w:themeFillTint="33"/>
        </w:rPr>
        <w:t>Saisir ici</w:t>
      </w:r>
      <w:r w:rsidR="00304027" w:rsidRPr="00D13D32">
        <w:rPr>
          <w:i/>
          <w:iCs/>
        </w:rPr>
        <w:t xml:space="preserve"> </w:t>
      </w:r>
    </w:p>
    <w:p w14:paraId="31427DFF" w14:textId="1A4905CA" w:rsidR="00304027" w:rsidRPr="00D13D32" w:rsidRDefault="00304027" w:rsidP="00304027">
      <w:pPr>
        <w:spacing w:before="240" w:line="276" w:lineRule="auto"/>
        <w:rPr>
          <w:i/>
          <w:iCs/>
        </w:rPr>
      </w:pPr>
      <w:r w:rsidRPr="00D13D32">
        <w:rPr>
          <w:i/>
          <w:iCs/>
        </w:rPr>
        <w:t xml:space="preserve">Note : à des fins de </w:t>
      </w:r>
      <w:r w:rsidRPr="00D13D32">
        <w:rPr>
          <w:i/>
          <w:iCs/>
          <w:highlight w:val="cyan"/>
        </w:rPr>
        <w:t>Validation</w:t>
      </w:r>
      <w:r w:rsidRPr="00D13D32">
        <w:rPr>
          <w:i/>
          <w:iCs/>
        </w:rPr>
        <w:t>, il s’agit du jour auquel a démarré la Validation précédente, marquant le début de la période examinée jusqu’à la date de début de la Validation à venir.</w:t>
      </w:r>
    </w:p>
    <w:p w14:paraId="76B9DDE8" w14:textId="77777777" w:rsidR="00304027" w:rsidRPr="00D13D32" w:rsidRDefault="00304027" w:rsidP="00B8282B">
      <w:pPr>
        <w:pStyle w:val="Text"/>
        <w:rPr>
          <w:i/>
          <w:iCs/>
        </w:rPr>
      </w:pPr>
    </w:p>
    <w:p w14:paraId="344AA66A" w14:textId="70A9DCDD" w:rsidR="00304027" w:rsidRPr="00D13D32" w:rsidRDefault="00304027" w:rsidP="00304027">
      <w:pPr>
        <w:spacing w:before="240" w:line="276" w:lineRule="auto"/>
      </w:pPr>
      <w:r w:rsidRPr="00D13D32">
        <w:t xml:space="preserve">Ce formulaire est rempli pour </w:t>
      </w:r>
      <w:r w:rsidRPr="00D13D32">
        <w:tab/>
      </w:r>
      <w:sdt>
        <w:sdtPr>
          <w:id w:val="577095752"/>
          <w14:checkbox>
            <w14:checked w14:val="0"/>
            <w14:checkedState w14:val="2612" w14:font="MS Gothic"/>
            <w14:uncheckedState w14:val="2610" w14:font="MS Gothic"/>
          </w14:checkbox>
        </w:sdtPr>
        <w:sdtEndPr/>
        <w:sdtContent>
          <w:r w:rsidRPr="00D13D32">
            <w:rPr>
              <w:rFonts w:ascii="Segoe UI Symbol" w:hAnsi="Segoe UI Symbol" w:cs="Segoe UI Symbol"/>
            </w:rPr>
            <w:t>☐</w:t>
          </w:r>
        </w:sdtContent>
      </w:sdt>
      <w:r w:rsidRPr="00D13D32">
        <w:t xml:space="preserve"> </w:t>
      </w:r>
      <w:r w:rsidRPr="00D13D32">
        <w:tab/>
      </w:r>
      <w:r w:rsidRPr="00D13D32">
        <w:rPr>
          <w:highlight w:val="yellow"/>
        </w:rPr>
        <w:t xml:space="preserve">Un retour d’information </w:t>
      </w:r>
      <w:r w:rsidR="00B059B0" w:rsidRPr="00D13D32">
        <w:rPr>
          <w:highlight w:val="yellow"/>
        </w:rPr>
        <w:t>du</w:t>
      </w:r>
      <w:r w:rsidRPr="00D13D32">
        <w:rPr>
          <w:highlight w:val="yellow"/>
        </w:rPr>
        <w:t xml:space="preserve"> Secrétariat international</w:t>
      </w:r>
      <w:r w:rsidRPr="00D13D32">
        <w:t xml:space="preserve"> dans le cadre du soutien à la mise en œuvre </w:t>
      </w:r>
      <w:r w:rsidRPr="00D13D32">
        <w:br/>
      </w:r>
      <w:r w:rsidRPr="00D13D32">
        <w:br/>
      </w:r>
      <w:r w:rsidRPr="00D13D32">
        <w:tab/>
      </w:r>
      <w:r w:rsidRPr="00D13D32">
        <w:rPr>
          <w:u w:val="single"/>
        </w:rPr>
        <w:t>OU</w:t>
      </w:r>
      <w:r w:rsidRPr="00D13D32">
        <w:tab/>
      </w:r>
      <w:r w:rsidRPr="00D13D32">
        <w:tab/>
      </w:r>
      <w:r w:rsidRPr="00D13D32">
        <w:tab/>
      </w:r>
      <w:sdt>
        <w:sdtPr>
          <w:id w:val="1402641534"/>
          <w14:checkbox>
            <w14:checked w14:val="0"/>
            <w14:checkedState w14:val="2612" w14:font="MS Gothic"/>
            <w14:uncheckedState w14:val="2610" w14:font="MS Gothic"/>
          </w14:checkbox>
        </w:sdtPr>
        <w:sdtEndPr/>
        <w:sdtContent>
          <w:r w:rsidRPr="00D13D32">
            <w:rPr>
              <w:rFonts w:ascii="Segoe UI Symbol" w:hAnsi="Segoe UI Symbol" w:cs="Segoe UI Symbol"/>
            </w:rPr>
            <w:t>☐</w:t>
          </w:r>
        </w:sdtContent>
      </w:sdt>
      <w:r w:rsidRPr="00D13D32">
        <w:tab/>
      </w:r>
      <w:r w:rsidRPr="00D13D32">
        <w:rPr>
          <w:highlight w:val="cyan"/>
        </w:rPr>
        <w:t>La Validation</w:t>
      </w:r>
      <w:r w:rsidRPr="00D13D32">
        <w:t xml:space="preserve">, en tant qu’une partie du dossier final pour évaluation </w:t>
      </w:r>
    </w:p>
    <w:p w14:paraId="2EDF0AB9" w14:textId="77777777" w:rsidR="00304027" w:rsidRPr="00D13D32" w:rsidRDefault="00304027" w:rsidP="00304027">
      <w:pPr>
        <w:spacing w:before="240" w:after="240" w:line="240" w:lineRule="auto"/>
        <w:rPr>
          <w:b/>
          <w:bCs/>
        </w:rPr>
      </w:pPr>
      <w:r w:rsidRPr="00D13D32">
        <w:rPr>
          <w:b/>
          <w:bCs/>
        </w:rPr>
        <w:br/>
        <w:t>Introduction</w:t>
      </w:r>
    </w:p>
    <w:p w14:paraId="398719A9" w14:textId="1CCF273D" w:rsidR="00304027" w:rsidRPr="00D13D32" w:rsidRDefault="00304027" w:rsidP="00304027">
      <w:pPr>
        <w:pStyle w:val="Text"/>
      </w:pPr>
      <w:r w:rsidRPr="00D13D32">
        <w:t xml:space="preserve">L'ITIE exige une supervision multipartite efficace, y compris un groupe multipartite fonctionnel impliquant le gouvernement, les entreprises ainsi que la participation pleine, indépendante, active et réelle de la société civile. Les exigences clé liées à la supervision du groupe multipartite incluent : (1.1) engagement du </w:t>
      </w:r>
      <w:r w:rsidR="00B059B0" w:rsidRPr="00D13D32">
        <w:t>gouvernement ;</w:t>
      </w:r>
      <w:r w:rsidRPr="00D13D32">
        <w:t xml:space="preserve"> (1.2) engagement de l’industrie</w:t>
      </w:r>
      <w:r w:rsidR="00B059B0" w:rsidRPr="00D13D32">
        <w:t> ;</w:t>
      </w:r>
      <w:r w:rsidRPr="00D13D32">
        <w:t xml:space="preserve"> (1.3) engagement de la société civile, y compris le </w:t>
      </w:r>
      <w:hyperlink r:id="rId11" w:history="1">
        <w:r w:rsidRPr="00D13D32">
          <w:rPr>
            <w:rStyle w:val="Lienhypertexte"/>
          </w:rPr>
          <w:t>Protocole relatif à la participation de la société civile</w:t>
        </w:r>
      </w:hyperlink>
      <w:r w:rsidRPr="00D13D32">
        <w:t xml:space="preserve"> ainsi que (1.4) établissement et fonctionnement d’un groupe multipartite.</w:t>
      </w:r>
    </w:p>
    <w:p w14:paraId="5221063B" w14:textId="156E27C2" w:rsidR="00F71EFA" w:rsidRPr="00D13D32" w:rsidRDefault="00F71EFA" w:rsidP="00304027">
      <w:pPr>
        <w:pStyle w:val="Text"/>
      </w:pPr>
      <w:r w:rsidRPr="00D13D32">
        <w:t>La participation de la société civile constitue un élément fondamental pour atteindre les objectifs de l’ITIE, et notamment le Principe 4 de l’ITIE, qui stipule qu’« une compréhension publique des recettes et des dépenses publiques sur la durée est susceptible de contribuer au débat public et d’éclairer le choix d’options appropriées et réalistes favorisant le développement durable</w:t>
      </w:r>
      <w:r w:rsidR="002F0941" w:rsidRPr="00D13D32">
        <w:t> »</w:t>
      </w:r>
      <w:r w:rsidRPr="00D13D32">
        <w:t>. La participation active de la société civile au processus de l’ITIE est essentielle pour assurer que la transparence créée par l’ITIE conduise à une redevabilité accrue.</w:t>
      </w:r>
    </w:p>
    <w:p w14:paraId="0D6A13D2" w14:textId="77777777" w:rsidR="00304027" w:rsidRPr="00D13D32" w:rsidRDefault="00304027" w:rsidP="00254B67"/>
    <w:p w14:paraId="4353A155" w14:textId="77777777" w:rsidR="00304027" w:rsidRPr="00D13D32" w:rsidRDefault="00304027" w:rsidP="00304027">
      <w:pPr>
        <w:spacing w:before="240" w:line="276" w:lineRule="auto"/>
        <w:rPr>
          <w:b/>
          <w:bCs/>
        </w:rPr>
      </w:pPr>
      <w:r w:rsidRPr="00D13D32">
        <w:rPr>
          <w:b/>
          <w:bCs/>
        </w:rPr>
        <w:t>Quel est l’objectif de ce modèle ?</w:t>
      </w:r>
    </w:p>
    <w:p w14:paraId="7F66299F" w14:textId="440CCD7A" w:rsidR="00304027" w:rsidRPr="00D13D32" w:rsidRDefault="00304027" w:rsidP="00304027">
      <w:pPr>
        <w:spacing w:before="240" w:line="276" w:lineRule="auto"/>
      </w:pPr>
      <w:r w:rsidRPr="00D13D32">
        <w:t xml:space="preserve">L'objectif de ce modèle (B3) est que la société civile mène une </w:t>
      </w:r>
      <w:r w:rsidRPr="00D13D32">
        <w:rPr>
          <w:highlight w:val="yellow"/>
        </w:rPr>
        <w:t>autoévaluation</w:t>
      </w:r>
      <w:r w:rsidRPr="00D13D32">
        <w:t xml:space="preserve"> du respect de l’Exigence 1.4.a.i sur la gouvernance du GMP - nominations et coordination du collège, et 1.3 sur </w:t>
      </w:r>
      <w:r w:rsidRPr="00D13D32">
        <w:lastRenderedPageBreak/>
        <w:t xml:space="preserve">l’engagement de la société civile, y compris la documentation de preuves de violation du </w:t>
      </w:r>
      <w:hyperlink r:id="rId12" w:history="1">
        <w:r w:rsidRPr="00D13D32">
          <w:rPr>
            <w:rStyle w:val="Lienhypertexte"/>
          </w:rPr>
          <w:t>Protocole de l'I</w:t>
        </w:r>
        <w:r w:rsidR="00B059B0" w:rsidRPr="00D13D32">
          <w:rPr>
            <w:rStyle w:val="Lienhypertexte"/>
          </w:rPr>
          <w:t>TIE :</w:t>
        </w:r>
        <w:r w:rsidRPr="00D13D32">
          <w:rPr>
            <w:rStyle w:val="Lienhypertexte"/>
          </w:rPr>
          <w:t xml:space="preserve"> participation de la société civile</w:t>
        </w:r>
      </w:hyperlink>
      <w:r w:rsidRPr="00D13D32">
        <w:t>.</w:t>
      </w:r>
    </w:p>
    <w:p w14:paraId="62E6BF14" w14:textId="77777777" w:rsidR="00F71EFA" w:rsidRPr="00D13D32" w:rsidRDefault="00F71EFA" w:rsidP="00F71EFA">
      <w:pPr>
        <w:spacing w:before="240" w:after="240" w:line="240" w:lineRule="auto"/>
      </w:pPr>
      <w:r w:rsidRPr="00D13D32">
        <w:t>Chaque section sur une Exigence contient :</w:t>
      </w:r>
    </w:p>
    <w:p w14:paraId="493D5415" w14:textId="77777777" w:rsidR="00F71EFA" w:rsidRPr="00D13D32" w:rsidRDefault="00F71EFA" w:rsidP="00C02D15">
      <w:pPr>
        <w:numPr>
          <w:ilvl w:val="0"/>
          <w:numId w:val="17"/>
        </w:numPr>
        <w:spacing w:line="240" w:lineRule="auto"/>
      </w:pPr>
      <w:r w:rsidRPr="00D13D32">
        <w:t>Un encadré avec des ressources supplémentaires</w:t>
      </w:r>
    </w:p>
    <w:p w14:paraId="50CF8018" w14:textId="77777777" w:rsidR="00F71EFA" w:rsidRPr="00D13D32" w:rsidRDefault="00F71EFA" w:rsidP="00C02D15">
      <w:pPr>
        <w:numPr>
          <w:ilvl w:val="0"/>
          <w:numId w:val="17"/>
        </w:numPr>
        <w:spacing w:line="240" w:lineRule="auto"/>
      </w:pPr>
      <w:r w:rsidRPr="00D13D32">
        <w:t>Les mesures correctives de la Validation précédente le cas échéant</w:t>
      </w:r>
    </w:p>
    <w:p w14:paraId="43720A16" w14:textId="77777777" w:rsidR="00F71EFA" w:rsidRPr="00D13D32" w:rsidRDefault="00F71EFA" w:rsidP="00C02D15">
      <w:pPr>
        <w:numPr>
          <w:ilvl w:val="0"/>
          <w:numId w:val="17"/>
        </w:numPr>
        <w:spacing w:line="240" w:lineRule="auto"/>
      </w:pPr>
      <w:r w:rsidRPr="00D13D32">
        <w:t>Une autoévaluation des aspects techniques et objectifs sous-jacents de l’exigence en format questions-réponses</w:t>
      </w:r>
    </w:p>
    <w:p w14:paraId="08F9C104" w14:textId="77777777" w:rsidR="00F71EFA" w:rsidRPr="00D13D32" w:rsidRDefault="00F71EFA" w:rsidP="00C02D15">
      <w:pPr>
        <w:numPr>
          <w:ilvl w:val="0"/>
          <w:numId w:val="17"/>
        </w:numPr>
        <w:spacing w:line="240" w:lineRule="auto"/>
      </w:pPr>
      <w:r w:rsidRPr="00D13D32">
        <w:t>Commentaires du Secrétariat</w:t>
      </w:r>
    </w:p>
    <w:p w14:paraId="3A339637" w14:textId="6FB7C636" w:rsidR="00F71EFA" w:rsidRPr="00D13D32" w:rsidRDefault="00F71EFA" w:rsidP="00304027">
      <w:pPr>
        <w:spacing w:before="240" w:line="276" w:lineRule="auto"/>
      </w:pPr>
      <w:r w:rsidRPr="00D13D32">
        <w:t xml:space="preserve">Le formulaire contient également une annexe facultative que pourrait souhaiter utiliser la société </w:t>
      </w:r>
      <w:r w:rsidR="002F0941" w:rsidRPr="00D13D32">
        <w:t>civile</w:t>
      </w:r>
      <w:r w:rsidRPr="00D13D32">
        <w:t xml:space="preserve"> pour compiler des observations de violations du protocole. Si possible, un tel rapport doit faire l’objet d’une discussion avec le groupe multipartite.</w:t>
      </w:r>
    </w:p>
    <w:p w14:paraId="249BD48A" w14:textId="7975295D" w:rsidR="00F71EFA" w:rsidRPr="00D13D32" w:rsidRDefault="00F71EFA" w:rsidP="00F71EFA">
      <w:pPr>
        <w:spacing w:before="240" w:line="276" w:lineRule="auto"/>
      </w:pPr>
      <w:r w:rsidRPr="00D13D32">
        <w:t xml:space="preserve">Pour la </w:t>
      </w:r>
      <w:r w:rsidRPr="00D13D32">
        <w:rPr>
          <w:highlight w:val="cyan"/>
        </w:rPr>
        <w:t>Validation</w:t>
      </w:r>
      <w:r w:rsidRPr="00D13D32">
        <w:t>, ce modèle sert de documentation de la société civile pour les progrès sur la composante en question.</w:t>
      </w:r>
    </w:p>
    <w:p w14:paraId="0DB60CB7" w14:textId="77777777" w:rsidR="00F4706A" w:rsidRPr="00D13D32" w:rsidRDefault="00F4706A" w:rsidP="00304027">
      <w:pPr>
        <w:spacing w:before="240" w:after="240" w:line="240" w:lineRule="auto"/>
        <w:rPr>
          <w:b/>
          <w:bCs/>
        </w:rPr>
      </w:pPr>
    </w:p>
    <w:p w14:paraId="2FB84498" w14:textId="745C22F5" w:rsidR="00304027" w:rsidRPr="00D13D32" w:rsidRDefault="00304027" w:rsidP="00304027">
      <w:pPr>
        <w:spacing w:before="240" w:after="240" w:line="240" w:lineRule="auto"/>
        <w:rPr>
          <w:b/>
          <w:bCs/>
        </w:rPr>
      </w:pPr>
      <w:r w:rsidRPr="00D13D32">
        <w:rPr>
          <w:b/>
          <w:bCs/>
        </w:rPr>
        <w:t xml:space="preserve">Quand remplir ce </w:t>
      </w:r>
      <w:r w:rsidR="00B059B0" w:rsidRPr="00D13D32">
        <w:rPr>
          <w:b/>
          <w:bCs/>
        </w:rPr>
        <w:t>modèle ?</w:t>
      </w:r>
    </w:p>
    <w:p w14:paraId="6222CBD6" w14:textId="4CBD4C11" w:rsidR="00304027" w:rsidRPr="00D13D32" w:rsidRDefault="00304027" w:rsidP="00304027">
      <w:r w:rsidRPr="00D13D32">
        <w:t xml:space="preserve">Ce modèle sera </w:t>
      </w:r>
      <w:r w:rsidR="002F0941" w:rsidRPr="00D13D32">
        <w:t xml:space="preserve">également </w:t>
      </w:r>
      <w:r w:rsidRPr="00D13D32">
        <w:t xml:space="preserve">utilisé comme un outil de mise en œuvre. La société </w:t>
      </w:r>
      <w:r w:rsidR="00B059B0" w:rsidRPr="00D13D32">
        <w:t>civile</w:t>
      </w:r>
      <w:r w:rsidRPr="00D13D32">
        <w:t xml:space="preserve"> est encouragée à utiliser ce modèle régulièrement et en amont de la Validation. Avant le début de la Validation, le modèle peut être mis à jour régulièrement. Dans de tels cas il est possible d’obtenir le soutien du responsable pays concerné et d’indiquer que le modèle est soumis pour </w:t>
      </w:r>
      <w:r w:rsidRPr="00D13D32">
        <w:rPr>
          <w:highlight w:val="yellow"/>
        </w:rPr>
        <w:t>retour d’information du Secrétariat international.</w:t>
      </w:r>
    </w:p>
    <w:p w14:paraId="3285818C" w14:textId="5E5DE74A" w:rsidR="00304027" w:rsidRPr="00D13D32" w:rsidRDefault="00304027" w:rsidP="00304027">
      <w:r w:rsidRPr="00D13D32">
        <w:rPr>
          <w:b/>
          <w:bCs/>
        </w:rPr>
        <w:t xml:space="preserve">Les modèles doivent être finalisés et publiés </w:t>
      </w:r>
      <w:r w:rsidR="002F0941" w:rsidRPr="00D13D32">
        <w:rPr>
          <w:b/>
          <w:bCs/>
        </w:rPr>
        <w:t>avant le</w:t>
      </w:r>
      <w:r w:rsidRPr="00D13D32">
        <w:rPr>
          <w:b/>
          <w:bCs/>
        </w:rPr>
        <w:t xml:space="preserve"> début de la Validation</w:t>
      </w:r>
      <w:r w:rsidRPr="00D13D32">
        <w:t xml:space="preserve">. Pour la </w:t>
      </w:r>
      <w:r w:rsidRPr="00D13D32">
        <w:rPr>
          <w:highlight w:val="cyan"/>
        </w:rPr>
        <w:t>Validation</w:t>
      </w:r>
      <w:r w:rsidRPr="00D13D32">
        <w:t xml:space="preserve">, ce formulaire sert de base à l’évaluation du pays pour la composante en question. Le formulaire doit être examiné et </w:t>
      </w:r>
      <w:hyperlink w:anchor="_For_Validation:_sign-off" w:history="1">
        <w:r w:rsidRPr="00D13D32">
          <w:rPr>
            <w:rStyle w:val="Lienhypertexte"/>
          </w:rPr>
          <w:t>signé</w:t>
        </w:r>
      </w:hyperlink>
      <w:r w:rsidRPr="00D13D32">
        <w:t xml:space="preserve"> par le groupe du </w:t>
      </w:r>
      <w:r w:rsidR="00B059B0" w:rsidRPr="00D13D32">
        <w:t>collège</w:t>
      </w:r>
      <w:r w:rsidRPr="00D13D32">
        <w:t xml:space="preserve"> de la société civile et doit être soumis au plus tard à la date du début de la Validation, et publié sur le site Internet de l’ITIE ou de la société civile. </w:t>
      </w:r>
      <w:r w:rsidR="00B059B0" w:rsidRPr="00D13D32">
        <w:t>À</w:t>
      </w:r>
      <w:r w:rsidRPr="00D13D32">
        <w:t xml:space="preserve"> ce stade il convient d’indiquer sur le formulaire qu’il est soumis à des fins de </w:t>
      </w:r>
      <w:r w:rsidRPr="00D13D32">
        <w:rPr>
          <w:highlight w:val="cyan"/>
        </w:rPr>
        <w:t>Validation</w:t>
      </w:r>
      <w:r w:rsidRPr="00D13D32">
        <w:t>.</w:t>
      </w:r>
    </w:p>
    <w:p w14:paraId="6791B5EE" w14:textId="278B4F87" w:rsidR="00633796" w:rsidRPr="00D13D32" w:rsidRDefault="00304027" w:rsidP="00633796">
      <w:r w:rsidRPr="00D13D32">
        <w:t xml:space="preserve">Si des préoccupations existent quant à la publication de ce formulaire et des risques que cela pourrait comporter pour la </w:t>
      </w:r>
      <w:r w:rsidR="00B059B0" w:rsidRPr="00D13D32">
        <w:t>société</w:t>
      </w:r>
      <w:r w:rsidRPr="00D13D32">
        <w:t xml:space="preserve"> </w:t>
      </w:r>
      <w:r w:rsidR="00B059B0" w:rsidRPr="00D13D32">
        <w:t>civile</w:t>
      </w:r>
      <w:r w:rsidRPr="00D13D32">
        <w:t>, faites</w:t>
      </w:r>
      <w:r w:rsidR="00B059B0" w:rsidRPr="00D13D32">
        <w:t>-</w:t>
      </w:r>
      <w:r w:rsidRPr="00D13D32">
        <w:t>le savoir à votre chargé de pays du Secrétariat international.</w:t>
      </w:r>
    </w:p>
    <w:p w14:paraId="6D6C7E58" w14:textId="7A47E439" w:rsidR="00633796" w:rsidRPr="00D13D32" w:rsidRDefault="00304027" w:rsidP="00A90A3B">
      <w:r w:rsidRPr="00D13D32">
        <w:t xml:space="preserve">Les parties prenantes de la société civile siégeant </w:t>
      </w:r>
      <w:r w:rsidR="00B059B0" w:rsidRPr="00D13D32">
        <w:t xml:space="preserve">au </w:t>
      </w:r>
      <w:r w:rsidRPr="00D13D32">
        <w:t xml:space="preserve">et hors du GMP peuvent contacter l’équipe de Validation directement pour </w:t>
      </w:r>
      <w:proofErr w:type="gramStart"/>
      <w:r w:rsidRPr="00D13D32">
        <w:t>donner</w:t>
      </w:r>
      <w:proofErr w:type="gramEnd"/>
      <w:r w:rsidRPr="00D13D32">
        <w:t xml:space="preserve"> des points de vue supplémentaires.</w:t>
      </w:r>
    </w:p>
    <w:p w14:paraId="0B893EEC" w14:textId="77777777" w:rsidR="00F4706A" w:rsidRPr="00D13D32" w:rsidRDefault="00F4706A" w:rsidP="00F71EFA">
      <w:pPr>
        <w:rPr>
          <w:b/>
          <w:bCs/>
        </w:rPr>
      </w:pPr>
    </w:p>
    <w:p w14:paraId="59A3AF22" w14:textId="1C1277C3" w:rsidR="00F71EFA" w:rsidRPr="00D13D32" w:rsidRDefault="00F71EFA" w:rsidP="00F71EFA">
      <w:pPr>
        <w:rPr>
          <w:b/>
          <w:bCs/>
        </w:rPr>
      </w:pPr>
      <w:r w:rsidRPr="00D13D32">
        <w:rPr>
          <w:b/>
          <w:bCs/>
        </w:rPr>
        <w:t>Qui remplit ce modèle ?</w:t>
      </w:r>
    </w:p>
    <w:p w14:paraId="77829FF0" w14:textId="3928EBAA" w:rsidR="00F71EFA" w:rsidRPr="00D13D32" w:rsidRDefault="00F71EFA" w:rsidP="00F71EFA">
      <w:r w:rsidRPr="00D13D32">
        <w:t xml:space="preserve">L’autoévaluation doit être préparée par un représentant de la société civile, comme le coordonnateur du collège en consultation avec le collège élargi. L’autoévaluation </w:t>
      </w:r>
      <w:r w:rsidR="00556B57" w:rsidRPr="00D13D32">
        <w:t xml:space="preserve">favorise la compréhension et l'engagement sur </w:t>
      </w:r>
      <w:r w:rsidRPr="00D13D32">
        <w:t xml:space="preserve">les différents aspects de l’exigence. Des points de vue divergents au sein d’un collège peuvent être repris dans ce formulaire. Le cas échéant des contributions peuvent être récoltées auprès de membres du collège ne siégeant pas au GMP. </w:t>
      </w:r>
      <w:r w:rsidRPr="00D13D32">
        <w:lastRenderedPageBreak/>
        <w:t xml:space="preserve">Vous pouvez contacter le chargé de pays au Secrétariat international pour obtenir du soutien dans la compréhension de différents aspects du modèle. </w:t>
      </w:r>
    </w:p>
    <w:p w14:paraId="4859EBB1" w14:textId="77777777" w:rsidR="00B63A9D" w:rsidRPr="00D13D32" w:rsidRDefault="00B63A9D" w:rsidP="00A90A3B"/>
    <w:p w14:paraId="075CC4B1" w14:textId="669C86EE" w:rsidR="00B63A9D" w:rsidRPr="00D13D32" w:rsidRDefault="00F71EFA" w:rsidP="00A90A3B">
      <w:r w:rsidRPr="00D13D32">
        <w:rPr>
          <w:b/>
          <w:bCs/>
        </w:rPr>
        <w:t xml:space="preserve">Couvert dans ce </w:t>
      </w:r>
      <w:r w:rsidR="002F0941" w:rsidRPr="00D13D32">
        <w:rPr>
          <w:b/>
          <w:bCs/>
        </w:rPr>
        <w:t>formulaire</w:t>
      </w:r>
      <w:r w:rsidR="002F0941" w:rsidRPr="00D13D32">
        <w:t xml:space="preserve"> :</w:t>
      </w:r>
      <w:r w:rsidR="00B63A9D" w:rsidRPr="00D13D32">
        <w:t xml:space="preserve"> </w:t>
      </w:r>
    </w:p>
    <w:p w14:paraId="48267FAD" w14:textId="2EE6C0B4" w:rsidR="000D2C6E" w:rsidRPr="00D13D32" w:rsidRDefault="00B63A9D" w:rsidP="00414F5C">
      <w:pPr>
        <w:spacing w:line="240" w:lineRule="auto"/>
      </w:pPr>
      <w:r w:rsidRPr="00D13D32">
        <w:rPr>
          <w:noProof/>
        </w:rPr>
        <mc:AlternateContent>
          <mc:Choice Requires="wps">
            <w:drawing>
              <wp:anchor distT="0" distB="0" distL="114300" distR="114300" simplePos="0" relativeHeight="251658241" behindDoc="0" locked="0" layoutInCell="1" allowOverlap="1" wp14:anchorId="7A43FA4C" wp14:editId="7090206C">
                <wp:simplePos x="0" y="0"/>
                <wp:positionH relativeFrom="column">
                  <wp:posOffset>2825750</wp:posOffset>
                </wp:positionH>
                <wp:positionV relativeFrom="paragraph">
                  <wp:posOffset>26670</wp:posOffset>
                </wp:positionV>
                <wp:extent cx="2725420" cy="1060450"/>
                <wp:effectExtent l="0" t="0" r="17780" b="25400"/>
                <wp:wrapThrough wrapText="bothSides">
                  <wp:wrapPolygon edited="0">
                    <wp:start x="0" y="0"/>
                    <wp:lineTo x="0" y="21729"/>
                    <wp:lineTo x="21590" y="21729"/>
                    <wp:lineTo x="2159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2725420" cy="1060450"/>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CDF3334" w14:textId="77777777" w:rsidR="00F71EFA" w:rsidRPr="00D13D32" w:rsidRDefault="00304027" w:rsidP="000D2C6E">
                            <w:pPr>
                              <w:jc w:val="center"/>
                              <w:rPr>
                                <w:b/>
                                <w:bCs/>
                                <w:color w:val="262626" w:themeColor="text1" w:themeTint="D9"/>
                              </w:rPr>
                            </w:pPr>
                            <w:r w:rsidRPr="00D13D32">
                              <w:rPr>
                                <w:b/>
                                <w:bCs/>
                                <w:color w:val="262626" w:themeColor="text1" w:themeTint="D9"/>
                              </w:rPr>
                              <w:t>Exigence</w:t>
                            </w:r>
                            <w:r w:rsidR="000D2C6E" w:rsidRPr="00D13D32">
                              <w:rPr>
                                <w:b/>
                                <w:bCs/>
                                <w:color w:val="262626" w:themeColor="text1" w:themeTint="D9"/>
                              </w:rPr>
                              <w:t xml:space="preserve"> 1.3:</w:t>
                            </w:r>
                          </w:p>
                          <w:p w14:paraId="513E92B3" w14:textId="71845390" w:rsidR="000D2C6E" w:rsidRPr="00D13D32" w:rsidRDefault="00304027" w:rsidP="000D2C6E">
                            <w:pPr>
                              <w:jc w:val="center"/>
                              <w:rPr>
                                <w:color w:val="262626" w:themeColor="text1" w:themeTint="D9"/>
                              </w:rPr>
                            </w:pPr>
                            <w:r w:rsidRPr="00D13D32">
                              <w:rPr>
                                <w:color w:val="262626" w:themeColor="text1" w:themeTint="D9"/>
                              </w:rPr>
                              <w:t>Engagement efficace de la société civile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3FA4C" id="Rectangle 2" o:spid="_x0000_s1026" style="position:absolute;margin-left:222.5pt;margin-top:2.1pt;width:214.6pt;height:8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" fillcolor="#b4c6e7 [1300]" strokecolor="#09101d [484]" strokeweight="1pt">
                <v:textbox>
                  <w:txbxContent>
                    <w:p w14:paraId="0CDF3334" w14:textId="77777777" w:rsidR="00F71EFA" w:rsidRPr="00D13D32" w:rsidRDefault="00304027" w:rsidP="000D2C6E">
                      <w:pPr>
                        <w:jc w:val="center"/>
                        <w:rPr>
                          <w:b/>
                          <w:bCs/>
                          <w:color w:val="262626" w:themeColor="text1" w:themeTint="D9"/>
                        </w:rPr>
                      </w:pPr>
                      <w:r w:rsidRPr="00D13D32">
                        <w:rPr>
                          <w:b/>
                          <w:bCs/>
                          <w:color w:val="262626" w:themeColor="text1" w:themeTint="D9"/>
                        </w:rPr>
                        <w:t>Exigence</w:t>
                      </w:r>
                      <w:r w:rsidR="000D2C6E" w:rsidRPr="00D13D32">
                        <w:rPr>
                          <w:b/>
                          <w:bCs/>
                          <w:color w:val="262626" w:themeColor="text1" w:themeTint="D9"/>
                        </w:rPr>
                        <w:t xml:space="preserve"> 1.3:</w:t>
                      </w:r>
                    </w:p>
                    <w:p w14:paraId="513E92B3" w14:textId="71845390" w:rsidR="000D2C6E" w:rsidRPr="00D13D32" w:rsidRDefault="00304027" w:rsidP="000D2C6E">
                      <w:pPr>
                        <w:jc w:val="center"/>
                        <w:rPr>
                          <w:color w:val="262626" w:themeColor="text1" w:themeTint="D9"/>
                        </w:rPr>
                      </w:pPr>
                      <w:r w:rsidRPr="00D13D32">
                        <w:rPr>
                          <w:color w:val="262626" w:themeColor="text1" w:themeTint="D9"/>
                        </w:rPr>
                        <w:t>Engagement efficace de la société civile</w:t>
                      </w:r>
                    </w:p>
                  </w:txbxContent>
                </v:textbox>
                <w10:wrap type="through"/>
              </v:rect>
            </w:pict>
          </mc:Fallback>
        </mc:AlternateContent>
      </w:r>
      <w:r w:rsidR="005E73DE" w:rsidRPr="00D13D32">
        <w:rPr>
          <w:noProof/>
        </w:rPr>
        <mc:AlternateContent>
          <mc:Choice Requires="wps">
            <w:drawing>
              <wp:anchor distT="0" distB="0" distL="114300" distR="114300" simplePos="0" relativeHeight="251658242" behindDoc="0" locked="0" layoutInCell="1" allowOverlap="1" wp14:anchorId="5796D9D6" wp14:editId="5F9C4BCF">
                <wp:simplePos x="0" y="0"/>
                <wp:positionH relativeFrom="margin">
                  <wp:align>left</wp:align>
                </wp:positionH>
                <wp:positionV relativeFrom="paragraph">
                  <wp:posOffset>635</wp:posOffset>
                </wp:positionV>
                <wp:extent cx="2700020" cy="1121410"/>
                <wp:effectExtent l="0" t="0" r="24130" b="21590"/>
                <wp:wrapNone/>
                <wp:docPr id="1" name="Rectangle 1"/>
                <wp:cNvGraphicFramePr/>
                <a:graphic xmlns:a="http://schemas.openxmlformats.org/drawingml/2006/main">
                  <a:graphicData uri="http://schemas.microsoft.com/office/word/2010/wordprocessingShape">
                    <wps:wsp>
                      <wps:cNvSpPr/>
                      <wps:spPr>
                        <a:xfrm>
                          <a:off x="0" y="0"/>
                          <a:ext cx="2700020" cy="112141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09793D0" w14:textId="77777777" w:rsidR="00F71EFA" w:rsidRPr="00D13D32" w:rsidRDefault="00304027" w:rsidP="000D2C6E">
                            <w:pPr>
                              <w:jc w:val="center"/>
                              <w:rPr>
                                <w:b/>
                                <w:bCs/>
                                <w:color w:val="262626" w:themeColor="text1" w:themeTint="D9"/>
                              </w:rPr>
                            </w:pPr>
                            <w:r w:rsidRPr="00D13D32">
                              <w:rPr>
                                <w:b/>
                                <w:bCs/>
                                <w:color w:val="262626" w:themeColor="text1" w:themeTint="D9"/>
                              </w:rPr>
                              <w:t>Exigence</w:t>
                            </w:r>
                            <w:r w:rsidR="000D2C6E" w:rsidRPr="00D13D32">
                              <w:rPr>
                                <w:b/>
                                <w:bCs/>
                                <w:color w:val="262626" w:themeColor="text1" w:themeTint="D9"/>
                              </w:rPr>
                              <w:t xml:space="preserve"> 1.4.a.i:</w:t>
                            </w:r>
                          </w:p>
                          <w:p w14:paraId="236904C0" w14:textId="7C86A974" w:rsidR="000D2C6E" w:rsidRPr="00D13D32" w:rsidRDefault="00190652" w:rsidP="000D2C6E">
                            <w:pPr>
                              <w:jc w:val="center"/>
                              <w:rPr>
                                <w:color w:val="262626" w:themeColor="text1" w:themeTint="D9"/>
                              </w:rPr>
                            </w:pPr>
                            <w:r w:rsidRPr="00D13D32">
                              <w:rPr>
                                <w:color w:val="262626" w:themeColor="text1" w:themeTint="D9"/>
                              </w:rPr>
                              <w:t xml:space="preserve">Nomination de la société civile, </w:t>
                            </w:r>
                            <w:r w:rsidR="00B059B0" w:rsidRPr="00D13D32">
                              <w:rPr>
                                <w:color w:val="262626" w:themeColor="text1" w:themeTint="D9"/>
                              </w:rPr>
                              <w:t>représentation</w:t>
                            </w:r>
                            <w:r w:rsidRPr="00D13D32">
                              <w:rPr>
                                <w:color w:val="262626" w:themeColor="text1" w:themeTint="D9"/>
                              </w:rPr>
                              <w:t xml:space="preserve"> </w:t>
                            </w:r>
                            <w:r w:rsidR="00B059B0" w:rsidRPr="00D13D32">
                              <w:rPr>
                                <w:color w:val="262626" w:themeColor="text1" w:themeTint="D9"/>
                              </w:rPr>
                              <w:t>adéquate</w:t>
                            </w:r>
                            <w:r w:rsidRPr="00D13D32">
                              <w:rPr>
                                <w:color w:val="262626" w:themeColor="text1" w:themeTint="D9"/>
                              </w:rPr>
                              <w:t xml:space="preserve"> au GMP et coordination efficace avec le collège élargi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6D9D6" id="Rectangle 1" o:spid="_x0000_s1027" style="position:absolute;margin-left:0;margin-top:.05pt;width:212.6pt;height:88.3pt;z-index:25165824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" fillcolor="#d9e2f3 [660]" strokecolor="#09101d [484]" strokeweight="1pt">
                <v:textbox>
                  <w:txbxContent>
                    <w:p w14:paraId="209793D0" w14:textId="77777777" w:rsidR="00F71EFA" w:rsidRPr="00D13D32" w:rsidRDefault="00304027" w:rsidP="000D2C6E">
                      <w:pPr>
                        <w:jc w:val="center"/>
                        <w:rPr>
                          <w:b/>
                          <w:bCs/>
                          <w:color w:val="262626" w:themeColor="text1" w:themeTint="D9"/>
                        </w:rPr>
                      </w:pPr>
                      <w:r w:rsidRPr="00D13D32">
                        <w:rPr>
                          <w:b/>
                          <w:bCs/>
                          <w:color w:val="262626" w:themeColor="text1" w:themeTint="D9"/>
                        </w:rPr>
                        <w:t>Exigence</w:t>
                      </w:r>
                      <w:r w:rsidR="000D2C6E" w:rsidRPr="00D13D32">
                        <w:rPr>
                          <w:b/>
                          <w:bCs/>
                          <w:color w:val="262626" w:themeColor="text1" w:themeTint="D9"/>
                        </w:rPr>
                        <w:t xml:space="preserve"> 1.4.a.i:</w:t>
                      </w:r>
                    </w:p>
                    <w:p w14:paraId="236904C0" w14:textId="7C86A974" w:rsidR="000D2C6E" w:rsidRPr="00D13D32" w:rsidRDefault="00190652" w:rsidP="000D2C6E">
                      <w:pPr>
                        <w:jc w:val="center"/>
                        <w:rPr>
                          <w:color w:val="262626" w:themeColor="text1" w:themeTint="D9"/>
                        </w:rPr>
                      </w:pPr>
                      <w:r w:rsidRPr="00D13D32">
                        <w:rPr>
                          <w:color w:val="262626" w:themeColor="text1" w:themeTint="D9"/>
                        </w:rPr>
                        <w:t xml:space="preserve">Nomination de la société civile, </w:t>
                      </w:r>
                      <w:r w:rsidR="00B059B0" w:rsidRPr="00D13D32">
                        <w:rPr>
                          <w:color w:val="262626" w:themeColor="text1" w:themeTint="D9"/>
                        </w:rPr>
                        <w:t>représentation</w:t>
                      </w:r>
                      <w:r w:rsidRPr="00D13D32">
                        <w:rPr>
                          <w:color w:val="262626" w:themeColor="text1" w:themeTint="D9"/>
                        </w:rPr>
                        <w:t xml:space="preserve"> </w:t>
                      </w:r>
                      <w:r w:rsidR="00B059B0" w:rsidRPr="00D13D32">
                        <w:rPr>
                          <w:color w:val="262626" w:themeColor="text1" w:themeTint="D9"/>
                        </w:rPr>
                        <w:t>adéquate</w:t>
                      </w:r>
                      <w:r w:rsidRPr="00D13D32">
                        <w:rPr>
                          <w:color w:val="262626" w:themeColor="text1" w:themeTint="D9"/>
                        </w:rPr>
                        <w:t xml:space="preserve"> au GMP et coordination efficace avec le collège élargi</w:t>
                      </w:r>
                    </w:p>
                  </w:txbxContent>
                </v:textbox>
                <w10:wrap anchorx="margin"/>
              </v:rect>
            </w:pict>
          </mc:Fallback>
        </mc:AlternateContent>
      </w:r>
    </w:p>
    <w:p w14:paraId="1303C7A1" w14:textId="77777777" w:rsidR="008657FA" w:rsidRPr="00D13D32" w:rsidRDefault="008657FA" w:rsidP="00414F5C">
      <w:pPr>
        <w:spacing w:line="240" w:lineRule="auto"/>
      </w:pPr>
    </w:p>
    <w:p w14:paraId="1F1D2E89" w14:textId="6601A354" w:rsidR="008657FA" w:rsidRPr="00D13D32" w:rsidRDefault="008657FA" w:rsidP="00414F5C">
      <w:pPr>
        <w:spacing w:line="240" w:lineRule="auto"/>
      </w:pPr>
    </w:p>
    <w:p w14:paraId="33DBD0AE" w14:textId="5B2B8052" w:rsidR="008657FA" w:rsidRPr="00D13D32" w:rsidRDefault="008657FA" w:rsidP="00414F5C">
      <w:pPr>
        <w:spacing w:line="240" w:lineRule="auto"/>
      </w:pPr>
    </w:p>
    <w:p w14:paraId="2A00C783" w14:textId="39FA2451" w:rsidR="000D2C6E" w:rsidRPr="00D13D32" w:rsidRDefault="00B63A9D" w:rsidP="00414F5C">
      <w:pPr>
        <w:spacing w:line="240" w:lineRule="auto"/>
      </w:pPr>
      <w:r w:rsidRPr="00D13D32">
        <w:rPr>
          <w:noProof/>
        </w:rPr>
        <mc:AlternateContent>
          <mc:Choice Requires="wps">
            <w:drawing>
              <wp:anchor distT="0" distB="0" distL="114300" distR="114300" simplePos="0" relativeHeight="251658240" behindDoc="0" locked="0" layoutInCell="1" allowOverlap="1" wp14:anchorId="16E208CD" wp14:editId="0955CCEA">
                <wp:simplePos x="0" y="0"/>
                <wp:positionH relativeFrom="column">
                  <wp:posOffset>2808928</wp:posOffset>
                </wp:positionH>
                <wp:positionV relativeFrom="paragraph">
                  <wp:posOffset>218224</wp:posOffset>
                </wp:positionV>
                <wp:extent cx="2751827" cy="819510"/>
                <wp:effectExtent l="0" t="0" r="10795" b="19050"/>
                <wp:wrapNone/>
                <wp:docPr id="3" name="Rectangle 3"/>
                <wp:cNvGraphicFramePr/>
                <a:graphic xmlns:a="http://schemas.openxmlformats.org/drawingml/2006/main">
                  <a:graphicData uri="http://schemas.microsoft.com/office/word/2010/wordprocessingShape">
                    <wps:wsp>
                      <wps:cNvSpPr/>
                      <wps:spPr>
                        <a:xfrm>
                          <a:off x="0" y="0"/>
                          <a:ext cx="2751827" cy="819510"/>
                        </a:xfrm>
                        <a:prstGeom prst="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55613F5" w14:textId="77777777" w:rsidR="002F0941" w:rsidRPr="00D13D32" w:rsidRDefault="00B059B0" w:rsidP="000D2C6E">
                            <w:pPr>
                              <w:jc w:val="center"/>
                              <w:rPr>
                                <w:b/>
                                <w:bCs/>
                                <w:color w:val="262626" w:themeColor="text1" w:themeTint="D9"/>
                              </w:rPr>
                            </w:pPr>
                            <w:r w:rsidRPr="00D13D32">
                              <w:rPr>
                                <w:b/>
                                <w:bCs/>
                                <w:color w:val="262626" w:themeColor="text1" w:themeTint="D9"/>
                              </w:rPr>
                              <w:t xml:space="preserve">Facultatif </w:t>
                            </w:r>
                            <w:r w:rsidR="00AC1CA5" w:rsidRPr="00D13D32">
                              <w:rPr>
                                <w:b/>
                                <w:bCs/>
                                <w:color w:val="262626" w:themeColor="text1" w:themeTint="D9"/>
                              </w:rPr>
                              <w:t>– Exigence 1.3</w:t>
                            </w:r>
                            <w:r w:rsidRPr="00D13D32">
                              <w:rPr>
                                <w:b/>
                                <w:bCs/>
                                <w:color w:val="262626" w:themeColor="text1" w:themeTint="D9"/>
                              </w:rPr>
                              <w:t>:</w:t>
                            </w:r>
                          </w:p>
                          <w:p w14:paraId="25330F39" w14:textId="4D147840" w:rsidR="000D2C6E" w:rsidRPr="00D13D32" w:rsidRDefault="00AC1CA5" w:rsidP="000D2C6E">
                            <w:pPr>
                              <w:jc w:val="center"/>
                              <w:rPr>
                                <w:color w:val="262626" w:themeColor="text1" w:themeTint="D9"/>
                              </w:rPr>
                            </w:pPr>
                            <w:r w:rsidRPr="00D13D32">
                              <w:rPr>
                                <w:color w:val="262626" w:themeColor="text1" w:themeTint="D9"/>
                              </w:rPr>
                              <w:t>Annexe</w:t>
                            </w:r>
                            <w:r w:rsidRPr="00D13D32">
                              <w:rPr>
                                <w:b/>
                                <w:bCs/>
                                <w:color w:val="262626" w:themeColor="text1" w:themeTint="D9"/>
                              </w:rPr>
                              <w:t xml:space="preserve"> </w:t>
                            </w:r>
                            <w:r w:rsidR="00304027" w:rsidRPr="00D13D32">
                              <w:rPr>
                                <w:color w:val="262626" w:themeColor="text1" w:themeTint="D9"/>
                              </w:rPr>
                              <w:t>documentant les obstacles à la participation de la société civile</w:t>
                            </w:r>
                            <w:r w:rsidR="00304027" w:rsidRPr="00D13D32">
                              <w:rPr>
                                <w:b/>
                                <w:bCs/>
                                <w:color w:val="262626" w:themeColor="text1" w:themeTint="D9"/>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08CD" id="Rectangle 3" o:spid="_x0000_s1028" style="position:absolute;margin-left:221.2pt;margin-top:17.2pt;width:216.7pt;height:6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" fillcolor="#8eaadb [1940]" strokecolor="#09101d [484]" strokeweight="1pt">
                <v:textbox>
                  <w:txbxContent>
                    <w:p w14:paraId="255613F5" w14:textId="77777777" w:rsidR="002F0941" w:rsidRPr="00D13D32" w:rsidRDefault="00B059B0" w:rsidP="000D2C6E">
                      <w:pPr>
                        <w:jc w:val="center"/>
                        <w:rPr>
                          <w:b/>
                          <w:bCs/>
                          <w:color w:val="262626" w:themeColor="text1" w:themeTint="D9"/>
                        </w:rPr>
                      </w:pPr>
                      <w:r w:rsidRPr="00D13D32">
                        <w:rPr>
                          <w:b/>
                          <w:bCs/>
                          <w:color w:val="262626" w:themeColor="text1" w:themeTint="D9"/>
                        </w:rPr>
                        <w:t xml:space="preserve">Facultatif </w:t>
                      </w:r>
                      <w:r w:rsidR="00AC1CA5" w:rsidRPr="00D13D32">
                        <w:rPr>
                          <w:b/>
                          <w:bCs/>
                          <w:color w:val="262626" w:themeColor="text1" w:themeTint="D9"/>
                        </w:rPr>
                        <w:t>– Exigence 1.3</w:t>
                      </w:r>
                      <w:r w:rsidRPr="00D13D32">
                        <w:rPr>
                          <w:b/>
                          <w:bCs/>
                          <w:color w:val="262626" w:themeColor="text1" w:themeTint="D9"/>
                        </w:rPr>
                        <w:t>:</w:t>
                      </w:r>
                    </w:p>
                    <w:p w14:paraId="25330F39" w14:textId="4D147840" w:rsidR="000D2C6E" w:rsidRPr="00D13D32" w:rsidRDefault="00AC1CA5" w:rsidP="000D2C6E">
                      <w:pPr>
                        <w:jc w:val="center"/>
                        <w:rPr>
                          <w:color w:val="262626" w:themeColor="text1" w:themeTint="D9"/>
                        </w:rPr>
                      </w:pPr>
                      <w:r w:rsidRPr="00D13D32">
                        <w:rPr>
                          <w:color w:val="262626" w:themeColor="text1" w:themeTint="D9"/>
                        </w:rPr>
                        <w:t>Annexe</w:t>
                      </w:r>
                      <w:r w:rsidRPr="00D13D32">
                        <w:rPr>
                          <w:b/>
                          <w:bCs/>
                          <w:color w:val="262626" w:themeColor="text1" w:themeTint="D9"/>
                        </w:rPr>
                        <w:t xml:space="preserve"> </w:t>
                      </w:r>
                      <w:r w:rsidR="00304027" w:rsidRPr="00D13D32">
                        <w:rPr>
                          <w:color w:val="262626" w:themeColor="text1" w:themeTint="D9"/>
                        </w:rPr>
                        <w:t>documentant les obstacles à la participation de la société civile</w:t>
                      </w:r>
                      <w:r w:rsidR="00304027" w:rsidRPr="00D13D32">
                        <w:rPr>
                          <w:b/>
                          <w:bCs/>
                          <w:color w:val="262626" w:themeColor="text1" w:themeTint="D9"/>
                        </w:rPr>
                        <w:t xml:space="preserve"> </w:t>
                      </w:r>
                    </w:p>
                  </w:txbxContent>
                </v:textbox>
              </v:rect>
            </w:pict>
          </mc:Fallback>
        </mc:AlternateContent>
      </w:r>
    </w:p>
    <w:p w14:paraId="2B48CF71" w14:textId="352E4ABE" w:rsidR="00625EC0" w:rsidRPr="00D13D32" w:rsidRDefault="00414F5C" w:rsidP="004845B0">
      <w:pPr>
        <w:spacing w:before="240" w:after="240" w:line="276" w:lineRule="auto"/>
      </w:pPr>
      <w:r w:rsidRPr="00D13D32">
        <w:t xml:space="preserve"> </w:t>
      </w:r>
      <w:bookmarkStart w:id="0" w:name="_Toc172813376"/>
      <w:bookmarkStart w:id="1" w:name="_Toc172732899"/>
    </w:p>
    <w:p w14:paraId="56D96FF4" w14:textId="77777777" w:rsidR="00E817D3" w:rsidRPr="00D13D32" w:rsidRDefault="00E817D3" w:rsidP="004845B0">
      <w:pPr>
        <w:spacing w:before="240" w:after="240" w:line="276" w:lineRule="auto"/>
      </w:pPr>
    </w:p>
    <w:sdt>
      <w:sdtPr>
        <w:rPr>
          <w:rFonts w:ascii="Franklin Gothic Book" w:eastAsia="Cambria" w:hAnsi="Franklin Gothic Book" w:cs="Arial"/>
          <w:color w:val="auto"/>
          <w:sz w:val="22"/>
          <w:szCs w:val="24"/>
        </w:rPr>
        <w:id w:val="402254321"/>
        <w:docPartObj>
          <w:docPartGallery w:val="Table of Contents"/>
          <w:docPartUnique/>
        </w:docPartObj>
      </w:sdtPr>
      <w:sdtEndPr>
        <w:rPr>
          <w:b/>
          <w:bCs/>
          <w:szCs w:val="22"/>
        </w:rPr>
      </w:sdtEndPr>
      <w:sdtContent>
        <w:p w14:paraId="728461A4" w14:textId="77777777" w:rsidR="00190652" w:rsidRPr="00D13D32" w:rsidRDefault="00190652" w:rsidP="00190652">
          <w:pPr>
            <w:pStyle w:val="En-ttedetabledesmatires"/>
            <w:rPr>
              <w:rFonts w:ascii="Franklin Gothic Book" w:hAnsi="Franklin Gothic Book"/>
              <w:sz w:val="24"/>
              <w:szCs w:val="24"/>
            </w:rPr>
          </w:pPr>
          <w:r w:rsidRPr="00D13D32">
            <w:rPr>
              <w:rFonts w:ascii="Franklin Gothic Book" w:hAnsi="Franklin Gothic Book"/>
              <w:sz w:val="24"/>
              <w:szCs w:val="24"/>
            </w:rPr>
            <w:t>Dans ce modèle</w:t>
          </w:r>
        </w:p>
        <w:p w14:paraId="29404E90" w14:textId="446F7B22" w:rsidR="00B059B0" w:rsidRPr="00D13D32" w:rsidRDefault="00CC5DD3" w:rsidP="00B059B0">
          <w:pPr>
            <w:pStyle w:val="TM1"/>
            <w:spacing w:before="0" w:after="0"/>
            <w:rPr>
              <w:rFonts w:eastAsiaTheme="minorEastAsia"/>
              <w:b w:val="0"/>
              <w:bCs w:val="0"/>
              <w:noProof w:val="0"/>
              <w:sz w:val="22"/>
              <w:szCs w:val="22"/>
              <w:lang w:eastAsia="nb-NO"/>
            </w:rPr>
          </w:pPr>
          <w:r w:rsidRPr="00D13D32">
            <w:rPr>
              <w:noProof w:val="0"/>
            </w:rPr>
            <w:fldChar w:fldCharType="begin"/>
          </w:r>
          <w:r w:rsidRPr="00D13D32">
            <w:rPr>
              <w:noProof w:val="0"/>
            </w:rPr>
            <w:instrText xml:space="preserve"> TOC \o "1-3" \h \z \u </w:instrText>
          </w:r>
          <w:r w:rsidRPr="00D13D32">
            <w:rPr>
              <w:noProof w:val="0"/>
            </w:rPr>
            <w:fldChar w:fldCharType="separate"/>
          </w:r>
          <w:hyperlink w:anchor="_Toc175744080" w:history="1">
            <w:r w:rsidR="00B059B0" w:rsidRPr="00D13D32">
              <w:rPr>
                <w:rStyle w:val="Lienhypertexte"/>
                <w:noProof w:val="0"/>
                <w:sz w:val="22"/>
                <w:szCs w:val="22"/>
              </w:rPr>
              <w:t>Exigence 1.4 sur l’organisation du collège</w:t>
            </w:r>
            <w:r w:rsidR="00B059B0" w:rsidRPr="00D13D32">
              <w:rPr>
                <w:noProof w:val="0"/>
                <w:webHidden/>
                <w:sz w:val="22"/>
                <w:szCs w:val="22"/>
              </w:rPr>
              <w:tab/>
            </w:r>
            <w:r w:rsidR="00B059B0" w:rsidRPr="00D13D32">
              <w:rPr>
                <w:noProof w:val="0"/>
                <w:webHidden/>
                <w:sz w:val="22"/>
                <w:szCs w:val="22"/>
              </w:rPr>
              <w:fldChar w:fldCharType="begin"/>
            </w:r>
            <w:r w:rsidR="00B059B0" w:rsidRPr="00D13D32">
              <w:rPr>
                <w:noProof w:val="0"/>
                <w:webHidden/>
                <w:sz w:val="22"/>
                <w:szCs w:val="22"/>
              </w:rPr>
              <w:instrText xml:space="preserve"> PAGEREF _Toc175744080 \h </w:instrText>
            </w:r>
            <w:r w:rsidR="00B059B0" w:rsidRPr="00D13D32">
              <w:rPr>
                <w:noProof w:val="0"/>
                <w:webHidden/>
                <w:sz w:val="22"/>
                <w:szCs w:val="22"/>
              </w:rPr>
            </w:r>
            <w:r w:rsidR="00B059B0" w:rsidRPr="00D13D32">
              <w:rPr>
                <w:noProof w:val="0"/>
                <w:webHidden/>
                <w:sz w:val="22"/>
                <w:szCs w:val="22"/>
              </w:rPr>
              <w:fldChar w:fldCharType="separate"/>
            </w:r>
            <w:r w:rsidR="00660A22" w:rsidRPr="00D13D32">
              <w:rPr>
                <w:noProof w:val="0"/>
                <w:webHidden/>
                <w:sz w:val="22"/>
                <w:szCs w:val="22"/>
              </w:rPr>
              <w:t>4</w:t>
            </w:r>
            <w:r w:rsidR="00B059B0" w:rsidRPr="00D13D32">
              <w:rPr>
                <w:noProof w:val="0"/>
                <w:webHidden/>
                <w:sz w:val="22"/>
                <w:szCs w:val="22"/>
              </w:rPr>
              <w:fldChar w:fldCharType="end"/>
            </w:r>
          </w:hyperlink>
        </w:p>
        <w:p w14:paraId="2312A043" w14:textId="603341D0" w:rsidR="00B059B0" w:rsidRPr="00D13D32" w:rsidRDefault="00B059B0" w:rsidP="00B059B0">
          <w:pPr>
            <w:pStyle w:val="TM2"/>
            <w:tabs>
              <w:tab w:val="right" w:leader="dot" w:pos="9062"/>
            </w:tabs>
            <w:spacing w:after="0"/>
            <w:rPr>
              <w:rFonts w:ascii="Franklin Gothic Book" w:eastAsiaTheme="minorEastAsia" w:hAnsi="Franklin Gothic Book"/>
              <w:lang w:val="fr-FR" w:eastAsia="nb-NO"/>
            </w:rPr>
          </w:pPr>
          <w:hyperlink w:anchor="_Toc175744081" w:history="1">
            <w:r w:rsidRPr="00D13D32">
              <w:rPr>
                <w:rStyle w:val="Lienhypertexte"/>
                <w:rFonts w:ascii="Franklin Gothic Book" w:hAnsi="Franklin Gothic Book"/>
                <w:lang w:val="fr-FR"/>
              </w:rPr>
              <w:t>Mesures correctives / recommandations issues de la Validation précédente concernant l’organisation du collège</w:t>
            </w:r>
            <w:r w:rsidRPr="00D13D32">
              <w:rPr>
                <w:rFonts w:ascii="Franklin Gothic Book" w:hAnsi="Franklin Gothic Book"/>
                <w:webHidden/>
                <w:lang w:val="fr-FR"/>
              </w:rPr>
              <w:tab/>
            </w:r>
            <w:r w:rsidRPr="00D13D32">
              <w:rPr>
                <w:rFonts w:ascii="Franklin Gothic Book" w:hAnsi="Franklin Gothic Book"/>
                <w:webHidden/>
                <w:lang w:val="fr-FR"/>
              </w:rPr>
              <w:fldChar w:fldCharType="begin"/>
            </w:r>
            <w:r w:rsidRPr="00D13D32">
              <w:rPr>
                <w:rFonts w:ascii="Franklin Gothic Book" w:hAnsi="Franklin Gothic Book"/>
                <w:webHidden/>
                <w:lang w:val="fr-FR"/>
              </w:rPr>
              <w:instrText xml:space="preserve"> PAGEREF _Toc175744081 \h </w:instrText>
            </w:r>
            <w:r w:rsidRPr="00D13D32">
              <w:rPr>
                <w:rFonts w:ascii="Franklin Gothic Book" w:hAnsi="Franklin Gothic Book"/>
                <w:webHidden/>
                <w:lang w:val="fr-FR"/>
              </w:rPr>
            </w:r>
            <w:r w:rsidRPr="00D13D32">
              <w:rPr>
                <w:rFonts w:ascii="Franklin Gothic Book" w:hAnsi="Franklin Gothic Book"/>
                <w:webHidden/>
                <w:lang w:val="fr-FR"/>
              </w:rPr>
              <w:fldChar w:fldCharType="separate"/>
            </w:r>
            <w:r w:rsidR="00660A22" w:rsidRPr="00D13D32">
              <w:rPr>
                <w:rFonts w:ascii="Franklin Gothic Book" w:hAnsi="Franklin Gothic Book"/>
                <w:webHidden/>
                <w:lang w:val="fr-FR"/>
              </w:rPr>
              <w:t>4</w:t>
            </w:r>
            <w:r w:rsidRPr="00D13D32">
              <w:rPr>
                <w:rFonts w:ascii="Franklin Gothic Book" w:hAnsi="Franklin Gothic Book"/>
                <w:webHidden/>
                <w:lang w:val="fr-FR"/>
              </w:rPr>
              <w:fldChar w:fldCharType="end"/>
            </w:r>
          </w:hyperlink>
        </w:p>
        <w:p w14:paraId="1C9AFBCA" w14:textId="728A207F" w:rsidR="00B059B0" w:rsidRPr="00D13D32" w:rsidRDefault="00B059B0" w:rsidP="00B059B0">
          <w:pPr>
            <w:pStyle w:val="TM2"/>
            <w:tabs>
              <w:tab w:val="right" w:leader="dot" w:pos="9062"/>
            </w:tabs>
            <w:spacing w:after="0"/>
            <w:rPr>
              <w:rFonts w:ascii="Franklin Gothic Book" w:eastAsiaTheme="minorEastAsia" w:hAnsi="Franklin Gothic Book"/>
              <w:lang w:val="fr-FR" w:eastAsia="nb-NO"/>
            </w:rPr>
          </w:pPr>
          <w:hyperlink w:anchor="_Toc175744082" w:history="1">
            <w:r w:rsidRPr="00D13D32">
              <w:rPr>
                <w:rStyle w:val="Lienhypertexte"/>
                <w:rFonts w:ascii="Franklin Gothic Book" w:hAnsi="Franklin Gothic Book"/>
                <w:lang w:val="fr-FR"/>
              </w:rPr>
              <w:t>Autoévaluation</w:t>
            </w:r>
            <w:r w:rsidRPr="00D13D32">
              <w:rPr>
                <w:rFonts w:ascii="Franklin Gothic Book" w:hAnsi="Franklin Gothic Book"/>
                <w:webHidden/>
                <w:lang w:val="fr-FR"/>
              </w:rPr>
              <w:tab/>
            </w:r>
            <w:r w:rsidRPr="00D13D32">
              <w:rPr>
                <w:rFonts w:ascii="Franklin Gothic Book" w:hAnsi="Franklin Gothic Book"/>
                <w:webHidden/>
                <w:lang w:val="fr-FR"/>
              </w:rPr>
              <w:fldChar w:fldCharType="begin"/>
            </w:r>
            <w:r w:rsidRPr="00D13D32">
              <w:rPr>
                <w:rFonts w:ascii="Franklin Gothic Book" w:hAnsi="Franklin Gothic Book"/>
                <w:webHidden/>
                <w:lang w:val="fr-FR"/>
              </w:rPr>
              <w:instrText xml:space="preserve"> PAGEREF _Toc175744082 \h </w:instrText>
            </w:r>
            <w:r w:rsidRPr="00D13D32">
              <w:rPr>
                <w:rFonts w:ascii="Franklin Gothic Book" w:hAnsi="Franklin Gothic Book"/>
                <w:webHidden/>
                <w:lang w:val="fr-FR"/>
              </w:rPr>
            </w:r>
            <w:r w:rsidRPr="00D13D32">
              <w:rPr>
                <w:rFonts w:ascii="Franklin Gothic Book" w:hAnsi="Franklin Gothic Book"/>
                <w:webHidden/>
                <w:lang w:val="fr-FR"/>
              </w:rPr>
              <w:fldChar w:fldCharType="separate"/>
            </w:r>
            <w:r w:rsidR="00660A22" w:rsidRPr="00D13D32">
              <w:rPr>
                <w:rFonts w:ascii="Franklin Gothic Book" w:hAnsi="Franklin Gothic Book"/>
                <w:webHidden/>
                <w:lang w:val="fr-FR"/>
              </w:rPr>
              <w:t>4</w:t>
            </w:r>
            <w:r w:rsidRPr="00D13D32">
              <w:rPr>
                <w:rFonts w:ascii="Franklin Gothic Book" w:hAnsi="Franklin Gothic Book"/>
                <w:webHidden/>
                <w:lang w:val="fr-FR"/>
              </w:rPr>
              <w:fldChar w:fldCharType="end"/>
            </w:r>
          </w:hyperlink>
        </w:p>
        <w:p w14:paraId="00BA38DF" w14:textId="76A9DA49" w:rsidR="00B059B0" w:rsidRPr="00D13D32" w:rsidRDefault="00B059B0" w:rsidP="00B059B0">
          <w:pPr>
            <w:pStyle w:val="TM3"/>
            <w:tabs>
              <w:tab w:val="right" w:leader="dot" w:pos="9062"/>
            </w:tabs>
            <w:spacing w:before="0" w:after="0"/>
            <w:rPr>
              <w:rFonts w:eastAsiaTheme="minorEastAsia" w:cstheme="minorBidi"/>
              <w:szCs w:val="22"/>
              <w:lang w:eastAsia="nb-NO"/>
            </w:rPr>
          </w:pPr>
          <w:hyperlink w:anchor="_Toc175744083" w:history="1">
            <w:r w:rsidRPr="00D13D32">
              <w:rPr>
                <w:rStyle w:val="Lienhypertexte"/>
                <w:szCs w:val="22"/>
              </w:rPr>
              <w:t>Exigence technique concernant l’organisation du collège</w:t>
            </w:r>
            <w:r w:rsidRPr="00D13D32">
              <w:rPr>
                <w:webHidden/>
                <w:szCs w:val="22"/>
              </w:rPr>
              <w:tab/>
            </w:r>
            <w:r w:rsidRPr="00D13D32">
              <w:rPr>
                <w:webHidden/>
                <w:szCs w:val="22"/>
              </w:rPr>
              <w:fldChar w:fldCharType="begin"/>
            </w:r>
            <w:r w:rsidRPr="00D13D32">
              <w:rPr>
                <w:webHidden/>
                <w:szCs w:val="22"/>
              </w:rPr>
              <w:instrText xml:space="preserve"> PAGEREF _Toc175744083 \h </w:instrText>
            </w:r>
            <w:r w:rsidRPr="00D13D32">
              <w:rPr>
                <w:webHidden/>
                <w:szCs w:val="22"/>
              </w:rPr>
            </w:r>
            <w:r w:rsidRPr="00D13D32">
              <w:rPr>
                <w:webHidden/>
                <w:szCs w:val="22"/>
              </w:rPr>
              <w:fldChar w:fldCharType="separate"/>
            </w:r>
            <w:r w:rsidR="00660A22" w:rsidRPr="00D13D32">
              <w:rPr>
                <w:webHidden/>
                <w:szCs w:val="22"/>
              </w:rPr>
              <w:t>4</w:t>
            </w:r>
            <w:r w:rsidRPr="00D13D32">
              <w:rPr>
                <w:webHidden/>
                <w:szCs w:val="22"/>
              </w:rPr>
              <w:fldChar w:fldCharType="end"/>
            </w:r>
          </w:hyperlink>
        </w:p>
        <w:p w14:paraId="0324773E" w14:textId="3E23494F" w:rsidR="00B059B0" w:rsidRPr="00D13D32" w:rsidRDefault="00B059B0" w:rsidP="00B059B0">
          <w:pPr>
            <w:pStyle w:val="TM3"/>
            <w:tabs>
              <w:tab w:val="right" w:leader="dot" w:pos="9062"/>
            </w:tabs>
            <w:spacing w:before="0" w:after="0"/>
            <w:rPr>
              <w:rFonts w:eastAsiaTheme="minorEastAsia" w:cstheme="minorBidi"/>
              <w:szCs w:val="22"/>
              <w:lang w:eastAsia="nb-NO"/>
            </w:rPr>
          </w:pPr>
          <w:hyperlink w:anchor="_Toc175744084" w:history="1">
            <w:r w:rsidRPr="00D13D32">
              <w:rPr>
                <w:rStyle w:val="Lienhypertexte"/>
                <w:szCs w:val="22"/>
              </w:rPr>
              <w:t>Objectif sous-jacent concernant l’organisation du collège</w:t>
            </w:r>
            <w:r w:rsidRPr="00D13D32">
              <w:rPr>
                <w:webHidden/>
                <w:szCs w:val="22"/>
              </w:rPr>
              <w:tab/>
            </w:r>
            <w:r w:rsidRPr="00D13D32">
              <w:rPr>
                <w:webHidden/>
                <w:szCs w:val="22"/>
              </w:rPr>
              <w:fldChar w:fldCharType="begin"/>
            </w:r>
            <w:r w:rsidRPr="00D13D32">
              <w:rPr>
                <w:webHidden/>
                <w:szCs w:val="22"/>
              </w:rPr>
              <w:instrText xml:space="preserve"> PAGEREF _Toc175744084 \h </w:instrText>
            </w:r>
            <w:r w:rsidRPr="00D13D32">
              <w:rPr>
                <w:webHidden/>
                <w:szCs w:val="22"/>
              </w:rPr>
            </w:r>
            <w:r w:rsidRPr="00D13D32">
              <w:rPr>
                <w:webHidden/>
                <w:szCs w:val="22"/>
              </w:rPr>
              <w:fldChar w:fldCharType="separate"/>
            </w:r>
            <w:r w:rsidR="00660A22" w:rsidRPr="00D13D32">
              <w:rPr>
                <w:webHidden/>
                <w:szCs w:val="22"/>
              </w:rPr>
              <w:t>7</w:t>
            </w:r>
            <w:r w:rsidRPr="00D13D32">
              <w:rPr>
                <w:webHidden/>
                <w:szCs w:val="22"/>
              </w:rPr>
              <w:fldChar w:fldCharType="end"/>
            </w:r>
          </w:hyperlink>
        </w:p>
        <w:p w14:paraId="28FF29CB" w14:textId="3684602E" w:rsidR="00B059B0" w:rsidRPr="00D13D32" w:rsidRDefault="00B059B0" w:rsidP="00B059B0">
          <w:pPr>
            <w:pStyle w:val="TM3"/>
            <w:tabs>
              <w:tab w:val="right" w:leader="dot" w:pos="9062"/>
            </w:tabs>
            <w:spacing w:before="0" w:after="0"/>
            <w:rPr>
              <w:rFonts w:eastAsiaTheme="minorEastAsia" w:cstheme="minorBidi"/>
              <w:szCs w:val="22"/>
              <w:lang w:eastAsia="nb-NO"/>
            </w:rPr>
          </w:pPr>
          <w:hyperlink w:anchor="_Toc175744085" w:history="1">
            <w:r w:rsidRPr="00D13D32">
              <w:rPr>
                <w:rStyle w:val="Lienhypertexte"/>
                <w:szCs w:val="22"/>
              </w:rPr>
              <w:t>Conclusion</w:t>
            </w:r>
            <w:r w:rsidRPr="00D13D32">
              <w:rPr>
                <w:webHidden/>
                <w:szCs w:val="22"/>
              </w:rPr>
              <w:tab/>
            </w:r>
            <w:r w:rsidRPr="00D13D32">
              <w:rPr>
                <w:webHidden/>
                <w:szCs w:val="22"/>
              </w:rPr>
              <w:fldChar w:fldCharType="begin"/>
            </w:r>
            <w:r w:rsidRPr="00D13D32">
              <w:rPr>
                <w:webHidden/>
                <w:szCs w:val="22"/>
              </w:rPr>
              <w:instrText xml:space="preserve"> PAGEREF _Toc175744085 \h </w:instrText>
            </w:r>
            <w:r w:rsidRPr="00D13D32">
              <w:rPr>
                <w:webHidden/>
                <w:szCs w:val="22"/>
              </w:rPr>
            </w:r>
            <w:r w:rsidRPr="00D13D32">
              <w:rPr>
                <w:webHidden/>
                <w:szCs w:val="22"/>
              </w:rPr>
              <w:fldChar w:fldCharType="separate"/>
            </w:r>
            <w:r w:rsidR="00660A22" w:rsidRPr="00D13D32">
              <w:rPr>
                <w:webHidden/>
                <w:szCs w:val="22"/>
              </w:rPr>
              <w:t>9</w:t>
            </w:r>
            <w:r w:rsidRPr="00D13D32">
              <w:rPr>
                <w:webHidden/>
                <w:szCs w:val="22"/>
              </w:rPr>
              <w:fldChar w:fldCharType="end"/>
            </w:r>
          </w:hyperlink>
        </w:p>
        <w:p w14:paraId="5FF30C6C" w14:textId="5E3F267E" w:rsidR="00B059B0" w:rsidRPr="00D13D32" w:rsidRDefault="00B059B0" w:rsidP="00B059B0">
          <w:pPr>
            <w:pStyle w:val="TM1"/>
            <w:spacing w:before="0" w:after="0"/>
            <w:rPr>
              <w:rFonts w:eastAsiaTheme="minorEastAsia"/>
              <w:b w:val="0"/>
              <w:bCs w:val="0"/>
              <w:noProof w:val="0"/>
              <w:sz w:val="22"/>
              <w:szCs w:val="22"/>
              <w:lang w:eastAsia="nb-NO"/>
            </w:rPr>
          </w:pPr>
          <w:hyperlink w:anchor="_Toc175744086" w:history="1">
            <w:r w:rsidRPr="00D13D32">
              <w:rPr>
                <w:rStyle w:val="Lienhypertexte"/>
                <w:noProof w:val="0"/>
                <w:sz w:val="22"/>
                <w:szCs w:val="22"/>
              </w:rPr>
              <w:t>Exigence 1.3: Engagement de la société civile</w:t>
            </w:r>
            <w:r w:rsidRPr="00D13D32">
              <w:rPr>
                <w:noProof w:val="0"/>
                <w:webHidden/>
                <w:sz w:val="22"/>
                <w:szCs w:val="22"/>
              </w:rPr>
              <w:tab/>
            </w:r>
            <w:r w:rsidRPr="00D13D32">
              <w:rPr>
                <w:noProof w:val="0"/>
                <w:webHidden/>
                <w:sz w:val="22"/>
                <w:szCs w:val="22"/>
              </w:rPr>
              <w:fldChar w:fldCharType="begin"/>
            </w:r>
            <w:r w:rsidRPr="00D13D32">
              <w:rPr>
                <w:noProof w:val="0"/>
                <w:webHidden/>
                <w:sz w:val="22"/>
                <w:szCs w:val="22"/>
              </w:rPr>
              <w:instrText xml:space="preserve"> PAGEREF _Toc175744086 \h </w:instrText>
            </w:r>
            <w:r w:rsidRPr="00D13D32">
              <w:rPr>
                <w:noProof w:val="0"/>
                <w:webHidden/>
                <w:sz w:val="22"/>
                <w:szCs w:val="22"/>
              </w:rPr>
            </w:r>
            <w:r w:rsidRPr="00D13D32">
              <w:rPr>
                <w:noProof w:val="0"/>
                <w:webHidden/>
                <w:sz w:val="22"/>
                <w:szCs w:val="22"/>
              </w:rPr>
              <w:fldChar w:fldCharType="separate"/>
            </w:r>
            <w:r w:rsidR="00660A22" w:rsidRPr="00D13D32">
              <w:rPr>
                <w:noProof w:val="0"/>
                <w:webHidden/>
                <w:sz w:val="22"/>
                <w:szCs w:val="22"/>
              </w:rPr>
              <w:t>10</w:t>
            </w:r>
            <w:r w:rsidRPr="00D13D32">
              <w:rPr>
                <w:noProof w:val="0"/>
                <w:webHidden/>
                <w:sz w:val="22"/>
                <w:szCs w:val="22"/>
              </w:rPr>
              <w:fldChar w:fldCharType="end"/>
            </w:r>
          </w:hyperlink>
        </w:p>
        <w:p w14:paraId="0A307B38" w14:textId="092C7822" w:rsidR="00B059B0" w:rsidRPr="00D13D32" w:rsidRDefault="00B059B0" w:rsidP="00B059B0">
          <w:pPr>
            <w:pStyle w:val="TM2"/>
            <w:tabs>
              <w:tab w:val="right" w:leader="dot" w:pos="9062"/>
            </w:tabs>
            <w:spacing w:after="0"/>
            <w:rPr>
              <w:rFonts w:ascii="Franklin Gothic Book" w:eastAsiaTheme="minorEastAsia" w:hAnsi="Franklin Gothic Book"/>
              <w:lang w:val="fr-FR" w:eastAsia="nb-NO"/>
            </w:rPr>
          </w:pPr>
          <w:hyperlink w:anchor="_Toc175744087" w:history="1">
            <w:r w:rsidRPr="00D13D32">
              <w:rPr>
                <w:rStyle w:val="Lienhypertexte"/>
                <w:rFonts w:ascii="Franklin Gothic Book" w:hAnsi="Franklin Gothic Book" w:cs="Calibri"/>
                <w:bCs/>
                <w:lang w:val="fr-FR"/>
              </w:rPr>
              <w:t>Mesures correctives / recommandations issues de la Validation précédente</w:t>
            </w:r>
            <w:r w:rsidRPr="00D13D32">
              <w:rPr>
                <w:rFonts w:ascii="Franklin Gothic Book" w:hAnsi="Franklin Gothic Book"/>
                <w:webHidden/>
                <w:lang w:val="fr-FR"/>
              </w:rPr>
              <w:tab/>
            </w:r>
            <w:r w:rsidRPr="00D13D32">
              <w:rPr>
                <w:rFonts w:ascii="Franklin Gothic Book" w:hAnsi="Franklin Gothic Book"/>
                <w:webHidden/>
                <w:lang w:val="fr-FR"/>
              </w:rPr>
              <w:fldChar w:fldCharType="begin"/>
            </w:r>
            <w:r w:rsidRPr="00D13D32">
              <w:rPr>
                <w:rFonts w:ascii="Franklin Gothic Book" w:hAnsi="Franklin Gothic Book"/>
                <w:webHidden/>
                <w:lang w:val="fr-FR"/>
              </w:rPr>
              <w:instrText xml:space="preserve"> PAGEREF _Toc175744087 \h </w:instrText>
            </w:r>
            <w:r w:rsidRPr="00D13D32">
              <w:rPr>
                <w:rFonts w:ascii="Franklin Gothic Book" w:hAnsi="Franklin Gothic Book"/>
                <w:webHidden/>
                <w:lang w:val="fr-FR"/>
              </w:rPr>
            </w:r>
            <w:r w:rsidRPr="00D13D32">
              <w:rPr>
                <w:rFonts w:ascii="Franklin Gothic Book" w:hAnsi="Franklin Gothic Book"/>
                <w:webHidden/>
                <w:lang w:val="fr-FR"/>
              </w:rPr>
              <w:fldChar w:fldCharType="separate"/>
            </w:r>
            <w:r w:rsidR="00660A22" w:rsidRPr="00D13D32">
              <w:rPr>
                <w:rFonts w:ascii="Franklin Gothic Book" w:hAnsi="Franklin Gothic Book"/>
                <w:webHidden/>
                <w:lang w:val="fr-FR"/>
              </w:rPr>
              <w:t>10</w:t>
            </w:r>
            <w:r w:rsidRPr="00D13D32">
              <w:rPr>
                <w:rFonts w:ascii="Franklin Gothic Book" w:hAnsi="Franklin Gothic Book"/>
                <w:webHidden/>
                <w:lang w:val="fr-FR"/>
              </w:rPr>
              <w:fldChar w:fldCharType="end"/>
            </w:r>
          </w:hyperlink>
        </w:p>
        <w:p w14:paraId="00F3C566" w14:textId="090FC699" w:rsidR="00B059B0" w:rsidRPr="00D13D32" w:rsidRDefault="00B059B0" w:rsidP="00B059B0">
          <w:pPr>
            <w:pStyle w:val="TM2"/>
            <w:tabs>
              <w:tab w:val="right" w:leader="dot" w:pos="9062"/>
            </w:tabs>
            <w:spacing w:after="0"/>
            <w:rPr>
              <w:rFonts w:ascii="Franklin Gothic Book" w:eastAsiaTheme="minorEastAsia" w:hAnsi="Franklin Gothic Book"/>
              <w:lang w:val="fr-FR" w:eastAsia="nb-NO"/>
            </w:rPr>
          </w:pPr>
          <w:hyperlink w:anchor="_Toc175744088" w:history="1">
            <w:r w:rsidRPr="00D13D32">
              <w:rPr>
                <w:rStyle w:val="Lienhypertexte"/>
                <w:rFonts w:ascii="Franklin Gothic Book" w:hAnsi="Franklin Gothic Book" w:cs="Calibri"/>
                <w:bCs/>
                <w:lang w:val="fr-FR"/>
              </w:rPr>
              <w:t>Autoévaluation</w:t>
            </w:r>
            <w:r w:rsidRPr="00D13D32">
              <w:rPr>
                <w:rFonts w:ascii="Franklin Gothic Book" w:hAnsi="Franklin Gothic Book"/>
                <w:webHidden/>
                <w:lang w:val="fr-FR"/>
              </w:rPr>
              <w:tab/>
            </w:r>
            <w:r w:rsidRPr="00D13D32">
              <w:rPr>
                <w:rFonts w:ascii="Franklin Gothic Book" w:hAnsi="Franklin Gothic Book"/>
                <w:webHidden/>
                <w:lang w:val="fr-FR"/>
              </w:rPr>
              <w:fldChar w:fldCharType="begin"/>
            </w:r>
            <w:r w:rsidRPr="00D13D32">
              <w:rPr>
                <w:rFonts w:ascii="Franklin Gothic Book" w:hAnsi="Franklin Gothic Book"/>
                <w:webHidden/>
                <w:lang w:val="fr-FR"/>
              </w:rPr>
              <w:instrText xml:space="preserve"> PAGEREF _Toc175744088 \h </w:instrText>
            </w:r>
            <w:r w:rsidRPr="00D13D32">
              <w:rPr>
                <w:rFonts w:ascii="Franklin Gothic Book" w:hAnsi="Franklin Gothic Book"/>
                <w:webHidden/>
                <w:lang w:val="fr-FR"/>
              </w:rPr>
            </w:r>
            <w:r w:rsidRPr="00D13D32">
              <w:rPr>
                <w:rFonts w:ascii="Franklin Gothic Book" w:hAnsi="Franklin Gothic Book"/>
                <w:webHidden/>
                <w:lang w:val="fr-FR"/>
              </w:rPr>
              <w:fldChar w:fldCharType="separate"/>
            </w:r>
            <w:r w:rsidR="00660A22" w:rsidRPr="00D13D32">
              <w:rPr>
                <w:rFonts w:ascii="Franklin Gothic Book" w:hAnsi="Franklin Gothic Book"/>
                <w:webHidden/>
                <w:lang w:val="fr-FR"/>
              </w:rPr>
              <w:t>10</w:t>
            </w:r>
            <w:r w:rsidRPr="00D13D32">
              <w:rPr>
                <w:rFonts w:ascii="Franklin Gothic Book" w:hAnsi="Franklin Gothic Book"/>
                <w:webHidden/>
                <w:lang w:val="fr-FR"/>
              </w:rPr>
              <w:fldChar w:fldCharType="end"/>
            </w:r>
          </w:hyperlink>
        </w:p>
        <w:p w14:paraId="22E89A6C" w14:textId="68FCAB6D" w:rsidR="00B059B0" w:rsidRPr="00D13D32" w:rsidRDefault="00B059B0" w:rsidP="00B059B0">
          <w:pPr>
            <w:pStyle w:val="TM3"/>
            <w:tabs>
              <w:tab w:val="right" w:leader="dot" w:pos="9062"/>
            </w:tabs>
            <w:spacing w:before="0" w:after="0"/>
            <w:rPr>
              <w:rFonts w:eastAsiaTheme="minorEastAsia" w:cstheme="minorBidi"/>
              <w:szCs w:val="22"/>
              <w:lang w:eastAsia="nb-NO"/>
            </w:rPr>
          </w:pPr>
          <w:hyperlink w:anchor="_Toc175744089" w:history="1">
            <w:r w:rsidRPr="00D13D32">
              <w:rPr>
                <w:rStyle w:val="Lienhypertexte"/>
                <w:szCs w:val="22"/>
              </w:rPr>
              <w:t>Exigences techniques</w:t>
            </w:r>
            <w:r w:rsidRPr="00D13D32">
              <w:rPr>
                <w:webHidden/>
                <w:szCs w:val="22"/>
              </w:rPr>
              <w:tab/>
            </w:r>
            <w:r w:rsidRPr="00D13D32">
              <w:rPr>
                <w:webHidden/>
                <w:szCs w:val="22"/>
              </w:rPr>
              <w:fldChar w:fldCharType="begin"/>
            </w:r>
            <w:r w:rsidRPr="00D13D32">
              <w:rPr>
                <w:webHidden/>
                <w:szCs w:val="22"/>
              </w:rPr>
              <w:instrText xml:space="preserve"> PAGEREF _Toc175744089 \h </w:instrText>
            </w:r>
            <w:r w:rsidRPr="00D13D32">
              <w:rPr>
                <w:webHidden/>
                <w:szCs w:val="22"/>
              </w:rPr>
            </w:r>
            <w:r w:rsidRPr="00D13D32">
              <w:rPr>
                <w:webHidden/>
                <w:szCs w:val="22"/>
              </w:rPr>
              <w:fldChar w:fldCharType="separate"/>
            </w:r>
            <w:r w:rsidR="00660A22" w:rsidRPr="00D13D32">
              <w:rPr>
                <w:webHidden/>
                <w:szCs w:val="22"/>
              </w:rPr>
              <w:t>11</w:t>
            </w:r>
            <w:r w:rsidRPr="00D13D32">
              <w:rPr>
                <w:webHidden/>
                <w:szCs w:val="22"/>
              </w:rPr>
              <w:fldChar w:fldCharType="end"/>
            </w:r>
          </w:hyperlink>
        </w:p>
        <w:p w14:paraId="5078D5D6" w14:textId="332AB205" w:rsidR="00B059B0" w:rsidRPr="00D13D32" w:rsidRDefault="00B059B0" w:rsidP="00B059B0">
          <w:pPr>
            <w:pStyle w:val="TM3"/>
            <w:tabs>
              <w:tab w:val="right" w:leader="dot" w:pos="9062"/>
            </w:tabs>
            <w:spacing w:before="0" w:after="0"/>
            <w:rPr>
              <w:rFonts w:eastAsiaTheme="minorEastAsia" w:cstheme="minorBidi"/>
              <w:szCs w:val="22"/>
              <w:lang w:eastAsia="nb-NO"/>
            </w:rPr>
          </w:pPr>
          <w:hyperlink w:anchor="_Toc175744090" w:history="1">
            <w:r w:rsidRPr="00D13D32">
              <w:rPr>
                <w:rStyle w:val="Lienhypertexte"/>
                <w:szCs w:val="22"/>
              </w:rPr>
              <w:t>Objectif sous-jacent</w:t>
            </w:r>
            <w:r w:rsidRPr="00D13D32">
              <w:rPr>
                <w:webHidden/>
                <w:szCs w:val="22"/>
              </w:rPr>
              <w:tab/>
            </w:r>
            <w:r w:rsidRPr="00D13D32">
              <w:rPr>
                <w:webHidden/>
                <w:szCs w:val="22"/>
              </w:rPr>
              <w:fldChar w:fldCharType="begin"/>
            </w:r>
            <w:r w:rsidRPr="00D13D32">
              <w:rPr>
                <w:webHidden/>
                <w:szCs w:val="22"/>
              </w:rPr>
              <w:instrText xml:space="preserve"> PAGEREF _Toc175744090 \h </w:instrText>
            </w:r>
            <w:r w:rsidRPr="00D13D32">
              <w:rPr>
                <w:webHidden/>
                <w:szCs w:val="22"/>
              </w:rPr>
            </w:r>
            <w:r w:rsidRPr="00D13D32">
              <w:rPr>
                <w:webHidden/>
                <w:szCs w:val="22"/>
              </w:rPr>
              <w:fldChar w:fldCharType="separate"/>
            </w:r>
            <w:r w:rsidR="00660A22" w:rsidRPr="00D13D32">
              <w:rPr>
                <w:webHidden/>
                <w:szCs w:val="22"/>
              </w:rPr>
              <w:t>14</w:t>
            </w:r>
            <w:r w:rsidRPr="00D13D32">
              <w:rPr>
                <w:webHidden/>
                <w:szCs w:val="22"/>
              </w:rPr>
              <w:fldChar w:fldCharType="end"/>
            </w:r>
          </w:hyperlink>
        </w:p>
        <w:p w14:paraId="46B0455A" w14:textId="411E2F23" w:rsidR="00B059B0" w:rsidRPr="00D13D32" w:rsidRDefault="00B059B0" w:rsidP="00B059B0">
          <w:pPr>
            <w:pStyle w:val="TM3"/>
            <w:tabs>
              <w:tab w:val="right" w:leader="dot" w:pos="9062"/>
            </w:tabs>
            <w:spacing w:before="0" w:after="0"/>
            <w:rPr>
              <w:rFonts w:eastAsiaTheme="minorEastAsia" w:cstheme="minorBidi"/>
              <w:szCs w:val="22"/>
              <w:lang w:eastAsia="nb-NO"/>
            </w:rPr>
          </w:pPr>
          <w:hyperlink w:anchor="_Toc175744091" w:history="1">
            <w:r w:rsidRPr="00D13D32">
              <w:rPr>
                <w:rStyle w:val="Lienhypertexte"/>
                <w:szCs w:val="22"/>
              </w:rPr>
              <w:t>Conclusion</w:t>
            </w:r>
            <w:r w:rsidRPr="00D13D32">
              <w:rPr>
                <w:webHidden/>
                <w:szCs w:val="22"/>
              </w:rPr>
              <w:tab/>
            </w:r>
            <w:r w:rsidRPr="00D13D32">
              <w:rPr>
                <w:webHidden/>
                <w:szCs w:val="22"/>
              </w:rPr>
              <w:fldChar w:fldCharType="begin"/>
            </w:r>
            <w:r w:rsidRPr="00D13D32">
              <w:rPr>
                <w:webHidden/>
                <w:szCs w:val="22"/>
              </w:rPr>
              <w:instrText xml:space="preserve"> PAGEREF _Toc175744091 \h </w:instrText>
            </w:r>
            <w:r w:rsidRPr="00D13D32">
              <w:rPr>
                <w:webHidden/>
                <w:szCs w:val="22"/>
              </w:rPr>
            </w:r>
            <w:r w:rsidRPr="00D13D32">
              <w:rPr>
                <w:webHidden/>
                <w:szCs w:val="22"/>
              </w:rPr>
              <w:fldChar w:fldCharType="separate"/>
            </w:r>
            <w:r w:rsidR="00660A22" w:rsidRPr="00D13D32">
              <w:rPr>
                <w:webHidden/>
                <w:szCs w:val="22"/>
              </w:rPr>
              <w:t>15</w:t>
            </w:r>
            <w:r w:rsidRPr="00D13D32">
              <w:rPr>
                <w:webHidden/>
                <w:szCs w:val="22"/>
              </w:rPr>
              <w:fldChar w:fldCharType="end"/>
            </w:r>
          </w:hyperlink>
        </w:p>
        <w:p w14:paraId="73615E51" w14:textId="0BD4BD3F" w:rsidR="00B059B0" w:rsidRPr="00D13D32" w:rsidRDefault="00B059B0" w:rsidP="00B059B0">
          <w:pPr>
            <w:pStyle w:val="TM1"/>
            <w:spacing w:before="0" w:after="0"/>
            <w:rPr>
              <w:rFonts w:eastAsiaTheme="minorEastAsia"/>
              <w:b w:val="0"/>
              <w:bCs w:val="0"/>
              <w:noProof w:val="0"/>
              <w:sz w:val="22"/>
              <w:szCs w:val="22"/>
              <w:lang w:eastAsia="nb-NO"/>
            </w:rPr>
          </w:pPr>
          <w:hyperlink w:anchor="_Toc175744092" w:history="1">
            <w:r w:rsidRPr="00D13D32">
              <w:rPr>
                <w:rStyle w:val="Lienhypertexte"/>
                <w:noProof w:val="0"/>
                <w:sz w:val="22"/>
                <w:szCs w:val="22"/>
              </w:rPr>
              <w:t>Retour du Secrétariat international</w:t>
            </w:r>
            <w:r w:rsidRPr="00D13D32">
              <w:rPr>
                <w:noProof w:val="0"/>
                <w:webHidden/>
                <w:sz w:val="22"/>
                <w:szCs w:val="22"/>
              </w:rPr>
              <w:tab/>
            </w:r>
            <w:r w:rsidRPr="00D13D32">
              <w:rPr>
                <w:noProof w:val="0"/>
                <w:webHidden/>
                <w:sz w:val="22"/>
                <w:szCs w:val="22"/>
              </w:rPr>
              <w:fldChar w:fldCharType="begin"/>
            </w:r>
            <w:r w:rsidRPr="00D13D32">
              <w:rPr>
                <w:noProof w:val="0"/>
                <w:webHidden/>
                <w:sz w:val="22"/>
                <w:szCs w:val="22"/>
              </w:rPr>
              <w:instrText xml:space="preserve"> PAGEREF _Toc175744092 \h </w:instrText>
            </w:r>
            <w:r w:rsidRPr="00D13D32">
              <w:rPr>
                <w:noProof w:val="0"/>
                <w:webHidden/>
                <w:sz w:val="22"/>
                <w:szCs w:val="22"/>
              </w:rPr>
            </w:r>
            <w:r w:rsidRPr="00D13D32">
              <w:rPr>
                <w:noProof w:val="0"/>
                <w:webHidden/>
                <w:sz w:val="22"/>
                <w:szCs w:val="22"/>
              </w:rPr>
              <w:fldChar w:fldCharType="separate"/>
            </w:r>
            <w:r w:rsidR="00660A22" w:rsidRPr="00D13D32">
              <w:rPr>
                <w:noProof w:val="0"/>
                <w:webHidden/>
                <w:sz w:val="22"/>
                <w:szCs w:val="22"/>
              </w:rPr>
              <w:t>15</w:t>
            </w:r>
            <w:r w:rsidRPr="00D13D32">
              <w:rPr>
                <w:noProof w:val="0"/>
                <w:webHidden/>
                <w:sz w:val="22"/>
                <w:szCs w:val="22"/>
              </w:rPr>
              <w:fldChar w:fldCharType="end"/>
            </w:r>
          </w:hyperlink>
        </w:p>
        <w:p w14:paraId="796C3458" w14:textId="0B5D1014" w:rsidR="00B059B0" w:rsidRPr="00D13D32" w:rsidRDefault="00B059B0" w:rsidP="00B059B0">
          <w:pPr>
            <w:pStyle w:val="TM1"/>
            <w:spacing w:before="0" w:after="0"/>
            <w:rPr>
              <w:rFonts w:eastAsiaTheme="minorEastAsia"/>
              <w:b w:val="0"/>
              <w:bCs w:val="0"/>
              <w:noProof w:val="0"/>
              <w:sz w:val="22"/>
              <w:szCs w:val="22"/>
              <w:lang w:eastAsia="nb-NO"/>
            </w:rPr>
          </w:pPr>
          <w:hyperlink w:anchor="_Toc175744093" w:history="1">
            <w:r w:rsidRPr="00D13D32">
              <w:rPr>
                <w:rStyle w:val="Lienhypertexte"/>
                <w:noProof w:val="0"/>
                <w:sz w:val="22"/>
                <w:szCs w:val="22"/>
              </w:rPr>
              <w:t>Rapport sur les obstacles à la participation</w:t>
            </w:r>
            <w:r w:rsidRPr="00D13D32">
              <w:rPr>
                <w:noProof w:val="0"/>
                <w:webHidden/>
                <w:sz w:val="22"/>
                <w:szCs w:val="22"/>
              </w:rPr>
              <w:tab/>
            </w:r>
            <w:r w:rsidRPr="00D13D32">
              <w:rPr>
                <w:noProof w:val="0"/>
                <w:webHidden/>
                <w:sz w:val="22"/>
                <w:szCs w:val="22"/>
              </w:rPr>
              <w:fldChar w:fldCharType="begin"/>
            </w:r>
            <w:r w:rsidRPr="00D13D32">
              <w:rPr>
                <w:noProof w:val="0"/>
                <w:webHidden/>
                <w:sz w:val="22"/>
                <w:szCs w:val="22"/>
              </w:rPr>
              <w:instrText xml:space="preserve"> PAGEREF _Toc175744093 \h </w:instrText>
            </w:r>
            <w:r w:rsidRPr="00D13D32">
              <w:rPr>
                <w:noProof w:val="0"/>
                <w:webHidden/>
                <w:sz w:val="22"/>
                <w:szCs w:val="22"/>
              </w:rPr>
            </w:r>
            <w:r w:rsidRPr="00D13D32">
              <w:rPr>
                <w:noProof w:val="0"/>
                <w:webHidden/>
                <w:sz w:val="22"/>
                <w:szCs w:val="22"/>
              </w:rPr>
              <w:fldChar w:fldCharType="separate"/>
            </w:r>
            <w:r w:rsidR="00660A22" w:rsidRPr="00D13D32">
              <w:rPr>
                <w:noProof w:val="0"/>
                <w:webHidden/>
                <w:sz w:val="22"/>
                <w:szCs w:val="22"/>
              </w:rPr>
              <w:t>17</w:t>
            </w:r>
            <w:r w:rsidRPr="00D13D32">
              <w:rPr>
                <w:noProof w:val="0"/>
                <w:webHidden/>
                <w:sz w:val="22"/>
                <w:szCs w:val="22"/>
              </w:rPr>
              <w:fldChar w:fldCharType="end"/>
            </w:r>
          </w:hyperlink>
        </w:p>
        <w:p w14:paraId="47211BF7" w14:textId="79967F06" w:rsidR="00B059B0" w:rsidRPr="00D13D32" w:rsidRDefault="00B059B0" w:rsidP="00B059B0">
          <w:pPr>
            <w:pStyle w:val="TM2"/>
            <w:tabs>
              <w:tab w:val="right" w:leader="dot" w:pos="9062"/>
            </w:tabs>
            <w:spacing w:after="0"/>
            <w:rPr>
              <w:rFonts w:ascii="Franklin Gothic Book" w:eastAsiaTheme="minorEastAsia" w:hAnsi="Franklin Gothic Book"/>
              <w:lang w:val="fr-FR" w:eastAsia="nb-NO"/>
            </w:rPr>
          </w:pPr>
          <w:hyperlink w:anchor="_Toc175744094" w:history="1">
            <w:r w:rsidRPr="00D13D32">
              <w:rPr>
                <w:rStyle w:val="Lienhypertexte"/>
                <w:rFonts w:ascii="Franklin Gothic Book" w:hAnsi="Franklin Gothic Book"/>
                <w:lang w:val="fr-FR"/>
              </w:rPr>
              <w:t>A propos</w:t>
            </w:r>
            <w:r w:rsidRPr="00D13D32">
              <w:rPr>
                <w:rFonts w:ascii="Franklin Gothic Book" w:hAnsi="Franklin Gothic Book"/>
                <w:webHidden/>
                <w:lang w:val="fr-FR"/>
              </w:rPr>
              <w:tab/>
            </w:r>
            <w:r w:rsidRPr="00D13D32">
              <w:rPr>
                <w:rFonts w:ascii="Franklin Gothic Book" w:hAnsi="Franklin Gothic Book"/>
                <w:webHidden/>
                <w:lang w:val="fr-FR"/>
              </w:rPr>
              <w:fldChar w:fldCharType="begin"/>
            </w:r>
            <w:r w:rsidRPr="00D13D32">
              <w:rPr>
                <w:rFonts w:ascii="Franklin Gothic Book" w:hAnsi="Franklin Gothic Book"/>
                <w:webHidden/>
                <w:lang w:val="fr-FR"/>
              </w:rPr>
              <w:instrText xml:space="preserve"> PAGEREF _Toc175744094 \h </w:instrText>
            </w:r>
            <w:r w:rsidRPr="00D13D32">
              <w:rPr>
                <w:rFonts w:ascii="Franklin Gothic Book" w:hAnsi="Franklin Gothic Book"/>
                <w:webHidden/>
                <w:lang w:val="fr-FR"/>
              </w:rPr>
            </w:r>
            <w:r w:rsidRPr="00D13D32">
              <w:rPr>
                <w:rFonts w:ascii="Franklin Gothic Book" w:hAnsi="Franklin Gothic Book"/>
                <w:webHidden/>
                <w:lang w:val="fr-FR"/>
              </w:rPr>
              <w:fldChar w:fldCharType="separate"/>
            </w:r>
            <w:r w:rsidR="00660A22" w:rsidRPr="00D13D32">
              <w:rPr>
                <w:rFonts w:ascii="Franklin Gothic Book" w:hAnsi="Franklin Gothic Book"/>
                <w:webHidden/>
                <w:lang w:val="fr-FR"/>
              </w:rPr>
              <w:t>17</w:t>
            </w:r>
            <w:r w:rsidRPr="00D13D32">
              <w:rPr>
                <w:rFonts w:ascii="Franklin Gothic Book" w:hAnsi="Franklin Gothic Book"/>
                <w:webHidden/>
                <w:lang w:val="fr-FR"/>
              </w:rPr>
              <w:fldChar w:fldCharType="end"/>
            </w:r>
          </w:hyperlink>
        </w:p>
        <w:p w14:paraId="5C3AA048" w14:textId="70AC36FC" w:rsidR="00B059B0" w:rsidRPr="00D13D32" w:rsidRDefault="00B059B0" w:rsidP="00B059B0">
          <w:pPr>
            <w:pStyle w:val="TM2"/>
            <w:tabs>
              <w:tab w:val="right" w:leader="dot" w:pos="9062"/>
            </w:tabs>
            <w:spacing w:after="0"/>
            <w:rPr>
              <w:rFonts w:ascii="Franklin Gothic Book" w:eastAsiaTheme="minorEastAsia" w:hAnsi="Franklin Gothic Book"/>
              <w:lang w:val="fr-FR" w:eastAsia="nb-NO"/>
            </w:rPr>
          </w:pPr>
          <w:hyperlink w:anchor="_Toc175744095" w:history="1">
            <w:r w:rsidRPr="00D13D32">
              <w:rPr>
                <w:rStyle w:val="Lienhypertexte"/>
                <w:rFonts w:ascii="Franklin Gothic Book" w:hAnsi="Franklin Gothic Book"/>
                <w:lang w:val="fr-FR"/>
              </w:rPr>
              <w:t>Champ d’application</w:t>
            </w:r>
            <w:r w:rsidRPr="00D13D32">
              <w:rPr>
                <w:rFonts w:ascii="Franklin Gothic Book" w:hAnsi="Franklin Gothic Book"/>
                <w:webHidden/>
                <w:lang w:val="fr-FR"/>
              </w:rPr>
              <w:tab/>
            </w:r>
            <w:r w:rsidRPr="00D13D32">
              <w:rPr>
                <w:rFonts w:ascii="Franklin Gothic Book" w:hAnsi="Franklin Gothic Book"/>
                <w:webHidden/>
                <w:lang w:val="fr-FR"/>
              </w:rPr>
              <w:fldChar w:fldCharType="begin"/>
            </w:r>
            <w:r w:rsidRPr="00D13D32">
              <w:rPr>
                <w:rFonts w:ascii="Franklin Gothic Book" w:hAnsi="Franklin Gothic Book"/>
                <w:webHidden/>
                <w:lang w:val="fr-FR"/>
              </w:rPr>
              <w:instrText xml:space="preserve"> PAGEREF _Toc175744095 \h </w:instrText>
            </w:r>
            <w:r w:rsidRPr="00D13D32">
              <w:rPr>
                <w:rFonts w:ascii="Franklin Gothic Book" w:hAnsi="Franklin Gothic Book"/>
                <w:webHidden/>
                <w:lang w:val="fr-FR"/>
              </w:rPr>
            </w:r>
            <w:r w:rsidRPr="00D13D32">
              <w:rPr>
                <w:rFonts w:ascii="Franklin Gothic Book" w:hAnsi="Franklin Gothic Book"/>
                <w:webHidden/>
                <w:lang w:val="fr-FR"/>
              </w:rPr>
              <w:fldChar w:fldCharType="separate"/>
            </w:r>
            <w:r w:rsidR="00660A22" w:rsidRPr="00D13D32">
              <w:rPr>
                <w:rFonts w:ascii="Franklin Gothic Book" w:hAnsi="Franklin Gothic Book"/>
                <w:webHidden/>
                <w:lang w:val="fr-FR"/>
              </w:rPr>
              <w:t>17</w:t>
            </w:r>
            <w:r w:rsidRPr="00D13D32">
              <w:rPr>
                <w:rFonts w:ascii="Franklin Gothic Book" w:hAnsi="Franklin Gothic Book"/>
                <w:webHidden/>
                <w:lang w:val="fr-FR"/>
              </w:rPr>
              <w:fldChar w:fldCharType="end"/>
            </w:r>
          </w:hyperlink>
        </w:p>
        <w:p w14:paraId="5023C3EB" w14:textId="2657A1D3" w:rsidR="00B059B0" w:rsidRPr="00D13D32" w:rsidRDefault="00B059B0" w:rsidP="00B059B0">
          <w:pPr>
            <w:pStyle w:val="TM3"/>
            <w:tabs>
              <w:tab w:val="right" w:leader="dot" w:pos="9062"/>
            </w:tabs>
            <w:spacing w:before="0" w:after="0"/>
            <w:rPr>
              <w:rFonts w:eastAsiaTheme="minorEastAsia" w:cstheme="minorBidi"/>
              <w:szCs w:val="22"/>
              <w:lang w:eastAsia="nb-NO"/>
            </w:rPr>
          </w:pPr>
          <w:hyperlink w:anchor="_Toc175744096" w:history="1">
            <w:r w:rsidRPr="00D13D32">
              <w:rPr>
                <w:rStyle w:val="Lienhypertexte"/>
                <w:szCs w:val="22"/>
              </w:rPr>
              <w:t>Définitions</w:t>
            </w:r>
            <w:r w:rsidRPr="00D13D32">
              <w:rPr>
                <w:webHidden/>
                <w:szCs w:val="22"/>
              </w:rPr>
              <w:tab/>
            </w:r>
            <w:r w:rsidRPr="00D13D32">
              <w:rPr>
                <w:webHidden/>
                <w:szCs w:val="22"/>
              </w:rPr>
              <w:fldChar w:fldCharType="begin"/>
            </w:r>
            <w:r w:rsidRPr="00D13D32">
              <w:rPr>
                <w:webHidden/>
                <w:szCs w:val="22"/>
              </w:rPr>
              <w:instrText xml:space="preserve"> PAGEREF _Toc175744096 \h </w:instrText>
            </w:r>
            <w:r w:rsidRPr="00D13D32">
              <w:rPr>
                <w:webHidden/>
                <w:szCs w:val="22"/>
              </w:rPr>
            </w:r>
            <w:r w:rsidRPr="00D13D32">
              <w:rPr>
                <w:webHidden/>
                <w:szCs w:val="22"/>
              </w:rPr>
              <w:fldChar w:fldCharType="separate"/>
            </w:r>
            <w:r w:rsidR="00660A22" w:rsidRPr="00D13D32">
              <w:rPr>
                <w:webHidden/>
                <w:szCs w:val="22"/>
              </w:rPr>
              <w:t>18</w:t>
            </w:r>
            <w:r w:rsidRPr="00D13D32">
              <w:rPr>
                <w:webHidden/>
                <w:szCs w:val="22"/>
              </w:rPr>
              <w:fldChar w:fldCharType="end"/>
            </w:r>
          </w:hyperlink>
        </w:p>
        <w:p w14:paraId="071FFF71" w14:textId="79748699" w:rsidR="00B059B0" w:rsidRPr="00D13D32" w:rsidRDefault="00B059B0" w:rsidP="00B059B0">
          <w:pPr>
            <w:pStyle w:val="TM2"/>
            <w:tabs>
              <w:tab w:val="right" w:leader="dot" w:pos="9062"/>
            </w:tabs>
            <w:spacing w:after="0"/>
            <w:rPr>
              <w:rFonts w:ascii="Franklin Gothic Book" w:eastAsiaTheme="minorEastAsia" w:hAnsi="Franklin Gothic Book"/>
              <w:lang w:val="fr-FR" w:eastAsia="nb-NO"/>
            </w:rPr>
          </w:pPr>
          <w:hyperlink w:anchor="_Toc175744097" w:history="1">
            <w:r w:rsidRPr="00D13D32">
              <w:rPr>
                <w:rStyle w:val="Lienhypertexte"/>
                <w:rFonts w:ascii="Franklin Gothic Book" w:hAnsi="Franklin Gothic Book"/>
                <w:lang w:val="fr-FR"/>
              </w:rPr>
              <w:t>Partie A: Aperçu de l’environnement propice élargi pour la participation de la société civile</w:t>
            </w:r>
            <w:r w:rsidRPr="00D13D32">
              <w:rPr>
                <w:rFonts w:ascii="Franklin Gothic Book" w:hAnsi="Franklin Gothic Book"/>
                <w:webHidden/>
                <w:lang w:val="fr-FR"/>
              </w:rPr>
              <w:tab/>
            </w:r>
            <w:r w:rsidRPr="00D13D32">
              <w:rPr>
                <w:rFonts w:ascii="Franklin Gothic Book" w:hAnsi="Franklin Gothic Book"/>
                <w:webHidden/>
                <w:lang w:val="fr-FR"/>
              </w:rPr>
              <w:fldChar w:fldCharType="begin"/>
            </w:r>
            <w:r w:rsidRPr="00D13D32">
              <w:rPr>
                <w:rFonts w:ascii="Franklin Gothic Book" w:hAnsi="Franklin Gothic Book"/>
                <w:webHidden/>
                <w:lang w:val="fr-FR"/>
              </w:rPr>
              <w:instrText xml:space="preserve"> PAGEREF _Toc175744097 \h </w:instrText>
            </w:r>
            <w:r w:rsidRPr="00D13D32">
              <w:rPr>
                <w:rFonts w:ascii="Franklin Gothic Book" w:hAnsi="Franklin Gothic Book"/>
                <w:webHidden/>
                <w:lang w:val="fr-FR"/>
              </w:rPr>
            </w:r>
            <w:r w:rsidRPr="00D13D32">
              <w:rPr>
                <w:rFonts w:ascii="Franklin Gothic Book" w:hAnsi="Franklin Gothic Book"/>
                <w:webHidden/>
                <w:lang w:val="fr-FR"/>
              </w:rPr>
              <w:fldChar w:fldCharType="separate"/>
            </w:r>
            <w:r w:rsidR="00660A22" w:rsidRPr="00D13D32">
              <w:rPr>
                <w:rFonts w:ascii="Franklin Gothic Book" w:hAnsi="Franklin Gothic Book"/>
                <w:webHidden/>
                <w:lang w:val="fr-FR"/>
              </w:rPr>
              <w:t>18</w:t>
            </w:r>
            <w:r w:rsidRPr="00D13D32">
              <w:rPr>
                <w:rFonts w:ascii="Franklin Gothic Book" w:hAnsi="Franklin Gothic Book"/>
                <w:webHidden/>
                <w:lang w:val="fr-FR"/>
              </w:rPr>
              <w:fldChar w:fldCharType="end"/>
            </w:r>
          </w:hyperlink>
        </w:p>
        <w:p w14:paraId="71974932" w14:textId="5E5E94CD" w:rsidR="00B059B0" w:rsidRPr="00D13D32" w:rsidRDefault="00B059B0" w:rsidP="00B059B0">
          <w:pPr>
            <w:pStyle w:val="TM2"/>
            <w:tabs>
              <w:tab w:val="right" w:leader="dot" w:pos="9062"/>
            </w:tabs>
            <w:spacing w:after="0"/>
            <w:rPr>
              <w:rFonts w:ascii="Franklin Gothic Book" w:eastAsiaTheme="minorEastAsia" w:hAnsi="Franklin Gothic Book"/>
              <w:lang w:val="fr-FR" w:eastAsia="nb-NO"/>
            </w:rPr>
          </w:pPr>
          <w:hyperlink w:anchor="_Toc175744098" w:history="1">
            <w:r w:rsidRPr="00D13D32">
              <w:rPr>
                <w:rStyle w:val="Lienhypertexte"/>
                <w:rFonts w:ascii="Franklin Gothic Book" w:hAnsi="Franklin Gothic Book"/>
                <w:lang w:val="fr-FR"/>
              </w:rPr>
              <w:t>Partie B : Documentation des restrictions portant sur la société civile engagée sur le fond du processus ITIE</w:t>
            </w:r>
            <w:r w:rsidRPr="00D13D32">
              <w:rPr>
                <w:rFonts w:ascii="Franklin Gothic Book" w:hAnsi="Franklin Gothic Book"/>
                <w:webHidden/>
                <w:lang w:val="fr-FR"/>
              </w:rPr>
              <w:tab/>
            </w:r>
            <w:r w:rsidRPr="00D13D32">
              <w:rPr>
                <w:rFonts w:ascii="Franklin Gothic Book" w:hAnsi="Franklin Gothic Book"/>
                <w:webHidden/>
                <w:lang w:val="fr-FR"/>
              </w:rPr>
              <w:fldChar w:fldCharType="begin"/>
            </w:r>
            <w:r w:rsidRPr="00D13D32">
              <w:rPr>
                <w:rFonts w:ascii="Franklin Gothic Book" w:hAnsi="Franklin Gothic Book"/>
                <w:webHidden/>
                <w:lang w:val="fr-FR"/>
              </w:rPr>
              <w:instrText xml:space="preserve"> PAGEREF _Toc175744098 \h </w:instrText>
            </w:r>
            <w:r w:rsidRPr="00D13D32">
              <w:rPr>
                <w:rFonts w:ascii="Franklin Gothic Book" w:hAnsi="Franklin Gothic Book"/>
                <w:webHidden/>
                <w:lang w:val="fr-FR"/>
              </w:rPr>
            </w:r>
            <w:r w:rsidRPr="00D13D32">
              <w:rPr>
                <w:rFonts w:ascii="Franklin Gothic Book" w:hAnsi="Franklin Gothic Book"/>
                <w:webHidden/>
                <w:lang w:val="fr-FR"/>
              </w:rPr>
              <w:fldChar w:fldCharType="separate"/>
            </w:r>
            <w:r w:rsidR="00660A22" w:rsidRPr="00D13D32">
              <w:rPr>
                <w:rFonts w:ascii="Franklin Gothic Book" w:hAnsi="Franklin Gothic Book"/>
                <w:webHidden/>
                <w:lang w:val="fr-FR"/>
              </w:rPr>
              <w:t>18</w:t>
            </w:r>
            <w:r w:rsidRPr="00D13D32">
              <w:rPr>
                <w:rFonts w:ascii="Franklin Gothic Book" w:hAnsi="Franklin Gothic Book"/>
                <w:webHidden/>
                <w:lang w:val="fr-FR"/>
              </w:rPr>
              <w:fldChar w:fldCharType="end"/>
            </w:r>
          </w:hyperlink>
        </w:p>
        <w:p w14:paraId="53DFF761" w14:textId="10C62D28" w:rsidR="00B059B0" w:rsidRPr="00D13D32" w:rsidRDefault="00B059B0" w:rsidP="00B059B0">
          <w:pPr>
            <w:pStyle w:val="TM3"/>
            <w:tabs>
              <w:tab w:val="left" w:pos="880"/>
              <w:tab w:val="right" w:leader="dot" w:pos="9062"/>
            </w:tabs>
            <w:spacing w:before="0" w:after="0"/>
            <w:rPr>
              <w:rFonts w:eastAsiaTheme="minorEastAsia" w:cstheme="minorBidi"/>
              <w:szCs w:val="22"/>
              <w:lang w:eastAsia="nb-NO"/>
            </w:rPr>
          </w:pPr>
          <w:hyperlink w:anchor="_Toc175744099" w:history="1">
            <w:r w:rsidRPr="00D13D32">
              <w:rPr>
                <w:rStyle w:val="Lienhypertexte"/>
                <w:szCs w:val="22"/>
              </w:rPr>
              <w:t>1.</w:t>
            </w:r>
            <w:r w:rsidRPr="00D13D32">
              <w:rPr>
                <w:rFonts w:eastAsiaTheme="minorEastAsia" w:cstheme="minorBidi"/>
                <w:szCs w:val="22"/>
                <w:lang w:eastAsia="nb-NO"/>
              </w:rPr>
              <w:tab/>
            </w:r>
            <w:r w:rsidRPr="00D13D32">
              <w:rPr>
                <w:rStyle w:val="Lienhypertexte"/>
                <w:szCs w:val="22"/>
              </w:rPr>
              <w:t>Expression</w:t>
            </w:r>
            <w:r w:rsidRPr="00D13D32">
              <w:rPr>
                <w:webHidden/>
                <w:szCs w:val="22"/>
              </w:rPr>
              <w:tab/>
            </w:r>
            <w:r w:rsidRPr="00D13D32">
              <w:rPr>
                <w:webHidden/>
                <w:szCs w:val="22"/>
              </w:rPr>
              <w:fldChar w:fldCharType="begin"/>
            </w:r>
            <w:r w:rsidRPr="00D13D32">
              <w:rPr>
                <w:webHidden/>
                <w:szCs w:val="22"/>
              </w:rPr>
              <w:instrText xml:space="preserve"> PAGEREF _Toc175744099 \h </w:instrText>
            </w:r>
            <w:r w:rsidRPr="00D13D32">
              <w:rPr>
                <w:webHidden/>
                <w:szCs w:val="22"/>
              </w:rPr>
            </w:r>
            <w:r w:rsidRPr="00D13D32">
              <w:rPr>
                <w:webHidden/>
                <w:szCs w:val="22"/>
              </w:rPr>
              <w:fldChar w:fldCharType="separate"/>
            </w:r>
            <w:r w:rsidR="00660A22" w:rsidRPr="00D13D32">
              <w:rPr>
                <w:webHidden/>
                <w:szCs w:val="22"/>
              </w:rPr>
              <w:t>18</w:t>
            </w:r>
            <w:r w:rsidRPr="00D13D32">
              <w:rPr>
                <w:webHidden/>
                <w:szCs w:val="22"/>
              </w:rPr>
              <w:fldChar w:fldCharType="end"/>
            </w:r>
          </w:hyperlink>
        </w:p>
        <w:p w14:paraId="52221396" w14:textId="2137C6BC" w:rsidR="00B059B0" w:rsidRPr="00D13D32" w:rsidRDefault="00B059B0" w:rsidP="00B059B0">
          <w:pPr>
            <w:pStyle w:val="TM3"/>
            <w:tabs>
              <w:tab w:val="left" w:pos="880"/>
              <w:tab w:val="right" w:leader="dot" w:pos="9062"/>
            </w:tabs>
            <w:spacing w:before="0" w:after="0"/>
            <w:rPr>
              <w:rFonts w:eastAsiaTheme="minorEastAsia" w:cstheme="minorBidi"/>
              <w:szCs w:val="22"/>
              <w:lang w:eastAsia="nb-NO"/>
            </w:rPr>
          </w:pPr>
          <w:hyperlink w:anchor="_Toc175744100" w:history="1">
            <w:r w:rsidRPr="00D13D32">
              <w:rPr>
                <w:rStyle w:val="Lienhypertexte"/>
                <w:szCs w:val="22"/>
              </w:rPr>
              <w:t>2.</w:t>
            </w:r>
            <w:r w:rsidRPr="00D13D32">
              <w:rPr>
                <w:rFonts w:eastAsiaTheme="minorEastAsia" w:cstheme="minorBidi"/>
                <w:szCs w:val="22"/>
                <w:lang w:eastAsia="nb-NO"/>
              </w:rPr>
              <w:tab/>
            </w:r>
            <w:r w:rsidRPr="00D13D32">
              <w:rPr>
                <w:rStyle w:val="Lienhypertexte"/>
                <w:szCs w:val="22"/>
              </w:rPr>
              <w:t>Opération</w:t>
            </w:r>
            <w:r w:rsidRPr="00D13D32">
              <w:rPr>
                <w:webHidden/>
                <w:szCs w:val="22"/>
              </w:rPr>
              <w:tab/>
            </w:r>
            <w:r w:rsidRPr="00D13D32">
              <w:rPr>
                <w:webHidden/>
                <w:szCs w:val="22"/>
              </w:rPr>
              <w:fldChar w:fldCharType="begin"/>
            </w:r>
            <w:r w:rsidRPr="00D13D32">
              <w:rPr>
                <w:webHidden/>
                <w:szCs w:val="22"/>
              </w:rPr>
              <w:instrText xml:space="preserve"> PAGEREF _Toc175744100 \h </w:instrText>
            </w:r>
            <w:r w:rsidRPr="00D13D32">
              <w:rPr>
                <w:webHidden/>
                <w:szCs w:val="22"/>
              </w:rPr>
            </w:r>
            <w:r w:rsidRPr="00D13D32">
              <w:rPr>
                <w:webHidden/>
                <w:szCs w:val="22"/>
              </w:rPr>
              <w:fldChar w:fldCharType="separate"/>
            </w:r>
            <w:r w:rsidR="00660A22" w:rsidRPr="00D13D32">
              <w:rPr>
                <w:webHidden/>
                <w:szCs w:val="22"/>
              </w:rPr>
              <w:t>20</w:t>
            </w:r>
            <w:r w:rsidRPr="00D13D32">
              <w:rPr>
                <w:webHidden/>
                <w:szCs w:val="22"/>
              </w:rPr>
              <w:fldChar w:fldCharType="end"/>
            </w:r>
          </w:hyperlink>
        </w:p>
        <w:p w14:paraId="0056490C" w14:textId="42E7EEE2" w:rsidR="00B059B0" w:rsidRPr="00D13D32" w:rsidRDefault="00B059B0" w:rsidP="00B059B0">
          <w:pPr>
            <w:pStyle w:val="TM3"/>
            <w:tabs>
              <w:tab w:val="left" w:pos="880"/>
              <w:tab w:val="right" w:leader="dot" w:pos="9062"/>
            </w:tabs>
            <w:spacing w:before="0" w:after="0"/>
            <w:rPr>
              <w:rFonts w:eastAsiaTheme="minorEastAsia" w:cstheme="minorBidi"/>
              <w:szCs w:val="22"/>
              <w:lang w:eastAsia="nb-NO"/>
            </w:rPr>
          </w:pPr>
          <w:hyperlink w:anchor="_Toc175744101" w:history="1">
            <w:r w:rsidRPr="00D13D32">
              <w:rPr>
                <w:rStyle w:val="Lienhypertexte"/>
                <w:szCs w:val="22"/>
              </w:rPr>
              <w:t>3.</w:t>
            </w:r>
            <w:r w:rsidRPr="00D13D32">
              <w:rPr>
                <w:rFonts w:eastAsiaTheme="minorEastAsia" w:cstheme="minorBidi"/>
                <w:szCs w:val="22"/>
                <w:lang w:eastAsia="nb-NO"/>
              </w:rPr>
              <w:tab/>
            </w:r>
            <w:r w:rsidRPr="00D13D32">
              <w:rPr>
                <w:rStyle w:val="Lienhypertexte"/>
                <w:szCs w:val="22"/>
              </w:rPr>
              <w:t>Association</w:t>
            </w:r>
            <w:r w:rsidRPr="00D13D32">
              <w:rPr>
                <w:webHidden/>
                <w:szCs w:val="22"/>
              </w:rPr>
              <w:tab/>
            </w:r>
            <w:r w:rsidRPr="00D13D32">
              <w:rPr>
                <w:webHidden/>
                <w:szCs w:val="22"/>
              </w:rPr>
              <w:fldChar w:fldCharType="begin"/>
            </w:r>
            <w:r w:rsidRPr="00D13D32">
              <w:rPr>
                <w:webHidden/>
                <w:szCs w:val="22"/>
              </w:rPr>
              <w:instrText xml:space="preserve"> PAGEREF _Toc175744101 \h </w:instrText>
            </w:r>
            <w:r w:rsidRPr="00D13D32">
              <w:rPr>
                <w:webHidden/>
                <w:szCs w:val="22"/>
              </w:rPr>
            </w:r>
            <w:r w:rsidRPr="00D13D32">
              <w:rPr>
                <w:webHidden/>
                <w:szCs w:val="22"/>
              </w:rPr>
              <w:fldChar w:fldCharType="separate"/>
            </w:r>
            <w:r w:rsidR="00660A22" w:rsidRPr="00D13D32">
              <w:rPr>
                <w:webHidden/>
                <w:szCs w:val="22"/>
              </w:rPr>
              <w:t>21</w:t>
            </w:r>
            <w:r w:rsidRPr="00D13D32">
              <w:rPr>
                <w:webHidden/>
                <w:szCs w:val="22"/>
              </w:rPr>
              <w:fldChar w:fldCharType="end"/>
            </w:r>
          </w:hyperlink>
        </w:p>
        <w:p w14:paraId="093D05E3" w14:textId="0EAB7B1E" w:rsidR="00B059B0" w:rsidRPr="00D13D32" w:rsidRDefault="00B059B0" w:rsidP="00B059B0">
          <w:pPr>
            <w:pStyle w:val="TM3"/>
            <w:tabs>
              <w:tab w:val="left" w:pos="880"/>
              <w:tab w:val="right" w:leader="dot" w:pos="9062"/>
            </w:tabs>
            <w:spacing w:before="0" w:after="0"/>
            <w:rPr>
              <w:rFonts w:eastAsiaTheme="minorEastAsia" w:cstheme="minorBidi"/>
              <w:szCs w:val="22"/>
              <w:lang w:eastAsia="nb-NO"/>
            </w:rPr>
          </w:pPr>
          <w:hyperlink w:anchor="_Toc175744102" w:history="1">
            <w:r w:rsidRPr="00D13D32">
              <w:rPr>
                <w:rStyle w:val="Lienhypertexte"/>
                <w:szCs w:val="22"/>
              </w:rPr>
              <w:t>4.</w:t>
            </w:r>
            <w:r w:rsidRPr="00D13D32">
              <w:rPr>
                <w:rFonts w:eastAsiaTheme="minorEastAsia" w:cstheme="minorBidi"/>
                <w:szCs w:val="22"/>
                <w:lang w:eastAsia="nb-NO"/>
              </w:rPr>
              <w:tab/>
            </w:r>
            <w:r w:rsidRPr="00D13D32">
              <w:rPr>
                <w:rStyle w:val="Lienhypertexte"/>
                <w:szCs w:val="22"/>
              </w:rPr>
              <w:t>Engagement</w:t>
            </w:r>
            <w:r w:rsidRPr="00D13D32">
              <w:rPr>
                <w:webHidden/>
                <w:szCs w:val="22"/>
              </w:rPr>
              <w:tab/>
            </w:r>
            <w:r w:rsidRPr="00D13D32">
              <w:rPr>
                <w:webHidden/>
                <w:szCs w:val="22"/>
              </w:rPr>
              <w:fldChar w:fldCharType="begin"/>
            </w:r>
            <w:r w:rsidRPr="00D13D32">
              <w:rPr>
                <w:webHidden/>
                <w:szCs w:val="22"/>
              </w:rPr>
              <w:instrText xml:space="preserve"> PAGEREF _Toc175744102 \h </w:instrText>
            </w:r>
            <w:r w:rsidRPr="00D13D32">
              <w:rPr>
                <w:webHidden/>
                <w:szCs w:val="22"/>
              </w:rPr>
            </w:r>
            <w:r w:rsidRPr="00D13D32">
              <w:rPr>
                <w:webHidden/>
                <w:szCs w:val="22"/>
              </w:rPr>
              <w:fldChar w:fldCharType="separate"/>
            </w:r>
            <w:r w:rsidR="00660A22" w:rsidRPr="00D13D32">
              <w:rPr>
                <w:webHidden/>
                <w:szCs w:val="22"/>
              </w:rPr>
              <w:t>23</w:t>
            </w:r>
            <w:r w:rsidRPr="00D13D32">
              <w:rPr>
                <w:webHidden/>
                <w:szCs w:val="22"/>
              </w:rPr>
              <w:fldChar w:fldCharType="end"/>
            </w:r>
          </w:hyperlink>
        </w:p>
        <w:p w14:paraId="0517959C" w14:textId="0D6C0890" w:rsidR="00B059B0" w:rsidRPr="00D13D32" w:rsidRDefault="00B059B0" w:rsidP="00B059B0">
          <w:pPr>
            <w:pStyle w:val="TM3"/>
            <w:tabs>
              <w:tab w:val="left" w:pos="880"/>
              <w:tab w:val="right" w:leader="dot" w:pos="9062"/>
            </w:tabs>
            <w:spacing w:before="0" w:after="0"/>
            <w:rPr>
              <w:rFonts w:eastAsiaTheme="minorEastAsia" w:cstheme="minorBidi"/>
              <w:szCs w:val="22"/>
              <w:lang w:eastAsia="nb-NO"/>
            </w:rPr>
          </w:pPr>
          <w:hyperlink w:anchor="_Toc175744103" w:history="1">
            <w:r w:rsidRPr="00D13D32">
              <w:rPr>
                <w:rStyle w:val="Lienhypertexte"/>
                <w:szCs w:val="22"/>
              </w:rPr>
              <w:t>5.</w:t>
            </w:r>
            <w:r w:rsidRPr="00D13D32">
              <w:rPr>
                <w:rFonts w:eastAsiaTheme="minorEastAsia" w:cstheme="minorBidi"/>
                <w:szCs w:val="22"/>
                <w:lang w:eastAsia="nb-NO"/>
              </w:rPr>
              <w:tab/>
            </w:r>
            <w:r w:rsidRPr="00D13D32">
              <w:rPr>
                <w:rStyle w:val="Lienhypertexte"/>
                <w:szCs w:val="22"/>
              </w:rPr>
              <w:t>Accès aux processus décisionnels</w:t>
            </w:r>
            <w:r w:rsidRPr="00D13D32">
              <w:rPr>
                <w:webHidden/>
                <w:szCs w:val="22"/>
              </w:rPr>
              <w:tab/>
            </w:r>
            <w:r w:rsidRPr="00D13D32">
              <w:rPr>
                <w:webHidden/>
                <w:szCs w:val="22"/>
              </w:rPr>
              <w:fldChar w:fldCharType="begin"/>
            </w:r>
            <w:r w:rsidRPr="00D13D32">
              <w:rPr>
                <w:webHidden/>
                <w:szCs w:val="22"/>
              </w:rPr>
              <w:instrText xml:space="preserve"> PAGEREF _Toc175744103 \h </w:instrText>
            </w:r>
            <w:r w:rsidRPr="00D13D32">
              <w:rPr>
                <w:webHidden/>
                <w:szCs w:val="22"/>
              </w:rPr>
            </w:r>
            <w:r w:rsidRPr="00D13D32">
              <w:rPr>
                <w:webHidden/>
                <w:szCs w:val="22"/>
              </w:rPr>
              <w:fldChar w:fldCharType="separate"/>
            </w:r>
            <w:r w:rsidR="00660A22" w:rsidRPr="00D13D32">
              <w:rPr>
                <w:webHidden/>
                <w:szCs w:val="22"/>
              </w:rPr>
              <w:t>24</w:t>
            </w:r>
            <w:r w:rsidRPr="00D13D32">
              <w:rPr>
                <w:webHidden/>
                <w:szCs w:val="22"/>
              </w:rPr>
              <w:fldChar w:fldCharType="end"/>
            </w:r>
          </w:hyperlink>
        </w:p>
        <w:p w14:paraId="74D32FBE" w14:textId="695B8DF9" w:rsidR="00B059B0" w:rsidRPr="00D13D32" w:rsidRDefault="00B059B0" w:rsidP="00B059B0">
          <w:pPr>
            <w:pStyle w:val="TM3"/>
            <w:tabs>
              <w:tab w:val="left" w:pos="880"/>
              <w:tab w:val="right" w:leader="dot" w:pos="9062"/>
            </w:tabs>
            <w:spacing w:before="0" w:after="0"/>
            <w:rPr>
              <w:rFonts w:eastAsiaTheme="minorEastAsia" w:cstheme="minorBidi"/>
              <w:szCs w:val="22"/>
              <w:lang w:eastAsia="nb-NO"/>
            </w:rPr>
          </w:pPr>
          <w:hyperlink w:anchor="_Toc175744104" w:history="1">
            <w:r w:rsidRPr="00D13D32">
              <w:rPr>
                <w:rStyle w:val="Lienhypertexte"/>
                <w:szCs w:val="22"/>
              </w:rPr>
              <w:t>6.</w:t>
            </w:r>
            <w:r w:rsidRPr="00D13D32">
              <w:rPr>
                <w:rFonts w:eastAsiaTheme="minorEastAsia" w:cstheme="minorBidi"/>
                <w:szCs w:val="22"/>
                <w:lang w:eastAsia="nb-NO"/>
              </w:rPr>
              <w:tab/>
            </w:r>
            <w:r w:rsidRPr="00D13D32">
              <w:rPr>
                <w:rStyle w:val="Lienhypertexte"/>
                <w:szCs w:val="22"/>
                <w:bdr w:val="none" w:sz="0" w:space="0" w:color="auto" w:frame="1"/>
              </w:rPr>
              <w:t>Documentation</w:t>
            </w:r>
            <w:r w:rsidRPr="00D13D32">
              <w:rPr>
                <w:webHidden/>
                <w:szCs w:val="22"/>
              </w:rPr>
              <w:tab/>
            </w:r>
            <w:r w:rsidRPr="00D13D32">
              <w:rPr>
                <w:webHidden/>
                <w:szCs w:val="22"/>
              </w:rPr>
              <w:fldChar w:fldCharType="begin"/>
            </w:r>
            <w:r w:rsidRPr="00D13D32">
              <w:rPr>
                <w:webHidden/>
                <w:szCs w:val="22"/>
              </w:rPr>
              <w:instrText xml:space="preserve"> PAGEREF _Toc175744104 \h </w:instrText>
            </w:r>
            <w:r w:rsidRPr="00D13D32">
              <w:rPr>
                <w:webHidden/>
                <w:szCs w:val="22"/>
              </w:rPr>
            </w:r>
            <w:r w:rsidRPr="00D13D32">
              <w:rPr>
                <w:webHidden/>
                <w:szCs w:val="22"/>
              </w:rPr>
              <w:fldChar w:fldCharType="separate"/>
            </w:r>
            <w:r w:rsidR="00660A22" w:rsidRPr="00D13D32">
              <w:rPr>
                <w:webHidden/>
                <w:szCs w:val="22"/>
              </w:rPr>
              <w:t>24</w:t>
            </w:r>
            <w:r w:rsidRPr="00D13D32">
              <w:rPr>
                <w:webHidden/>
                <w:szCs w:val="22"/>
              </w:rPr>
              <w:fldChar w:fldCharType="end"/>
            </w:r>
          </w:hyperlink>
        </w:p>
        <w:p w14:paraId="64DB71CD" w14:textId="00E4B6F7" w:rsidR="00B059B0" w:rsidRPr="00D13D32" w:rsidRDefault="00B059B0" w:rsidP="00B059B0">
          <w:pPr>
            <w:pStyle w:val="TM1"/>
            <w:spacing w:before="0" w:after="0"/>
            <w:rPr>
              <w:rFonts w:eastAsiaTheme="minorEastAsia"/>
              <w:b w:val="0"/>
              <w:bCs w:val="0"/>
              <w:noProof w:val="0"/>
              <w:sz w:val="22"/>
              <w:szCs w:val="22"/>
              <w:lang w:eastAsia="nb-NO"/>
            </w:rPr>
          </w:pPr>
          <w:hyperlink w:anchor="_Toc175744105" w:history="1">
            <w:r w:rsidRPr="00D13D32">
              <w:rPr>
                <w:rStyle w:val="Lienhypertexte"/>
                <w:rFonts w:eastAsia="MS Gothic" w:cs="Times New Roman"/>
                <w:noProof w:val="0"/>
                <w:sz w:val="22"/>
                <w:szCs w:val="22"/>
                <w:highlight w:val="cyan"/>
              </w:rPr>
              <w:t>Pour la Validation</w:t>
            </w:r>
            <w:r w:rsidRPr="00D13D32">
              <w:rPr>
                <w:rStyle w:val="Lienhypertexte"/>
                <w:rFonts w:eastAsia="MS Gothic" w:cs="Times New Roman"/>
                <w:noProof w:val="0"/>
                <w:sz w:val="22"/>
                <w:szCs w:val="22"/>
              </w:rPr>
              <w:t>: signature</w:t>
            </w:r>
            <w:r w:rsidRPr="00D13D32">
              <w:rPr>
                <w:noProof w:val="0"/>
                <w:webHidden/>
                <w:sz w:val="22"/>
                <w:szCs w:val="22"/>
              </w:rPr>
              <w:tab/>
            </w:r>
            <w:r w:rsidRPr="00D13D32">
              <w:rPr>
                <w:noProof w:val="0"/>
                <w:webHidden/>
                <w:sz w:val="22"/>
                <w:szCs w:val="22"/>
              </w:rPr>
              <w:fldChar w:fldCharType="begin"/>
            </w:r>
            <w:r w:rsidRPr="00D13D32">
              <w:rPr>
                <w:noProof w:val="0"/>
                <w:webHidden/>
                <w:sz w:val="22"/>
                <w:szCs w:val="22"/>
              </w:rPr>
              <w:instrText xml:space="preserve"> PAGEREF _Toc175744105 \h </w:instrText>
            </w:r>
            <w:r w:rsidRPr="00D13D32">
              <w:rPr>
                <w:noProof w:val="0"/>
                <w:webHidden/>
                <w:sz w:val="22"/>
                <w:szCs w:val="22"/>
              </w:rPr>
            </w:r>
            <w:r w:rsidRPr="00D13D32">
              <w:rPr>
                <w:noProof w:val="0"/>
                <w:webHidden/>
                <w:sz w:val="22"/>
                <w:szCs w:val="22"/>
              </w:rPr>
              <w:fldChar w:fldCharType="separate"/>
            </w:r>
            <w:r w:rsidR="00660A22" w:rsidRPr="00D13D32">
              <w:rPr>
                <w:noProof w:val="0"/>
                <w:webHidden/>
                <w:sz w:val="22"/>
                <w:szCs w:val="22"/>
              </w:rPr>
              <w:t>26</w:t>
            </w:r>
            <w:r w:rsidRPr="00D13D32">
              <w:rPr>
                <w:noProof w:val="0"/>
                <w:webHidden/>
                <w:sz w:val="22"/>
                <w:szCs w:val="22"/>
              </w:rPr>
              <w:fldChar w:fldCharType="end"/>
            </w:r>
          </w:hyperlink>
        </w:p>
        <w:p w14:paraId="4CE3049D" w14:textId="51A9C06E" w:rsidR="00CC5DD3" w:rsidRPr="00D13D32" w:rsidRDefault="00CC5DD3" w:rsidP="00CC5DD3">
          <w:pPr>
            <w:spacing w:before="60" w:after="60"/>
          </w:pPr>
          <w:r w:rsidRPr="00D13D32">
            <w:rPr>
              <w:b/>
              <w:bCs/>
              <w:sz w:val="20"/>
              <w:szCs w:val="20"/>
            </w:rPr>
            <w:fldChar w:fldCharType="end"/>
          </w:r>
        </w:p>
      </w:sdtContent>
    </w:sdt>
    <w:p w14:paraId="483AD806" w14:textId="17BEEAA6" w:rsidR="009C34CD" w:rsidRPr="00D13D32" w:rsidRDefault="00190652" w:rsidP="009C34CD">
      <w:pPr>
        <w:pStyle w:val="Titre1"/>
      </w:pPr>
      <w:bookmarkStart w:id="2" w:name="_Exigence_1.4_sur"/>
      <w:bookmarkStart w:id="3" w:name="_Toc175744080"/>
      <w:bookmarkEnd w:id="2"/>
      <w:r w:rsidRPr="00D13D32">
        <w:lastRenderedPageBreak/>
        <w:t>Exigence</w:t>
      </w:r>
      <w:r w:rsidR="009C34CD" w:rsidRPr="00D13D32">
        <w:t xml:space="preserve"> 1.4 </w:t>
      </w:r>
      <w:bookmarkEnd w:id="0"/>
      <w:r w:rsidRPr="00D13D32">
        <w:t>sur l’organisation du collège</w:t>
      </w:r>
      <w:bookmarkEnd w:id="3"/>
    </w:p>
    <w:p w14:paraId="09B65EC6" w14:textId="67F9FB5F" w:rsidR="00AC1CA5" w:rsidRPr="00D13D32" w:rsidRDefault="00AC1CA5" w:rsidP="00C02D15">
      <w:pPr>
        <w:pStyle w:val="Titre2"/>
        <w:numPr>
          <w:ilvl w:val="0"/>
          <w:numId w:val="18"/>
        </w:numPr>
      </w:pPr>
      <w:bookmarkStart w:id="4" w:name="_Toc176292800"/>
      <w:r w:rsidRPr="00D13D32">
        <w:t>Ressources</w:t>
      </w:r>
      <w:bookmarkEnd w:id="4"/>
    </w:p>
    <w:tbl>
      <w:tblPr>
        <w:tblStyle w:val="Grilledutableau"/>
        <w:tblW w:w="0" w:type="auto"/>
        <w:tblLook w:val="04A0" w:firstRow="1" w:lastRow="0" w:firstColumn="1" w:lastColumn="0" w:noHBand="0" w:noVBand="1"/>
      </w:tblPr>
      <w:tblGrid>
        <w:gridCol w:w="9062"/>
      </w:tblGrid>
      <w:tr w:rsidR="00AC1CA5" w:rsidRPr="00D13D32" w14:paraId="2BCB9A73" w14:textId="77777777" w:rsidTr="00C76C0A">
        <w:tc>
          <w:tcPr>
            <w:tcW w:w="9062" w:type="dxa"/>
            <w:tcBorders>
              <w:top w:val="nil"/>
              <w:left w:val="nil"/>
              <w:bottom w:val="nil"/>
              <w:right w:val="nil"/>
            </w:tcBorders>
            <w:shd w:val="clear" w:color="auto" w:fill="EDF1F9"/>
            <w:hideMark/>
          </w:tcPr>
          <w:p w14:paraId="298E0C1C" w14:textId="7B0C70FB" w:rsidR="003B598E" w:rsidRPr="00D13D32" w:rsidRDefault="00AC1CA5" w:rsidP="00C02D15">
            <w:pPr>
              <w:pStyle w:val="Paragraphedeliste"/>
              <w:numPr>
                <w:ilvl w:val="0"/>
                <w:numId w:val="21"/>
              </w:numPr>
              <w:rPr>
                <w:rStyle w:val="Lienhypertexte"/>
                <w:color w:val="auto"/>
                <w:u w:val="none"/>
              </w:rPr>
            </w:pPr>
            <w:hyperlink r:id="rId13" w:anchor="_4-groupe-multipartite-17282" w:history="1">
              <w:r w:rsidRPr="00D13D32">
                <w:rPr>
                  <w:rStyle w:val="Lienhypertexte"/>
                </w:rPr>
                <w:t xml:space="preserve">Texte complet de l’Exigence ; </w:t>
              </w:r>
            </w:hyperlink>
            <w:r w:rsidR="00935E5F" w:rsidRPr="00D13D32">
              <w:rPr>
                <w:rStyle w:val="Lienhypertexte"/>
              </w:rPr>
              <w:t xml:space="preserve">et </w:t>
            </w:r>
            <w:hyperlink r:id="rId14" w:anchor="exigence-14%E2%80%AF-groupe-multipartite--18970" w:history="1">
              <w:r w:rsidRPr="00D13D32">
                <w:rPr>
                  <w:rStyle w:val="Lienhypertexte"/>
                </w:rPr>
                <w:t>guide de la Validation</w:t>
              </w:r>
            </w:hyperlink>
          </w:p>
          <w:p w14:paraId="345E96CA" w14:textId="3584250C" w:rsidR="00AC1CA5" w:rsidRPr="00D13D32" w:rsidRDefault="00AC1CA5" w:rsidP="00C02D15">
            <w:pPr>
              <w:pStyle w:val="Paragraphedeliste"/>
              <w:numPr>
                <w:ilvl w:val="0"/>
                <w:numId w:val="21"/>
              </w:numPr>
            </w:pPr>
            <w:r w:rsidRPr="00D13D32">
              <w:t xml:space="preserve">Notes d’orientation : </w:t>
            </w:r>
            <w:hyperlink r:id="rId15" w:history="1">
              <w:r w:rsidRPr="00D13D32">
                <w:rPr>
                  <w:rStyle w:val="Lienhypertexte"/>
                  <w:rFonts w:eastAsia="Cambria" w:cs="Arial"/>
                </w:rPr>
                <w:t>Établissement et gouvernance des groupes multipartites</w:t>
              </w:r>
            </w:hyperlink>
            <w:r w:rsidRPr="00D13D32">
              <w:t xml:space="preserve"> </w:t>
            </w:r>
          </w:p>
        </w:tc>
      </w:tr>
    </w:tbl>
    <w:p w14:paraId="123C9183" w14:textId="77777777" w:rsidR="00AC1CA5" w:rsidRPr="00D13D32" w:rsidRDefault="00AC1CA5" w:rsidP="002F0941"/>
    <w:p w14:paraId="147E46C8" w14:textId="312BF5F8" w:rsidR="009C34CD" w:rsidRPr="00D13D32" w:rsidRDefault="00190652" w:rsidP="00C02D15">
      <w:pPr>
        <w:pStyle w:val="Titre2"/>
        <w:numPr>
          <w:ilvl w:val="0"/>
          <w:numId w:val="18"/>
        </w:numPr>
      </w:pPr>
      <w:bookmarkStart w:id="5" w:name="_Toc175744081"/>
      <w:r w:rsidRPr="00D13D32">
        <w:t>Mesures correctives / recommandations issues de la Validation précédente concernant l’organisation du collège</w:t>
      </w:r>
      <w:bookmarkEnd w:id="5"/>
    </w:p>
    <w:p w14:paraId="4FA4D5A4" w14:textId="77777777" w:rsidR="00190652" w:rsidRPr="00D13D32" w:rsidRDefault="00190652" w:rsidP="00190652">
      <w:pPr>
        <w:spacing w:before="0" w:after="0" w:line="276" w:lineRule="auto"/>
        <w:rPr>
          <w:rFonts w:eastAsia="MS Gothic" w:cs="MS Gothic"/>
          <w:color w:val="595959"/>
          <w:sz w:val="20"/>
          <w:szCs w:val="20"/>
        </w:rPr>
      </w:pPr>
      <w:bookmarkStart w:id="6" w:name="_Toc172813378"/>
      <w:r w:rsidRPr="00D13D32">
        <w:rPr>
          <w:rFonts w:ascii="MS Gothic" w:eastAsia="MS Gothic" w:hAnsi="MS Gothic" w:cs="MS Gothic" w:hint="eastAsia"/>
          <w:color w:val="595959"/>
          <w:sz w:val="20"/>
          <w:szCs w:val="20"/>
        </w:rPr>
        <w:t>ⓘ</w:t>
      </w:r>
      <w:r w:rsidRPr="00D13D32">
        <w:rPr>
          <w:rFonts w:eastAsia="MS Gothic" w:cs="MS Gothic"/>
          <w:color w:val="595959"/>
          <w:sz w:val="20"/>
          <w:szCs w:val="20"/>
        </w:rPr>
        <w:t xml:space="preserve"> </w:t>
      </w:r>
      <w:bookmarkStart w:id="7" w:name="_Hlk175145080"/>
      <w:r w:rsidRPr="00D13D32">
        <w:rPr>
          <w:rFonts w:eastAsia="MS Gothic" w:cs="MS Gothic"/>
          <w:color w:val="595959"/>
          <w:sz w:val="20"/>
          <w:szCs w:val="20"/>
        </w:rPr>
        <w:t>Afin d’informer le travail sur ce module, les parties prenantes doivent avoir connaissance des mesures correctives issues de la Validation précédente. Conformément à l’Exigence 7.3, le GMP devra également examiner les recommandations issues de la mise en œuvre de l’ITIE, telles que celles issues du rapportage ITIE liées à cette exigence ou issues d’autres études menées.</w:t>
      </w:r>
      <w:bookmarkEnd w:id="7"/>
    </w:p>
    <w:p w14:paraId="20B4739B" w14:textId="77777777" w:rsidR="00190652" w:rsidRPr="00D13D32" w:rsidRDefault="00190652" w:rsidP="0005272D">
      <w:pPr>
        <w:pStyle w:val="Captiontext"/>
        <w:rPr>
          <w:rFonts w:eastAsia="MS Gothic" w:cs="MS Gothic"/>
          <w:i w:val="0"/>
          <w:iCs w:val="0"/>
          <w:sz w:val="20"/>
          <w:szCs w:val="20"/>
        </w:rPr>
      </w:pPr>
    </w:p>
    <w:p w14:paraId="693C7D1E" w14:textId="77777777" w:rsidR="0005272D" w:rsidRPr="00D13D32" w:rsidRDefault="0005272D" w:rsidP="0005272D">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05272D" w:rsidRPr="00D13D32" w14:paraId="11FC426D" w14:textId="77777777" w:rsidTr="00BA4568">
        <w:tc>
          <w:tcPr>
            <w:tcW w:w="9062" w:type="dxa"/>
            <w:tcBorders>
              <w:top w:val="nil"/>
              <w:left w:val="nil"/>
              <w:bottom w:val="nil"/>
              <w:right w:val="nil"/>
            </w:tcBorders>
            <w:shd w:val="clear" w:color="auto" w:fill="F2F2F2" w:themeFill="background1" w:themeFillShade="F2"/>
          </w:tcPr>
          <w:p w14:paraId="5098D3A5" w14:textId="53540301" w:rsidR="0005272D" w:rsidRPr="00D13D32" w:rsidRDefault="00190652" w:rsidP="00BA4568">
            <w:pPr>
              <w:rPr>
                <w:i/>
                <w:iCs/>
              </w:rPr>
            </w:pPr>
            <w:r w:rsidRPr="00D13D32">
              <w:rPr>
                <w:i/>
                <w:iCs/>
              </w:rPr>
              <w:t>Insérer ici la recommandation et/ou mesure corrective issue de la Validation ou de l’évaluation ciblée précédente et indiquer son statut le cas échéant. S’il s’agit d’une première Validation, cette section peut rester vierge.</w:t>
            </w:r>
          </w:p>
        </w:tc>
      </w:tr>
    </w:tbl>
    <w:p w14:paraId="073B6F2A" w14:textId="0389A844" w:rsidR="009C34CD" w:rsidRPr="00D13D32" w:rsidRDefault="00190652" w:rsidP="00356C31">
      <w:pPr>
        <w:pStyle w:val="Titre2"/>
      </w:pPr>
      <w:bookmarkStart w:id="8" w:name="_Toc175744082"/>
      <w:bookmarkEnd w:id="6"/>
      <w:r w:rsidRPr="00D13D32">
        <w:t>Autoévaluation</w:t>
      </w:r>
      <w:bookmarkEnd w:id="8"/>
    </w:p>
    <w:p w14:paraId="46953734" w14:textId="26E2043E" w:rsidR="00AD7C48" w:rsidRPr="00D13D32" w:rsidRDefault="00AD7C48" w:rsidP="00AD7C48">
      <w:pPr>
        <w:spacing w:before="0" w:after="0" w:line="276" w:lineRule="auto"/>
        <w:rPr>
          <w:color w:val="595959"/>
          <w:sz w:val="20"/>
          <w:szCs w:val="20"/>
        </w:rPr>
      </w:pPr>
      <w:r w:rsidRPr="00D13D32">
        <w:rPr>
          <w:rFonts w:ascii="MS Mincho" w:eastAsia="MS Mincho" w:hAnsi="MS Mincho" w:cs="MS Mincho" w:hint="eastAsia"/>
          <w:color w:val="595959"/>
          <w:sz w:val="20"/>
          <w:szCs w:val="20"/>
        </w:rPr>
        <w:t>ⓘ</w:t>
      </w:r>
      <w:r w:rsidR="00190652" w:rsidRPr="00D13D32">
        <w:rPr>
          <w:color w:val="595959"/>
          <w:sz w:val="20"/>
          <w:szCs w:val="20"/>
        </w:rPr>
        <w:t xml:space="preserve"> </w:t>
      </w:r>
      <w:r w:rsidR="00190652" w:rsidRPr="00D13D32">
        <w:rPr>
          <w:sz w:val="20"/>
          <w:szCs w:val="20"/>
        </w:rPr>
        <w:t>L’autoévaluation permet au GMP de comprendre les aspects de l’exigence. Des points de vue divergents au sein du collège peuvent être documentés dans ce formulaire.</w:t>
      </w:r>
      <w:r w:rsidR="00190652" w:rsidRPr="00D13D32">
        <w:t xml:space="preserve"> </w:t>
      </w:r>
      <w:r w:rsidR="00190652" w:rsidRPr="00D13D32">
        <w:rPr>
          <w:sz w:val="20"/>
          <w:szCs w:val="20"/>
        </w:rPr>
        <w:t>Vous pouvez contacter le chargé de pays au Secrétariat international pour obtenir du soutien.</w:t>
      </w:r>
    </w:p>
    <w:p w14:paraId="421E00C6" w14:textId="4E3F4553" w:rsidR="009C34CD" w:rsidRPr="00D13D32" w:rsidRDefault="00190652" w:rsidP="0092582A">
      <w:pPr>
        <w:pStyle w:val="Titre3"/>
      </w:pPr>
      <w:bookmarkStart w:id="9" w:name="_Technical_requirement_regarding"/>
      <w:bookmarkStart w:id="10" w:name="_Toc175744083"/>
      <w:bookmarkEnd w:id="9"/>
      <w:r w:rsidRPr="00D13D32">
        <w:t>Exigence technique concernant l’organisation du collège</w:t>
      </w:r>
      <w:bookmarkEnd w:id="10"/>
    </w:p>
    <w:p w14:paraId="28E2B484" w14:textId="23AB0C4B" w:rsidR="00190652" w:rsidRPr="00D13D32" w:rsidRDefault="00190652" w:rsidP="009C34CD">
      <w:pPr>
        <w:rPr>
          <w:i/>
          <w:iCs/>
        </w:rPr>
      </w:pPr>
      <w:r w:rsidRPr="00D13D32">
        <w:rPr>
          <w:i/>
          <w:iCs/>
        </w:rPr>
        <w:t>Les aspects ci-dessous font partie de l’évaluation de l’exigence 1.4 mais doivent être remplis par le collège de la société civile, car il s’agit de leur façon d’organiser la représentation du collège.</w:t>
      </w:r>
    </w:p>
    <w:p w14:paraId="02DF6200" w14:textId="03FB5C49" w:rsidR="00190652" w:rsidRPr="00D13D32" w:rsidRDefault="00190652" w:rsidP="001D01D8">
      <w:pPr>
        <w:rPr>
          <w:i/>
          <w:iCs/>
        </w:rPr>
      </w:pPr>
      <w:r w:rsidRPr="00D13D32">
        <w:rPr>
          <w:i/>
          <w:iCs/>
        </w:rPr>
        <w:t>« Collège élargi » fait référence aux organisations de la société civile ne siégeant pas au GMP mais qui sont directement ou indirectement impliquées dans des questions portant sur la gouvernance des industries extractives, mais sans s’y limiter des organisations travaillant sur la transparence et la responsabilité fiscales, la lutte contre la corruption, les questions de genre, l’environnement, le développement économique, les données ouvertes, les associations de jeunesse, les journalistes, les associations professionnelles, les organisations représentant les communautés directement affecté</w:t>
      </w:r>
      <w:r w:rsidR="00B059B0" w:rsidRPr="00D13D32">
        <w:rPr>
          <w:i/>
          <w:iCs/>
        </w:rPr>
        <w:t>e</w:t>
      </w:r>
      <w:r w:rsidRPr="00D13D32">
        <w:rPr>
          <w:i/>
          <w:iCs/>
        </w:rPr>
        <w:t>s par les opérations extractives, pour n’en citer que quelques</w:t>
      </w:r>
      <w:r w:rsidR="00B059B0" w:rsidRPr="00D13D32">
        <w:rPr>
          <w:i/>
          <w:iCs/>
        </w:rPr>
        <w:t>-</w:t>
      </w:r>
      <w:r w:rsidRPr="00D13D32">
        <w:rPr>
          <w:i/>
          <w:iCs/>
        </w:rPr>
        <w:t xml:space="preserve">unes. </w:t>
      </w:r>
    </w:p>
    <w:p w14:paraId="24649B18" w14:textId="50237BA1" w:rsidR="00190652" w:rsidRPr="00D13D32" w:rsidRDefault="00190652" w:rsidP="001D01D8">
      <w:pPr>
        <w:rPr>
          <w:i/>
          <w:iCs/>
        </w:rPr>
      </w:pPr>
      <w:r w:rsidRPr="00D13D32">
        <w:rPr>
          <w:i/>
          <w:iCs/>
        </w:rPr>
        <w:t xml:space="preserve">Récolter leurs points de vue sur la mise en </w:t>
      </w:r>
      <w:r w:rsidR="00B059B0" w:rsidRPr="00D13D32">
        <w:rPr>
          <w:i/>
          <w:iCs/>
        </w:rPr>
        <w:t xml:space="preserve">œuvre </w:t>
      </w:r>
      <w:r w:rsidRPr="00D13D32">
        <w:rPr>
          <w:i/>
          <w:iCs/>
        </w:rPr>
        <w:t>de l’ITIE et leurs besoins assure que l’ITIE peut avoir un impact et une transmission efficace des question</w:t>
      </w:r>
      <w:r w:rsidR="00B059B0" w:rsidRPr="00D13D32">
        <w:rPr>
          <w:i/>
          <w:iCs/>
        </w:rPr>
        <w:t>s</w:t>
      </w:r>
      <w:r w:rsidRPr="00D13D32">
        <w:rPr>
          <w:i/>
          <w:iCs/>
        </w:rPr>
        <w:t xml:space="preserve"> d’intérêt ainsi qu’une adaptation de </w:t>
      </w:r>
      <w:r w:rsidRPr="00D13D32">
        <w:rPr>
          <w:i/>
          <w:iCs/>
        </w:rPr>
        <w:lastRenderedPageBreak/>
        <w:t xml:space="preserve">l’information issue du rapportage ITIE, et un suivi des recommandations et des mesures correctives, ainsi </w:t>
      </w:r>
      <w:r w:rsidR="00B059B0" w:rsidRPr="00D13D32">
        <w:rPr>
          <w:i/>
          <w:iCs/>
        </w:rPr>
        <w:t>qu’un encouragement à</w:t>
      </w:r>
      <w:r w:rsidRPr="00D13D32">
        <w:rPr>
          <w:i/>
          <w:iCs/>
        </w:rPr>
        <w:t xml:space="preserve"> l’utilisation des données pour leurs objectifs.</w:t>
      </w:r>
    </w:p>
    <w:p w14:paraId="5510C0E8" w14:textId="77777777" w:rsidR="009C34CD" w:rsidRPr="00D13D32" w:rsidRDefault="009C34CD" w:rsidP="009C34CD">
      <w:pPr>
        <w:rPr>
          <w:i/>
          <w:iCs/>
        </w:rPr>
      </w:pPr>
    </w:p>
    <w:tbl>
      <w:tblPr>
        <w:tblStyle w:val="Grilledutableau"/>
        <w:tblW w:w="0" w:type="auto"/>
        <w:tblLook w:val="04A0" w:firstRow="1" w:lastRow="0" w:firstColumn="1" w:lastColumn="0" w:noHBand="0" w:noVBand="1"/>
      </w:tblPr>
      <w:tblGrid>
        <w:gridCol w:w="1682"/>
        <w:gridCol w:w="7390"/>
      </w:tblGrid>
      <w:tr w:rsidR="009C34CD" w:rsidRPr="00D13D32" w14:paraId="2837AA1F" w14:textId="77777777">
        <w:tc>
          <w:tcPr>
            <w:tcW w:w="1682" w:type="dxa"/>
            <w:tcBorders>
              <w:top w:val="nil"/>
              <w:left w:val="nil"/>
              <w:bottom w:val="nil"/>
              <w:right w:val="nil"/>
            </w:tcBorders>
            <w:shd w:val="clear" w:color="auto" w:fill="B4C6E7" w:themeFill="accent1" w:themeFillTint="66"/>
          </w:tcPr>
          <w:p w14:paraId="7EC56682" w14:textId="58AB4009" w:rsidR="009C34CD" w:rsidRPr="00D13D32" w:rsidRDefault="00190652">
            <w:pPr>
              <w:rPr>
                <w:b/>
                <w:bCs/>
                <w:szCs w:val="22"/>
              </w:rPr>
            </w:pPr>
            <w:r w:rsidRPr="00D13D32">
              <w:rPr>
                <w:b/>
                <w:bCs/>
                <w:szCs w:val="22"/>
              </w:rPr>
              <w:t>Exigé</w:t>
            </w:r>
          </w:p>
        </w:tc>
        <w:tc>
          <w:tcPr>
            <w:tcW w:w="7390" w:type="dxa"/>
            <w:tcBorders>
              <w:top w:val="nil"/>
              <w:left w:val="nil"/>
              <w:bottom w:val="nil"/>
              <w:right w:val="nil"/>
            </w:tcBorders>
            <w:shd w:val="clear" w:color="auto" w:fill="B4C6E7"/>
          </w:tcPr>
          <w:p w14:paraId="75FA8E72" w14:textId="01ADBFA6" w:rsidR="009C34CD" w:rsidRPr="00D13D32" w:rsidRDefault="009C34CD">
            <w:pPr>
              <w:rPr>
                <w:b/>
                <w:bCs/>
                <w:szCs w:val="22"/>
              </w:rPr>
            </w:pPr>
            <w:r w:rsidRPr="00D13D32">
              <w:rPr>
                <w:b/>
                <w:bCs/>
                <w:szCs w:val="22"/>
              </w:rPr>
              <w:t xml:space="preserve">#1.4.a.i </w:t>
            </w:r>
            <w:r w:rsidR="00190652" w:rsidRPr="00D13D32">
              <w:rPr>
                <w:b/>
                <w:bCs/>
                <w:szCs w:val="22"/>
              </w:rPr>
              <w:t>Mise en place et représentation</w:t>
            </w:r>
          </w:p>
        </w:tc>
      </w:tr>
      <w:tr w:rsidR="009C34CD" w:rsidRPr="00D13D32" w14:paraId="0ACFF3A8" w14:textId="77777777">
        <w:tc>
          <w:tcPr>
            <w:tcW w:w="1682" w:type="dxa"/>
            <w:tcBorders>
              <w:top w:val="nil"/>
              <w:left w:val="nil"/>
              <w:bottom w:val="nil"/>
              <w:right w:val="nil"/>
            </w:tcBorders>
          </w:tcPr>
          <w:p w14:paraId="7A8620BA" w14:textId="309338B3" w:rsidR="009C34CD" w:rsidRPr="00D13D32" w:rsidRDefault="00190652">
            <w:pPr>
              <w:rPr>
                <w:i/>
                <w:iCs/>
                <w:szCs w:val="22"/>
              </w:rPr>
            </w:pPr>
            <w:r w:rsidRPr="00D13D32">
              <w:rPr>
                <w:i/>
                <w:iCs/>
                <w:szCs w:val="22"/>
              </w:rPr>
              <w:t>Procédure de nomination – transparence, ouverture et équité</w:t>
            </w:r>
          </w:p>
        </w:tc>
        <w:tc>
          <w:tcPr>
            <w:tcW w:w="7390" w:type="dxa"/>
            <w:tcBorders>
              <w:top w:val="nil"/>
              <w:left w:val="nil"/>
              <w:bottom w:val="single" w:sz="4" w:space="0" w:color="auto"/>
              <w:right w:val="nil"/>
            </w:tcBorders>
          </w:tcPr>
          <w:p w14:paraId="06A28BFD" w14:textId="73CCF8F6" w:rsidR="009C34CD" w:rsidRPr="00D13D32" w:rsidRDefault="00190652">
            <w:pPr>
              <w:rPr>
                <w:b/>
                <w:bCs/>
                <w:szCs w:val="22"/>
              </w:rPr>
            </w:pPr>
            <w:r w:rsidRPr="00D13D32">
              <w:rPr>
                <w:b/>
                <w:bCs/>
                <w:szCs w:val="22"/>
              </w:rPr>
              <w:t xml:space="preserve">La </w:t>
            </w:r>
            <w:r w:rsidRPr="00D13D32">
              <w:rPr>
                <w:b/>
                <w:bCs/>
                <w:szCs w:val="22"/>
                <w:u w:val="single"/>
              </w:rPr>
              <w:t>société civile</w:t>
            </w:r>
            <w:r w:rsidRPr="00D13D32">
              <w:rPr>
                <w:b/>
                <w:bCs/>
                <w:szCs w:val="22"/>
              </w:rPr>
              <w:t xml:space="preserve"> a-t-elle convenu d’une procédure pour sélectionner les membres du GMP issus </w:t>
            </w:r>
            <w:r w:rsidR="00964E74" w:rsidRPr="00D13D32">
              <w:rPr>
                <w:b/>
                <w:bCs/>
                <w:szCs w:val="22"/>
              </w:rPr>
              <w:t>de la société civile</w:t>
            </w:r>
            <w:r w:rsidRPr="00D13D32">
              <w:rPr>
                <w:b/>
                <w:bCs/>
                <w:szCs w:val="22"/>
              </w:rPr>
              <w:t> ?</w:t>
            </w:r>
          </w:p>
          <w:p w14:paraId="4CC0393E" w14:textId="77777777" w:rsidR="00964E74" w:rsidRPr="00D13D32" w:rsidRDefault="005A6709" w:rsidP="00964E74">
            <w:pPr>
              <w:spacing w:line="240" w:lineRule="auto"/>
              <w:rPr>
                <w:rFonts w:eastAsia="Cambria" w:cs="Arial"/>
                <w:szCs w:val="22"/>
              </w:rPr>
            </w:pPr>
            <w:sdt>
              <w:sdtPr>
                <w:rPr>
                  <w:rFonts w:ascii="MS Gothic" w:eastAsia="MS Gothic" w:hAnsi="MS Gothic"/>
                  <w:szCs w:val="22"/>
                </w:rPr>
                <w:id w:val="1608084206"/>
                <w14:checkbox>
                  <w14:checked w14:val="0"/>
                  <w14:checkedState w14:val="2612" w14:font="MS Gothic"/>
                  <w14:uncheckedState w14:val="2610" w14:font="MS Gothic"/>
                </w14:checkbox>
              </w:sdtPr>
              <w:sdtEndPr/>
              <w:sdtContent>
                <w:r w:rsidR="00964E74" w:rsidRPr="00D13D32">
                  <w:rPr>
                    <w:rFonts w:ascii="MS Gothic" w:eastAsia="MS Gothic" w:hAnsi="MS Gothic" w:cs="Arial" w:hint="eastAsia"/>
                    <w:szCs w:val="22"/>
                  </w:rPr>
                  <w:t>☐</w:t>
                </w:r>
              </w:sdtContent>
            </w:sdt>
            <w:r w:rsidR="00964E74" w:rsidRPr="00D13D32">
              <w:rPr>
                <w:rFonts w:eastAsia="Cambria" w:cs="Arial"/>
                <w:szCs w:val="22"/>
              </w:rPr>
              <w:t xml:space="preserve"> </w:t>
            </w:r>
            <w:r w:rsidR="00964E74" w:rsidRPr="00D13D32">
              <w:rPr>
                <w:rFonts w:eastAsia="Cambria" w:cs="Arial"/>
                <w:szCs w:val="22"/>
                <w:shd w:val="clear" w:color="auto" w:fill="D9E2F3" w:themeFill="accent1" w:themeFillTint="33"/>
              </w:rPr>
              <w:t>Oui</w:t>
            </w:r>
            <w:r w:rsidR="00964E74" w:rsidRPr="00D13D32">
              <w:rPr>
                <w:rFonts w:eastAsia="Cambria" w:cs="Arial"/>
                <w:szCs w:val="22"/>
              </w:rPr>
              <w:t xml:space="preserve">           </w:t>
            </w:r>
            <w:sdt>
              <w:sdtPr>
                <w:rPr>
                  <w:rFonts w:ascii="MS Gothic" w:eastAsia="MS Gothic" w:hAnsi="MS Gothic"/>
                  <w:szCs w:val="22"/>
                </w:rPr>
                <w:id w:val="2008859910"/>
                <w14:checkbox>
                  <w14:checked w14:val="0"/>
                  <w14:checkedState w14:val="2612" w14:font="MS Gothic"/>
                  <w14:uncheckedState w14:val="2610" w14:font="MS Gothic"/>
                </w14:checkbox>
              </w:sdtPr>
              <w:sdtEndPr/>
              <w:sdtContent>
                <w:r w:rsidR="00964E74" w:rsidRPr="00D13D32">
                  <w:rPr>
                    <w:rFonts w:ascii="MS Gothic" w:eastAsia="MS Gothic" w:hAnsi="MS Gothic" w:cs="Arial" w:hint="eastAsia"/>
                    <w:szCs w:val="22"/>
                  </w:rPr>
                  <w:t>☐</w:t>
                </w:r>
              </w:sdtContent>
            </w:sdt>
            <w:r w:rsidR="00964E74" w:rsidRPr="00D13D32">
              <w:rPr>
                <w:rFonts w:ascii="MS Gothic" w:eastAsia="MS Gothic" w:hAnsi="MS Gothic" w:cs="Arial"/>
                <w:szCs w:val="22"/>
              </w:rPr>
              <w:t xml:space="preserve"> </w:t>
            </w:r>
            <w:r w:rsidR="00964E74" w:rsidRPr="00D13D32">
              <w:rPr>
                <w:rFonts w:eastAsia="Cambria" w:cs="Arial"/>
                <w:szCs w:val="22"/>
                <w:shd w:val="clear" w:color="auto" w:fill="D9E2F3" w:themeFill="accent1" w:themeFillTint="33"/>
              </w:rPr>
              <w:t>Non</w:t>
            </w:r>
          </w:p>
          <w:p w14:paraId="6D553940" w14:textId="00A33B5A" w:rsidR="009C34CD" w:rsidRPr="00D13D32" w:rsidRDefault="00964E74" w:rsidP="00005C9D">
            <w:pPr>
              <w:shd w:val="clear" w:color="auto" w:fill="D9E2F3" w:themeFill="accent1" w:themeFillTint="33"/>
              <w:rPr>
                <w:szCs w:val="22"/>
              </w:rPr>
            </w:pPr>
            <w:r w:rsidRPr="00D13D32">
              <w:rPr>
                <w:rFonts w:eastAsia="Cambria" w:cs="Arial"/>
                <w:szCs w:val="22"/>
                <w:u w:val="single"/>
              </w:rPr>
              <w:t>Si c’est le cas</w:t>
            </w:r>
            <w:r w:rsidRPr="00D13D32">
              <w:rPr>
                <w:rFonts w:eastAsia="Cambria" w:cs="Arial"/>
                <w:szCs w:val="22"/>
              </w:rPr>
              <w:t xml:space="preserve">, comment s’appelle le document </w:t>
            </w:r>
            <w:r w:rsidR="00AC1CA5" w:rsidRPr="00D13D32">
              <w:rPr>
                <w:szCs w:val="22"/>
              </w:rPr>
              <w:t>présentant le processus formel pour la nomination de candidats au GMP :</w:t>
            </w:r>
            <w:r w:rsidR="00AC1CA5" w:rsidRPr="00D13D32">
              <w:t xml:space="preserve"> </w:t>
            </w:r>
          </w:p>
          <w:p w14:paraId="79824F4C" w14:textId="1F919D62" w:rsidR="009C34CD" w:rsidRPr="00D13D32" w:rsidRDefault="009C34CD">
            <w:pPr>
              <w:rPr>
                <w:szCs w:val="22"/>
              </w:rPr>
            </w:pPr>
          </w:p>
          <w:p w14:paraId="17290AFA" w14:textId="5D49F9D9" w:rsidR="009C34CD" w:rsidRPr="00D13D32" w:rsidRDefault="00964E74" w:rsidP="00005C9D">
            <w:pPr>
              <w:shd w:val="clear" w:color="auto" w:fill="D9E2F3" w:themeFill="accent1" w:themeFillTint="33"/>
              <w:rPr>
                <w:szCs w:val="22"/>
              </w:rPr>
            </w:pPr>
            <w:r w:rsidRPr="00D13D32">
              <w:rPr>
                <w:szCs w:val="22"/>
              </w:rPr>
              <w:t xml:space="preserve">Lien vers </w:t>
            </w:r>
            <w:r w:rsidR="00AC1CA5" w:rsidRPr="00D13D32">
              <w:rPr>
                <w:szCs w:val="22"/>
              </w:rPr>
              <w:t xml:space="preserve">ce </w:t>
            </w:r>
            <w:r w:rsidR="00B059B0" w:rsidRPr="00D13D32">
              <w:rPr>
                <w:szCs w:val="22"/>
              </w:rPr>
              <w:t>document :</w:t>
            </w:r>
            <w:r w:rsidR="009C34CD" w:rsidRPr="00D13D32">
              <w:rPr>
                <w:szCs w:val="22"/>
              </w:rPr>
              <w:t xml:space="preserve"> </w:t>
            </w:r>
          </w:p>
          <w:p w14:paraId="061387AF" w14:textId="298D775C" w:rsidR="00964E74" w:rsidRPr="00D13D32" w:rsidRDefault="00964E74" w:rsidP="00964E74">
            <w:pPr>
              <w:spacing w:line="240" w:lineRule="auto"/>
              <w:rPr>
                <w:rFonts w:eastAsia="Cambria" w:cs="Arial"/>
                <w:b/>
                <w:bCs/>
                <w:szCs w:val="22"/>
              </w:rPr>
            </w:pPr>
            <w:r w:rsidRPr="00D13D32">
              <w:rPr>
                <w:rFonts w:eastAsia="Cambria" w:cs="Arial"/>
                <w:b/>
                <w:bCs/>
                <w:szCs w:val="22"/>
              </w:rPr>
              <w:t>La procédure adopt</w:t>
            </w:r>
            <w:r w:rsidR="00B059B0" w:rsidRPr="00D13D32">
              <w:rPr>
                <w:rFonts w:eastAsia="Cambria" w:cs="Arial"/>
                <w:b/>
                <w:bCs/>
                <w:szCs w:val="22"/>
              </w:rPr>
              <w:t>é</w:t>
            </w:r>
            <w:r w:rsidRPr="00D13D32">
              <w:rPr>
                <w:rFonts w:eastAsia="Cambria" w:cs="Arial"/>
                <w:b/>
                <w:bCs/>
                <w:szCs w:val="22"/>
              </w:rPr>
              <w:t xml:space="preserve">e </w:t>
            </w:r>
            <w:r w:rsidR="00B059B0" w:rsidRPr="00D13D32">
              <w:rPr>
                <w:rFonts w:eastAsia="Cambria" w:cs="Arial"/>
                <w:b/>
                <w:bCs/>
                <w:szCs w:val="22"/>
              </w:rPr>
              <w:t>a-t-elle</w:t>
            </w:r>
            <w:r w:rsidRPr="00D13D32">
              <w:rPr>
                <w:rFonts w:eastAsia="Cambria" w:cs="Arial"/>
                <w:b/>
                <w:bCs/>
                <w:szCs w:val="22"/>
              </w:rPr>
              <w:t xml:space="preserve"> été suivie lors de la dernière nomination ?</w:t>
            </w:r>
          </w:p>
          <w:p w14:paraId="3648EF0F" w14:textId="77777777" w:rsidR="00964E74" w:rsidRPr="00D13D32" w:rsidRDefault="005A6709" w:rsidP="00964E74">
            <w:pPr>
              <w:spacing w:line="240" w:lineRule="auto"/>
              <w:rPr>
                <w:rFonts w:eastAsia="Cambria" w:cs="Arial"/>
                <w:szCs w:val="22"/>
              </w:rPr>
            </w:pPr>
            <w:sdt>
              <w:sdtPr>
                <w:rPr>
                  <w:rFonts w:ascii="MS Gothic" w:eastAsia="MS Gothic" w:hAnsi="MS Gothic"/>
                  <w:szCs w:val="22"/>
                </w:rPr>
                <w:id w:val="-1889638577"/>
                <w14:checkbox>
                  <w14:checked w14:val="0"/>
                  <w14:checkedState w14:val="2612" w14:font="MS Gothic"/>
                  <w14:uncheckedState w14:val="2610" w14:font="MS Gothic"/>
                </w14:checkbox>
              </w:sdtPr>
              <w:sdtEndPr/>
              <w:sdtContent>
                <w:r w:rsidR="00964E74" w:rsidRPr="00D13D32">
                  <w:rPr>
                    <w:rFonts w:ascii="MS Gothic" w:eastAsia="MS Gothic" w:hAnsi="MS Gothic" w:cs="Arial" w:hint="eastAsia"/>
                    <w:szCs w:val="22"/>
                  </w:rPr>
                  <w:t>☐</w:t>
                </w:r>
              </w:sdtContent>
            </w:sdt>
            <w:r w:rsidR="00964E74" w:rsidRPr="00D13D32">
              <w:rPr>
                <w:rFonts w:eastAsia="Cambria" w:cs="Arial"/>
                <w:szCs w:val="22"/>
              </w:rPr>
              <w:t xml:space="preserve"> </w:t>
            </w:r>
            <w:r w:rsidR="00964E74" w:rsidRPr="00D13D32">
              <w:rPr>
                <w:rFonts w:eastAsia="Cambria" w:cs="Arial"/>
                <w:szCs w:val="22"/>
                <w:shd w:val="clear" w:color="auto" w:fill="D9E2F3" w:themeFill="accent1" w:themeFillTint="33"/>
              </w:rPr>
              <w:t>Oui</w:t>
            </w:r>
            <w:r w:rsidR="00964E74" w:rsidRPr="00D13D32">
              <w:rPr>
                <w:rFonts w:eastAsia="Cambria" w:cs="Arial"/>
                <w:szCs w:val="22"/>
              </w:rPr>
              <w:t xml:space="preserve">           </w:t>
            </w:r>
            <w:sdt>
              <w:sdtPr>
                <w:rPr>
                  <w:rFonts w:ascii="MS Gothic" w:eastAsia="MS Gothic" w:hAnsi="MS Gothic"/>
                  <w:szCs w:val="22"/>
                </w:rPr>
                <w:id w:val="-1387711516"/>
                <w14:checkbox>
                  <w14:checked w14:val="0"/>
                  <w14:checkedState w14:val="2612" w14:font="MS Gothic"/>
                  <w14:uncheckedState w14:val="2610" w14:font="MS Gothic"/>
                </w14:checkbox>
              </w:sdtPr>
              <w:sdtEndPr/>
              <w:sdtContent>
                <w:r w:rsidR="00964E74" w:rsidRPr="00D13D32">
                  <w:rPr>
                    <w:rFonts w:ascii="MS Gothic" w:eastAsia="MS Gothic" w:hAnsi="MS Gothic" w:cs="Arial" w:hint="eastAsia"/>
                    <w:szCs w:val="22"/>
                  </w:rPr>
                  <w:t>☐</w:t>
                </w:r>
              </w:sdtContent>
            </w:sdt>
            <w:r w:rsidR="00964E74" w:rsidRPr="00D13D32">
              <w:rPr>
                <w:rFonts w:ascii="MS Gothic" w:eastAsia="MS Gothic" w:hAnsi="MS Gothic" w:cs="Arial"/>
                <w:szCs w:val="22"/>
              </w:rPr>
              <w:t xml:space="preserve"> </w:t>
            </w:r>
            <w:r w:rsidR="00964E74" w:rsidRPr="00D13D32">
              <w:rPr>
                <w:rFonts w:eastAsia="Cambria" w:cs="Arial"/>
                <w:szCs w:val="22"/>
                <w:shd w:val="clear" w:color="auto" w:fill="D9E2F3" w:themeFill="accent1" w:themeFillTint="33"/>
              </w:rPr>
              <w:t>Non</w:t>
            </w:r>
          </w:p>
          <w:p w14:paraId="2707EBEA" w14:textId="77777777" w:rsidR="00964E74" w:rsidRPr="00D13D32" w:rsidRDefault="00964E74" w:rsidP="00964E74">
            <w:pPr>
              <w:shd w:val="clear" w:color="auto" w:fill="D9E2F3" w:themeFill="accent1" w:themeFillTint="33"/>
              <w:spacing w:line="240" w:lineRule="auto"/>
              <w:rPr>
                <w:rFonts w:eastAsia="Cambria" w:cs="Arial"/>
                <w:szCs w:val="22"/>
              </w:rPr>
            </w:pPr>
            <w:r w:rsidRPr="00D13D32">
              <w:rPr>
                <w:rFonts w:eastAsia="Cambria" w:cs="Arial"/>
                <w:szCs w:val="22"/>
                <w:u w:val="single"/>
              </w:rPr>
              <w:t>Si ce n’est pas le cas</w:t>
            </w:r>
            <w:r w:rsidRPr="00D13D32">
              <w:rPr>
                <w:rFonts w:eastAsia="Cambria" w:cs="Arial"/>
                <w:szCs w:val="22"/>
              </w:rPr>
              <w:t xml:space="preserve">, expliquez en quoi la pratique a dévié de la procédure : </w:t>
            </w:r>
          </w:p>
          <w:p w14:paraId="3A0D1E0A" w14:textId="66E9389F" w:rsidR="00964E74" w:rsidRPr="00D13D32" w:rsidRDefault="00964E74" w:rsidP="00964E74">
            <w:pPr>
              <w:rPr>
                <w:szCs w:val="22"/>
              </w:rPr>
            </w:pPr>
            <w:r w:rsidRPr="00D13D32">
              <w:rPr>
                <w:b/>
                <w:bCs/>
                <w:szCs w:val="22"/>
              </w:rPr>
              <w:t xml:space="preserve">S’il n’existe </w:t>
            </w:r>
            <w:r w:rsidRPr="00D13D32">
              <w:rPr>
                <w:b/>
                <w:bCs/>
                <w:szCs w:val="22"/>
                <w:u w:val="single"/>
              </w:rPr>
              <w:t>pas</w:t>
            </w:r>
            <w:r w:rsidRPr="00D13D32">
              <w:rPr>
                <w:b/>
                <w:bCs/>
                <w:szCs w:val="22"/>
              </w:rPr>
              <w:t xml:space="preserve"> de procédure écrite </w:t>
            </w:r>
            <w:r w:rsidR="00B059B0" w:rsidRPr="00D13D32">
              <w:rPr>
                <w:b/>
                <w:bCs/>
                <w:szCs w:val="22"/>
              </w:rPr>
              <w:t>adoptée</w:t>
            </w:r>
            <w:r w:rsidRPr="00D13D32">
              <w:rPr>
                <w:b/>
                <w:bCs/>
                <w:szCs w:val="22"/>
              </w:rPr>
              <w:t xml:space="preserve"> pour la </w:t>
            </w:r>
            <w:r w:rsidR="00B059B0" w:rsidRPr="00D13D32">
              <w:rPr>
                <w:b/>
                <w:bCs/>
                <w:szCs w:val="22"/>
              </w:rPr>
              <w:t>sélection</w:t>
            </w:r>
            <w:r w:rsidRPr="00D13D32">
              <w:rPr>
                <w:b/>
                <w:bCs/>
                <w:szCs w:val="22"/>
              </w:rPr>
              <w:t xml:space="preserve"> des membres du collège de la société civile au GMP</w:t>
            </w:r>
            <w:r w:rsidRPr="00D13D32">
              <w:rPr>
                <w:szCs w:val="22"/>
              </w:rPr>
              <w:t>, décrivez la dernière procédure de nomination, les critères de représentation.</w:t>
            </w:r>
          </w:p>
          <w:p w14:paraId="3F15026A" w14:textId="4437DB0E" w:rsidR="009C34CD" w:rsidRPr="00D13D32" w:rsidRDefault="009C34CD">
            <w:pPr>
              <w:rPr>
                <w:szCs w:val="22"/>
                <w:u w:val="single"/>
              </w:rPr>
            </w:pPr>
            <w:r w:rsidRPr="00D13D32">
              <w:rPr>
                <w:szCs w:val="22"/>
              </w:rPr>
              <w:t>(</w:t>
            </w:r>
            <w:r w:rsidR="001A5FAC" w:rsidRPr="00D13D32">
              <w:rPr>
                <w:szCs w:val="22"/>
              </w:rPr>
              <w:t>repr</w:t>
            </w:r>
            <w:r w:rsidR="00964E74" w:rsidRPr="00D13D32">
              <w:rPr>
                <w:szCs w:val="22"/>
              </w:rPr>
              <w:t>é</w:t>
            </w:r>
            <w:r w:rsidR="001A5FAC" w:rsidRPr="00D13D32">
              <w:rPr>
                <w:szCs w:val="22"/>
              </w:rPr>
              <w:t xml:space="preserve">sentation </w:t>
            </w:r>
            <w:r w:rsidR="00964E74" w:rsidRPr="00D13D32">
              <w:rPr>
                <w:szCs w:val="22"/>
              </w:rPr>
              <w:t>d’</w:t>
            </w:r>
            <w:r w:rsidR="001A5FAC" w:rsidRPr="00D13D32">
              <w:rPr>
                <w:szCs w:val="22"/>
              </w:rPr>
              <w:t>organisations pr</w:t>
            </w:r>
            <w:r w:rsidR="00964E74" w:rsidRPr="00D13D32">
              <w:rPr>
                <w:szCs w:val="22"/>
              </w:rPr>
              <w:t>é</w:t>
            </w:r>
            <w:r w:rsidR="001A5FAC" w:rsidRPr="00D13D32">
              <w:rPr>
                <w:szCs w:val="22"/>
              </w:rPr>
              <w:t>sent</w:t>
            </w:r>
            <w:r w:rsidR="00964E74" w:rsidRPr="00D13D32">
              <w:rPr>
                <w:szCs w:val="22"/>
              </w:rPr>
              <w:t>es dans des</w:t>
            </w:r>
            <w:r w:rsidR="00F276A9" w:rsidRPr="00D13D32">
              <w:rPr>
                <w:szCs w:val="22"/>
              </w:rPr>
              <w:t xml:space="preserve"> </w:t>
            </w:r>
            <w:r w:rsidR="00964E74" w:rsidRPr="00D13D32">
              <w:rPr>
                <w:szCs w:val="22"/>
              </w:rPr>
              <w:t>régions affecté</w:t>
            </w:r>
            <w:r w:rsidR="00F276A9" w:rsidRPr="00D13D32">
              <w:rPr>
                <w:szCs w:val="22"/>
              </w:rPr>
              <w:t>e</w:t>
            </w:r>
            <w:r w:rsidR="00964E74" w:rsidRPr="00D13D32">
              <w:rPr>
                <w:szCs w:val="22"/>
              </w:rPr>
              <w:t>s par des projets de l’industrie extractive, représentativité linguistique, autre représentation des minorité</w:t>
            </w:r>
            <w:r w:rsidR="00F276A9" w:rsidRPr="00D13D32">
              <w:rPr>
                <w:szCs w:val="22"/>
              </w:rPr>
              <w:t>s</w:t>
            </w:r>
            <w:r w:rsidR="00964E74" w:rsidRPr="00D13D32">
              <w:rPr>
                <w:szCs w:val="22"/>
              </w:rPr>
              <w:t>, capacités techniques, selon ce qui s’applique</w:t>
            </w:r>
            <w:r w:rsidR="001A5FAC" w:rsidRPr="00D13D32">
              <w:rPr>
                <w:szCs w:val="22"/>
              </w:rPr>
              <w:t xml:space="preserve"> </w:t>
            </w:r>
            <w:r w:rsidR="00964E74" w:rsidRPr="00D13D32">
              <w:rPr>
                <w:szCs w:val="22"/>
              </w:rPr>
              <w:t xml:space="preserve">Notez si le genre fait partie des éléments pris en </w:t>
            </w:r>
            <w:proofErr w:type="gramStart"/>
            <w:r w:rsidR="00964E74" w:rsidRPr="00D13D32">
              <w:rPr>
                <w:szCs w:val="22"/>
              </w:rPr>
              <w:t>considération.</w:t>
            </w:r>
            <w:r w:rsidRPr="00D13D32">
              <w:rPr>
                <w:szCs w:val="22"/>
              </w:rPr>
              <w:t>.</w:t>
            </w:r>
            <w:proofErr w:type="gramEnd"/>
            <w:r w:rsidRPr="00D13D32">
              <w:rPr>
                <w:szCs w:val="22"/>
              </w:rPr>
              <w:t xml:space="preserve"> </w:t>
            </w:r>
          </w:p>
          <w:p w14:paraId="240A5FB8" w14:textId="0C3C5081" w:rsidR="009C34CD" w:rsidRPr="00D13D32" w:rsidRDefault="00F276A9">
            <w:pPr>
              <w:rPr>
                <w:szCs w:val="22"/>
              </w:rPr>
            </w:pPr>
            <w:r w:rsidRPr="00D13D32">
              <w:rPr>
                <w:szCs w:val="22"/>
              </w:rPr>
              <w:t>Description :</w:t>
            </w:r>
            <w:r w:rsidR="00880807" w:rsidRPr="00D13D32">
              <w:rPr>
                <w:szCs w:val="22"/>
              </w:rPr>
              <w:t xml:space="preserve"> </w:t>
            </w:r>
          </w:p>
          <w:p w14:paraId="2B9F1146" w14:textId="77777777" w:rsidR="00964E74" w:rsidRPr="00D13D32" w:rsidRDefault="00964E74" w:rsidP="00964E74">
            <w:pPr>
              <w:spacing w:line="240" w:lineRule="auto"/>
              <w:rPr>
                <w:rFonts w:eastAsia="Cambria" w:cs="Arial"/>
                <w:b/>
                <w:bCs/>
                <w:szCs w:val="22"/>
              </w:rPr>
            </w:pPr>
            <w:r w:rsidRPr="00D13D32">
              <w:rPr>
                <w:rFonts w:eastAsia="Cambria" w:cs="Arial"/>
                <w:b/>
                <w:bCs/>
                <w:szCs w:val="22"/>
              </w:rPr>
              <w:t>Si des élections ont eu lieu durant la période examinée</w:t>
            </w:r>
          </w:p>
          <w:p w14:paraId="106682A0" w14:textId="77777777" w:rsidR="00964E74" w:rsidRPr="00D13D32" w:rsidRDefault="00964E74" w:rsidP="00964E74">
            <w:pPr>
              <w:spacing w:line="240" w:lineRule="auto"/>
              <w:rPr>
                <w:rFonts w:eastAsia="Cambria" w:cs="Arial"/>
                <w:szCs w:val="22"/>
              </w:rPr>
            </w:pPr>
            <w:r w:rsidRPr="00D13D32">
              <w:rPr>
                <w:rFonts w:eastAsia="Cambria" w:cs="Arial"/>
                <w:szCs w:val="22"/>
              </w:rPr>
              <w:t>Décrivez les efforts de sensibilisation vers le collège élargi pour motiver les candidatures :</w:t>
            </w:r>
          </w:p>
          <w:p w14:paraId="57181C8B" w14:textId="43DD241C" w:rsidR="00964E74" w:rsidRPr="00D13D32" w:rsidRDefault="00964E74" w:rsidP="00AC12B4">
            <w:pPr>
              <w:rPr>
                <w:i/>
                <w:iCs/>
                <w:color w:val="000000" w:themeColor="text1"/>
                <w:szCs w:val="22"/>
              </w:rPr>
            </w:pPr>
            <w:r w:rsidRPr="00D13D32">
              <w:rPr>
                <w:i/>
                <w:iCs/>
                <w:color w:val="000000" w:themeColor="text1"/>
                <w:szCs w:val="22"/>
              </w:rPr>
              <w:t xml:space="preserve">Les éléments probants peuvent inclure une invitation au collège élargi (voir description </w:t>
            </w:r>
            <w:hyperlink w:anchor="_Exigence_1.4_sur" w:history="1">
              <w:r w:rsidRPr="00D13D32">
                <w:rPr>
                  <w:rStyle w:val="Lienhypertexte"/>
                  <w:i/>
                  <w:iCs/>
                  <w:szCs w:val="22"/>
                </w:rPr>
                <w:t>ci-dessus</w:t>
              </w:r>
            </w:hyperlink>
            <w:r w:rsidRPr="00D13D32">
              <w:rPr>
                <w:i/>
                <w:iCs/>
                <w:color w:val="000000" w:themeColor="text1"/>
                <w:szCs w:val="22"/>
              </w:rPr>
              <w:t>) à participer au GMP, des activités de sensibilisation, un appel à nominations par newsletter, un post sur un site Internet diffusé aux membres du collège avec un appel à nominations. Dressez la liste de tout ce qui s’applique, y compris des liens lorsqu’ils existent.</w:t>
            </w:r>
          </w:p>
          <w:p w14:paraId="3C244557" w14:textId="59FE5460" w:rsidR="00AC12B4" w:rsidRPr="00D13D32" w:rsidRDefault="00F276A9" w:rsidP="00880807">
            <w:pPr>
              <w:shd w:val="clear" w:color="auto" w:fill="D9E2F3" w:themeFill="accent1" w:themeFillTint="33"/>
              <w:rPr>
                <w:szCs w:val="22"/>
              </w:rPr>
            </w:pPr>
            <w:r w:rsidRPr="00D13D32">
              <w:rPr>
                <w:szCs w:val="22"/>
              </w:rPr>
              <w:t>Description :</w:t>
            </w:r>
            <w:r w:rsidR="00880807" w:rsidRPr="00D13D32">
              <w:rPr>
                <w:szCs w:val="22"/>
              </w:rPr>
              <w:t xml:space="preserve"> </w:t>
            </w:r>
          </w:p>
          <w:p w14:paraId="5BA88673" w14:textId="3CD9B4CF" w:rsidR="00964E74" w:rsidRPr="00D13D32" w:rsidRDefault="00964E74" w:rsidP="00964E74">
            <w:pPr>
              <w:spacing w:line="240" w:lineRule="auto"/>
              <w:rPr>
                <w:rFonts w:eastAsia="Cambria" w:cs="Arial"/>
                <w:szCs w:val="22"/>
              </w:rPr>
            </w:pPr>
            <w:proofErr w:type="gramStart"/>
            <w:r w:rsidRPr="00D13D32">
              <w:rPr>
                <w:rFonts w:eastAsia="Cambria" w:cs="Arial"/>
                <w:szCs w:val="22"/>
              </w:rPr>
              <w:t>OU</w:t>
            </w:r>
            <w:proofErr w:type="gramEnd"/>
            <w:r w:rsidR="00F276A9" w:rsidRPr="00D13D32">
              <w:rPr>
                <w:rFonts w:eastAsia="Cambria" w:cs="Arial"/>
                <w:szCs w:val="22"/>
              </w:rPr>
              <w:t> :</w:t>
            </w:r>
            <w:r w:rsidRPr="00D13D32">
              <w:rPr>
                <w:rFonts w:eastAsia="Cambria" w:cs="Arial"/>
                <w:szCs w:val="22"/>
              </w:rPr>
              <w:t xml:space="preserve"> </w:t>
            </w:r>
            <w:sdt>
              <w:sdtPr>
                <w:rPr>
                  <w:szCs w:val="22"/>
                </w:rPr>
                <w:id w:val="1272042790"/>
                <w14:checkbox>
                  <w14:checked w14:val="0"/>
                  <w14:checkedState w14:val="2612" w14:font="MS Gothic"/>
                  <w14:uncheckedState w14:val="2610" w14:font="MS Gothic"/>
                </w14:checkbox>
              </w:sdtPr>
              <w:sdtEndPr/>
              <w:sdtContent>
                <w:r w:rsidRPr="00D13D32">
                  <w:rPr>
                    <w:rFonts w:ascii="Segoe UI Symbol" w:eastAsia="Cambria" w:hAnsi="Segoe UI Symbol" w:cs="Segoe UI Symbol"/>
                    <w:szCs w:val="22"/>
                  </w:rPr>
                  <w:t>☐</w:t>
                </w:r>
              </w:sdtContent>
            </w:sdt>
            <w:r w:rsidRPr="00D13D32">
              <w:rPr>
                <w:rFonts w:eastAsia="Cambria" w:cs="Arial"/>
                <w:szCs w:val="22"/>
              </w:rPr>
              <w:t xml:space="preserve"> </w:t>
            </w:r>
            <w:r w:rsidRPr="00D13D32">
              <w:rPr>
                <w:rFonts w:eastAsia="Cambria" w:cs="Arial"/>
                <w:szCs w:val="22"/>
                <w:shd w:val="clear" w:color="auto" w:fill="D9E2F3" w:themeFill="accent1" w:themeFillTint="33"/>
              </w:rPr>
              <w:t>Il n’y a pas eu d’appel public à nominations</w:t>
            </w:r>
            <w:r w:rsidRPr="00D13D32">
              <w:rPr>
                <w:rFonts w:eastAsia="Cambria" w:cs="Arial"/>
                <w:szCs w:val="22"/>
              </w:rPr>
              <w:t xml:space="preserve"> </w:t>
            </w:r>
          </w:p>
          <w:p w14:paraId="4666024B" w14:textId="48BCD5E2" w:rsidR="00AC12B4" w:rsidRPr="00D13D32" w:rsidRDefault="00964E74" w:rsidP="00964E74">
            <w:pPr>
              <w:spacing w:line="240" w:lineRule="auto"/>
              <w:rPr>
                <w:rFonts w:eastAsia="Cambria" w:cs="Arial"/>
                <w:b/>
                <w:bCs/>
                <w:szCs w:val="22"/>
              </w:rPr>
            </w:pPr>
            <w:r w:rsidRPr="00D13D32">
              <w:rPr>
                <w:rFonts w:eastAsia="Cambria" w:cs="Arial"/>
                <w:b/>
                <w:bCs/>
                <w:szCs w:val="22"/>
              </w:rPr>
              <w:t>Les individus ou les organisations qui se sont portés candidats sont</w:t>
            </w:r>
            <w:r w:rsidR="00F276A9" w:rsidRPr="00D13D32">
              <w:rPr>
                <w:rFonts w:eastAsia="Cambria" w:cs="Arial"/>
                <w:b/>
                <w:bCs/>
                <w:szCs w:val="22"/>
              </w:rPr>
              <w:t>-</w:t>
            </w:r>
            <w:r w:rsidRPr="00D13D32">
              <w:rPr>
                <w:rFonts w:eastAsia="Cambria" w:cs="Arial"/>
                <w:b/>
                <w:bCs/>
                <w:szCs w:val="22"/>
              </w:rPr>
              <w:t>ils connus du collège élargi ?</w:t>
            </w:r>
          </w:p>
          <w:p w14:paraId="4D54F0D1" w14:textId="77777777" w:rsidR="00964E74" w:rsidRPr="00D13D32" w:rsidRDefault="005A6709" w:rsidP="00964E74">
            <w:pPr>
              <w:spacing w:line="240" w:lineRule="auto"/>
              <w:rPr>
                <w:rFonts w:eastAsia="Cambria" w:cs="Arial"/>
                <w:szCs w:val="22"/>
              </w:rPr>
            </w:pPr>
            <w:sdt>
              <w:sdtPr>
                <w:rPr>
                  <w:rFonts w:ascii="MS Gothic" w:eastAsia="MS Gothic" w:hAnsi="MS Gothic" w:hint="eastAsia"/>
                  <w:szCs w:val="22"/>
                </w:rPr>
                <w:id w:val="-518240510"/>
                <w14:checkbox>
                  <w14:checked w14:val="0"/>
                  <w14:checkedState w14:val="2612" w14:font="MS Gothic"/>
                  <w14:uncheckedState w14:val="2610" w14:font="MS Gothic"/>
                </w14:checkbox>
              </w:sdtPr>
              <w:sdtEndPr/>
              <w:sdtContent>
                <w:r w:rsidR="00964E74" w:rsidRPr="00D13D32">
                  <w:rPr>
                    <w:rFonts w:ascii="MS Gothic" w:eastAsia="MS Gothic" w:hAnsi="MS Gothic" w:cs="Arial" w:hint="eastAsia"/>
                    <w:szCs w:val="22"/>
                  </w:rPr>
                  <w:t>☐</w:t>
                </w:r>
              </w:sdtContent>
            </w:sdt>
            <w:r w:rsidR="00964E74" w:rsidRPr="00D13D32">
              <w:rPr>
                <w:rFonts w:eastAsia="Cambria" w:cs="Arial"/>
                <w:szCs w:val="22"/>
              </w:rPr>
              <w:t xml:space="preserve"> </w:t>
            </w:r>
            <w:r w:rsidR="00964E74" w:rsidRPr="00D13D32">
              <w:rPr>
                <w:rFonts w:eastAsia="Cambria" w:cs="Arial"/>
                <w:szCs w:val="22"/>
                <w:shd w:val="clear" w:color="auto" w:fill="D9E2F3" w:themeFill="accent1" w:themeFillTint="33"/>
              </w:rPr>
              <w:t>Oui</w:t>
            </w:r>
            <w:r w:rsidR="00964E74" w:rsidRPr="00D13D32">
              <w:rPr>
                <w:rFonts w:eastAsia="Cambria" w:cs="Arial"/>
                <w:szCs w:val="22"/>
              </w:rPr>
              <w:t xml:space="preserve">           </w:t>
            </w:r>
            <w:sdt>
              <w:sdtPr>
                <w:rPr>
                  <w:rFonts w:ascii="MS Gothic" w:eastAsia="MS Gothic" w:hAnsi="MS Gothic" w:hint="eastAsia"/>
                  <w:szCs w:val="22"/>
                </w:rPr>
                <w:id w:val="2030368727"/>
                <w14:checkbox>
                  <w14:checked w14:val="0"/>
                  <w14:checkedState w14:val="2612" w14:font="MS Gothic"/>
                  <w14:uncheckedState w14:val="2610" w14:font="MS Gothic"/>
                </w14:checkbox>
              </w:sdtPr>
              <w:sdtEndPr/>
              <w:sdtContent>
                <w:r w:rsidR="00964E74" w:rsidRPr="00D13D32">
                  <w:rPr>
                    <w:rFonts w:ascii="MS Gothic" w:eastAsia="MS Gothic" w:hAnsi="MS Gothic" w:cs="Arial" w:hint="eastAsia"/>
                    <w:szCs w:val="22"/>
                  </w:rPr>
                  <w:t>☐</w:t>
                </w:r>
              </w:sdtContent>
            </w:sdt>
            <w:r w:rsidR="00964E74" w:rsidRPr="00D13D32">
              <w:rPr>
                <w:rFonts w:ascii="MS Gothic" w:eastAsia="MS Gothic" w:hAnsi="MS Gothic" w:cs="Arial" w:hint="eastAsia"/>
                <w:szCs w:val="22"/>
              </w:rPr>
              <w:t xml:space="preserve"> </w:t>
            </w:r>
            <w:r w:rsidR="00964E74" w:rsidRPr="00D13D32">
              <w:rPr>
                <w:rFonts w:eastAsia="Cambria" w:cs="Arial"/>
                <w:szCs w:val="22"/>
                <w:shd w:val="clear" w:color="auto" w:fill="D9E2F3" w:themeFill="accent1" w:themeFillTint="33"/>
              </w:rPr>
              <w:t>Non</w:t>
            </w:r>
          </w:p>
          <w:p w14:paraId="1D6562C0" w14:textId="2E905DD9" w:rsidR="00AC12B4" w:rsidRPr="00D13D32" w:rsidRDefault="00964E74" w:rsidP="00AC12B4">
            <w:r w:rsidRPr="00D13D32">
              <w:rPr>
                <w:szCs w:val="22"/>
              </w:rPr>
              <w:t>Détaillez, par exemple un lien si la liste est publique et si les candidats ne sont pas connus :</w:t>
            </w:r>
            <w:r w:rsidR="00AC12B4" w:rsidRPr="00D13D32">
              <w:rPr>
                <w:szCs w:val="22"/>
              </w:rPr>
              <w:t xml:space="preserve">  </w:t>
            </w:r>
            <w:sdt>
              <w:sdtPr>
                <w:rPr>
                  <w:szCs w:val="22"/>
                </w:rPr>
                <w:id w:val="-1520617494"/>
                <w:placeholder>
                  <w:docPart w:val="9AFF5C63C367496ABDF53A7AA84F5A88"/>
                </w:placeholder>
                <w:showingPlcHdr/>
              </w:sdtPr>
              <w:sdtEndPr/>
              <w:sdtContent>
                <w:r w:rsidR="00AC12B4" w:rsidRPr="00D13D32">
                  <w:rPr>
                    <w:rStyle w:val="Textedelespacerserv"/>
                    <w:shd w:val="clear" w:color="auto" w:fill="D9E2F3" w:themeFill="accent1" w:themeFillTint="33"/>
                  </w:rPr>
                  <w:t>Click or tap here to enter text.</w:t>
                </w:r>
              </w:sdtContent>
            </w:sdt>
          </w:p>
          <w:sdt>
            <w:sdtPr>
              <w:rPr>
                <w:b/>
                <w:bCs/>
                <w:szCs w:val="22"/>
              </w:rPr>
              <w:id w:val="767351555"/>
              <w:placeholder>
                <w:docPart w:val="FA80806CCF44478CA2EBAD2FDA61987B"/>
              </w:placeholder>
              <w:showingPlcHdr/>
            </w:sdtPr>
            <w:sdtEndPr/>
            <w:sdtContent>
              <w:p w14:paraId="4DC142C6" w14:textId="77777777" w:rsidR="009C34CD" w:rsidRPr="005A6709" w:rsidRDefault="009C34CD">
                <w:pPr>
                  <w:rPr>
                    <w:b/>
                    <w:bCs/>
                    <w:szCs w:val="22"/>
                    <w:lang w:val="en-GB"/>
                  </w:rPr>
                </w:pPr>
                <w:r w:rsidRPr="005A6709">
                  <w:rPr>
                    <w:rStyle w:val="Textedelespacerserv"/>
                    <w:shd w:val="clear" w:color="auto" w:fill="D9E2F3" w:themeFill="accent1" w:themeFillTint="33"/>
                    <w:lang w:val="en-GB"/>
                  </w:rPr>
                  <w:t>Click or tap here to enter text.</w:t>
                </w:r>
              </w:p>
            </w:sdtContent>
          </w:sdt>
          <w:p w14:paraId="0A2B761B" w14:textId="4B39095A" w:rsidR="009C34CD" w:rsidRPr="00D13D32" w:rsidRDefault="00964E74">
            <w:pPr>
              <w:rPr>
                <w:b/>
                <w:bCs/>
                <w:szCs w:val="22"/>
              </w:rPr>
            </w:pPr>
            <w:r w:rsidRPr="00D13D32">
              <w:rPr>
                <w:b/>
                <w:bCs/>
                <w:szCs w:val="22"/>
              </w:rPr>
              <w:t>La durée du mandat des membres du GMP représentant la société civile est-elle limitée ?</w:t>
            </w:r>
          </w:p>
          <w:p w14:paraId="405EAAEC" w14:textId="21E5BA1F" w:rsidR="009C34CD" w:rsidRPr="00D13D32" w:rsidRDefault="005A6709">
            <w:pPr>
              <w:rPr>
                <w:szCs w:val="22"/>
              </w:rPr>
            </w:pPr>
            <w:sdt>
              <w:sdtPr>
                <w:rPr>
                  <w:szCs w:val="22"/>
                </w:rPr>
                <w:id w:val="877126639"/>
                <w14:checkbox>
                  <w14:checked w14:val="0"/>
                  <w14:checkedState w14:val="2612" w14:font="MS Gothic"/>
                  <w14:uncheckedState w14:val="2610" w14:font="MS Gothic"/>
                </w14:checkbox>
              </w:sdtPr>
              <w:sdtEndPr/>
              <w:sdtContent>
                <w:r w:rsidR="00964E74" w:rsidRPr="00D13D32">
                  <w:rPr>
                    <w:rFonts w:ascii="MS Gothic" w:eastAsia="MS Gothic" w:hAnsi="MS Gothic" w:hint="eastAsia"/>
                    <w:szCs w:val="22"/>
                  </w:rPr>
                  <w:t>☐</w:t>
                </w:r>
              </w:sdtContent>
            </w:sdt>
            <w:r w:rsidR="00964E74" w:rsidRPr="00D13D32">
              <w:rPr>
                <w:szCs w:val="22"/>
              </w:rPr>
              <w:t xml:space="preserve"> </w:t>
            </w:r>
            <w:r w:rsidR="00964E74" w:rsidRPr="00D13D32">
              <w:rPr>
                <w:szCs w:val="22"/>
                <w:shd w:val="clear" w:color="auto" w:fill="D9E2F3" w:themeFill="accent1" w:themeFillTint="33"/>
              </w:rPr>
              <w:t>Oui</w:t>
            </w:r>
            <w:r w:rsidR="00964E74" w:rsidRPr="00D13D32">
              <w:rPr>
                <w:szCs w:val="22"/>
              </w:rPr>
              <w:t xml:space="preserve">, saisissez le nombre d’années ou d’autres </w:t>
            </w:r>
            <w:r w:rsidR="00F276A9" w:rsidRPr="00D13D32">
              <w:rPr>
                <w:szCs w:val="22"/>
              </w:rPr>
              <w:t>détails :</w:t>
            </w:r>
            <w:r w:rsidR="00964E74" w:rsidRPr="00D13D32">
              <w:rPr>
                <w:szCs w:val="22"/>
              </w:rPr>
              <w:t xml:space="preserve"> </w:t>
            </w:r>
            <w:sdt>
              <w:sdtPr>
                <w:rPr>
                  <w:szCs w:val="22"/>
                </w:rPr>
                <w:id w:val="-351811654"/>
                <w:placeholder>
                  <w:docPart w:val="247378EBBF75464DBF028D488F229AB8"/>
                </w:placeholder>
                <w:showingPlcHdr/>
              </w:sdtPr>
              <w:sdtEndPr/>
              <w:sdtContent>
                <w:r w:rsidR="00964E74" w:rsidRPr="00D13D32">
                  <w:rPr>
                    <w:rStyle w:val="Textedelespacerserv"/>
                    <w:shd w:val="clear" w:color="auto" w:fill="D9E2F3" w:themeFill="accent1" w:themeFillTint="33"/>
                  </w:rPr>
                  <w:t>Click or tap here to enter text.</w:t>
                </w:r>
              </w:sdtContent>
            </w:sdt>
            <w:r w:rsidR="00964E74" w:rsidRPr="00D13D32">
              <w:rPr>
                <w:szCs w:val="22"/>
              </w:rPr>
              <w:t xml:space="preserve">                     </w:t>
            </w:r>
            <w:r w:rsidR="00964E74" w:rsidRPr="00D13D32">
              <w:rPr>
                <w:szCs w:val="22"/>
              </w:rPr>
              <w:br/>
            </w:r>
            <w:r w:rsidR="00964E74" w:rsidRPr="00D13D32">
              <w:rPr>
                <w:szCs w:val="22"/>
              </w:rPr>
              <w:br/>
            </w:r>
            <w:proofErr w:type="gramStart"/>
            <w:r w:rsidR="00964E74" w:rsidRPr="00D13D32">
              <w:rPr>
                <w:szCs w:val="22"/>
              </w:rPr>
              <w:t>OU</w:t>
            </w:r>
            <w:proofErr w:type="gramEnd"/>
            <w:r w:rsidR="00964E74" w:rsidRPr="00D13D32">
              <w:rPr>
                <w:szCs w:val="22"/>
              </w:rPr>
              <w:t xml:space="preserve">: </w:t>
            </w:r>
            <w:sdt>
              <w:sdtPr>
                <w:rPr>
                  <w:szCs w:val="22"/>
                </w:rPr>
                <w:id w:val="1790306685"/>
                <w14:checkbox>
                  <w14:checked w14:val="0"/>
                  <w14:checkedState w14:val="2612" w14:font="MS Gothic"/>
                  <w14:uncheckedState w14:val="2610" w14:font="MS Gothic"/>
                </w14:checkbox>
              </w:sdtPr>
              <w:sdtEndPr/>
              <w:sdtContent>
                <w:r w:rsidR="00964E74" w:rsidRPr="00D13D32">
                  <w:rPr>
                    <w:rFonts w:ascii="Segoe UI Symbol" w:hAnsi="Segoe UI Symbol" w:cs="Segoe UI Symbol"/>
                    <w:szCs w:val="22"/>
                  </w:rPr>
                  <w:t>☐</w:t>
                </w:r>
              </w:sdtContent>
            </w:sdt>
            <w:r w:rsidR="00964E74" w:rsidRPr="00D13D32">
              <w:rPr>
                <w:szCs w:val="22"/>
              </w:rPr>
              <w:t xml:space="preserve"> </w:t>
            </w:r>
            <w:r w:rsidR="00964E74" w:rsidRPr="00D13D32">
              <w:rPr>
                <w:szCs w:val="22"/>
                <w:shd w:val="clear" w:color="auto" w:fill="D9E2F3" w:themeFill="accent1" w:themeFillTint="33"/>
              </w:rPr>
              <w:t>Aucune limite de durée du mandat</w:t>
            </w:r>
          </w:p>
        </w:tc>
      </w:tr>
      <w:tr w:rsidR="009C34CD" w:rsidRPr="00D13D32" w14:paraId="62EE9F24" w14:textId="77777777">
        <w:tc>
          <w:tcPr>
            <w:tcW w:w="1682" w:type="dxa"/>
            <w:tcBorders>
              <w:top w:val="single" w:sz="4" w:space="0" w:color="auto"/>
              <w:left w:val="nil"/>
              <w:bottom w:val="single" w:sz="4" w:space="0" w:color="auto"/>
              <w:right w:val="nil"/>
            </w:tcBorders>
          </w:tcPr>
          <w:p w14:paraId="6146B9A5" w14:textId="795C5AE9" w:rsidR="009C34CD" w:rsidRPr="00D13D32" w:rsidRDefault="00964E74">
            <w:pPr>
              <w:rPr>
                <w:i/>
                <w:iCs/>
                <w:szCs w:val="22"/>
              </w:rPr>
            </w:pPr>
            <w:r w:rsidRPr="00D13D32">
              <w:rPr>
                <w:i/>
                <w:iCs/>
                <w:szCs w:val="22"/>
              </w:rPr>
              <w:lastRenderedPageBreak/>
              <w:t>Genre</w:t>
            </w:r>
          </w:p>
        </w:tc>
        <w:tc>
          <w:tcPr>
            <w:tcW w:w="7390" w:type="dxa"/>
            <w:tcBorders>
              <w:top w:val="single" w:sz="4" w:space="0" w:color="auto"/>
              <w:left w:val="nil"/>
              <w:bottom w:val="single" w:sz="4" w:space="0" w:color="auto"/>
              <w:right w:val="nil"/>
            </w:tcBorders>
          </w:tcPr>
          <w:p w14:paraId="0AF54A87" w14:textId="7CB9D64C" w:rsidR="00964E74" w:rsidRPr="00D13D32" w:rsidRDefault="00964E74" w:rsidP="00964E74">
            <w:pPr>
              <w:spacing w:line="240" w:lineRule="auto"/>
              <w:rPr>
                <w:rFonts w:eastAsia="Cambria" w:cs="Arial"/>
                <w:b/>
                <w:bCs/>
                <w:szCs w:val="22"/>
              </w:rPr>
            </w:pPr>
            <w:r w:rsidRPr="00D13D32">
              <w:rPr>
                <w:rFonts w:eastAsia="Cambria" w:cs="Arial"/>
                <w:b/>
                <w:bCs/>
                <w:szCs w:val="22"/>
              </w:rPr>
              <w:t xml:space="preserve">Quel est l’équilibre actuel hommes/femmes dans votre </w:t>
            </w:r>
            <w:r w:rsidR="00F276A9" w:rsidRPr="00D13D32">
              <w:rPr>
                <w:rFonts w:eastAsia="Cambria" w:cs="Arial"/>
                <w:b/>
                <w:bCs/>
                <w:szCs w:val="22"/>
              </w:rPr>
              <w:t>collège ?</w:t>
            </w:r>
          </w:p>
          <w:p w14:paraId="7F38E233" w14:textId="77777777" w:rsidR="00964E74" w:rsidRPr="005A6709" w:rsidRDefault="00964E74" w:rsidP="00964E74">
            <w:pPr>
              <w:spacing w:line="240" w:lineRule="auto"/>
              <w:rPr>
                <w:rFonts w:eastAsia="Cambria" w:cs="Arial"/>
                <w:szCs w:val="22"/>
                <w:lang w:val="en-GB"/>
              </w:rPr>
            </w:pPr>
            <w:proofErr w:type="spellStart"/>
            <w:r w:rsidRPr="005A6709">
              <w:rPr>
                <w:rFonts w:eastAsia="Cambria" w:cs="Arial"/>
                <w:szCs w:val="22"/>
                <w:lang w:val="en-GB"/>
              </w:rPr>
              <w:t>Pourcentage</w:t>
            </w:r>
            <w:proofErr w:type="spellEnd"/>
            <w:r w:rsidRPr="005A6709">
              <w:rPr>
                <w:rFonts w:eastAsia="Cambria" w:cs="Arial"/>
                <w:szCs w:val="22"/>
                <w:lang w:val="en-GB"/>
              </w:rPr>
              <w:t xml:space="preserve"> hommes:</w:t>
            </w:r>
            <w:sdt>
              <w:sdtPr>
                <w:rPr>
                  <w:szCs w:val="22"/>
                </w:rPr>
                <w:id w:val="1327715240"/>
                <w:placeholder>
                  <w:docPart w:val="B6D474B941C74B07AEAE300B52F42FF8"/>
                </w:placeholder>
                <w:showingPlcHdr/>
              </w:sdtPr>
              <w:sdtEndPr/>
              <w:sdtContent>
                <w:r w:rsidRPr="005A6709">
                  <w:rPr>
                    <w:rFonts w:eastAsia="Cambria" w:cs="Arial"/>
                    <w:color w:val="808080"/>
                    <w:shd w:val="clear" w:color="auto" w:fill="D9E2F3" w:themeFill="accent1" w:themeFillTint="33"/>
                    <w:lang w:val="en-GB"/>
                  </w:rPr>
                  <w:t>Click or tap here to enter text.</w:t>
                </w:r>
              </w:sdtContent>
            </w:sdt>
          </w:p>
          <w:p w14:paraId="444AB178" w14:textId="309A189D" w:rsidR="00964E74" w:rsidRPr="005A6709" w:rsidRDefault="00964E74" w:rsidP="00964E74">
            <w:pPr>
              <w:spacing w:line="240" w:lineRule="auto"/>
              <w:rPr>
                <w:rFonts w:eastAsia="Cambria" w:cs="Arial"/>
                <w:szCs w:val="22"/>
                <w:lang w:val="en-GB"/>
              </w:rPr>
            </w:pPr>
            <w:proofErr w:type="spellStart"/>
            <w:r w:rsidRPr="005A6709">
              <w:rPr>
                <w:rFonts w:eastAsia="Cambria" w:cs="Arial"/>
                <w:szCs w:val="22"/>
                <w:lang w:val="en-GB"/>
              </w:rPr>
              <w:t>Pourcentage</w:t>
            </w:r>
            <w:proofErr w:type="spellEnd"/>
            <w:r w:rsidRPr="005A6709">
              <w:rPr>
                <w:rFonts w:eastAsia="Cambria" w:cs="Arial"/>
                <w:szCs w:val="22"/>
                <w:lang w:val="en-GB"/>
              </w:rPr>
              <w:t xml:space="preserve"> femmes: </w:t>
            </w:r>
            <w:sdt>
              <w:sdtPr>
                <w:rPr>
                  <w:szCs w:val="22"/>
                </w:rPr>
                <w:id w:val="1072160062"/>
                <w:placeholder>
                  <w:docPart w:val="73BA9D0CC1FB48BCAD6D060E0D1FEC94"/>
                </w:placeholder>
                <w:showingPlcHdr/>
              </w:sdtPr>
              <w:sdtEndPr/>
              <w:sdtContent>
                <w:r w:rsidRPr="005A6709">
                  <w:rPr>
                    <w:rFonts w:eastAsia="Cambria" w:cs="Arial"/>
                    <w:color w:val="808080"/>
                    <w:shd w:val="clear" w:color="auto" w:fill="D9E2F3" w:themeFill="accent1" w:themeFillTint="33"/>
                    <w:lang w:val="en-GB"/>
                  </w:rPr>
                  <w:t>Click or tap here to enter text.</w:t>
                </w:r>
              </w:sdtContent>
            </w:sdt>
            <w:r w:rsidRPr="005A6709">
              <w:rPr>
                <w:rFonts w:eastAsia="Cambria" w:cs="Arial"/>
                <w:szCs w:val="22"/>
                <w:lang w:val="en-GB"/>
              </w:rPr>
              <w:t xml:space="preserve"> </w:t>
            </w:r>
          </w:p>
          <w:p w14:paraId="22AEFEE0" w14:textId="47939B3C" w:rsidR="00AC1CA5" w:rsidRPr="005A6709" w:rsidRDefault="00AC1CA5" w:rsidP="00964E74">
            <w:pPr>
              <w:spacing w:line="240" w:lineRule="auto"/>
              <w:rPr>
                <w:rFonts w:eastAsia="Cambria" w:cs="Arial"/>
                <w:szCs w:val="22"/>
                <w:lang w:val="en-GB"/>
              </w:rPr>
            </w:pPr>
            <w:proofErr w:type="spellStart"/>
            <w:r w:rsidRPr="005A6709">
              <w:rPr>
                <w:rFonts w:eastAsia="Cambria" w:cs="Arial"/>
                <w:szCs w:val="22"/>
                <w:lang w:val="en-GB"/>
              </w:rPr>
              <w:t>Pourcentage</w:t>
            </w:r>
            <w:proofErr w:type="spellEnd"/>
            <w:r w:rsidRPr="005A6709">
              <w:rPr>
                <w:rFonts w:eastAsia="Cambria" w:cs="Arial"/>
                <w:szCs w:val="22"/>
                <w:lang w:val="en-GB"/>
              </w:rPr>
              <w:t xml:space="preserve"> </w:t>
            </w:r>
            <w:proofErr w:type="spellStart"/>
            <w:r w:rsidR="00557C0E" w:rsidRPr="005A6709">
              <w:rPr>
                <w:rFonts w:eastAsia="Cambria" w:cs="Arial"/>
                <w:szCs w:val="22"/>
                <w:lang w:val="en-GB"/>
              </w:rPr>
              <w:t>binaire</w:t>
            </w:r>
            <w:proofErr w:type="spellEnd"/>
            <w:r w:rsidRPr="005A6709">
              <w:rPr>
                <w:rFonts w:eastAsia="Cambria" w:cs="Arial"/>
                <w:szCs w:val="22"/>
                <w:lang w:val="en-GB"/>
              </w:rPr>
              <w:t xml:space="preserve">: </w:t>
            </w:r>
            <w:sdt>
              <w:sdtPr>
                <w:rPr>
                  <w:szCs w:val="22"/>
                </w:rPr>
                <w:id w:val="-1744482429"/>
                <w:placeholder>
                  <w:docPart w:val="2A6A03EDD3654D678CA02565D1A4C0A8"/>
                </w:placeholder>
                <w:showingPlcHdr/>
              </w:sdtPr>
              <w:sdtEndPr/>
              <w:sdtContent>
                <w:r w:rsidRPr="005A6709">
                  <w:rPr>
                    <w:rFonts w:eastAsia="Cambria" w:cs="Arial"/>
                    <w:color w:val="808080"/>
                    <w:shd w:val="clear" w:color="auto" w:fill="D9E2F3" w:themeFill="accent1" w:themeFillTint="33"/>
                    <w:lang w:val="en-GB"/>
                  </w:rPr>
                  <w:t>Click or tap here to enter text.</w:t>
                </w:r>
              </w:sdtContent>
            </w:sdt>
          </w:p>
          <w:p w14:paraId="008714A6" w14:textId="1821F20B" w:rsidR="00964E74" w:rsidRPr="00D13D32" w:rsidRDefault="00964E74" w:rsidP="00964E74">
            <w:pPr>
              <w:spacing w:line="240" w:lineRule="auto"/>
              <w:rPr>
                <w:rFonts w:eastAsia="Cambria" w:cs="Arial"/>
                <w:szCs w:val="22"/>
              </w:rPr>
            </w:pPr>
            <w:r w:rsidRPr="00D13D32">
              <w:rPr>
                <w:rFonts w:eastAsia="Cambria" w:cs="Arial"/>
                <w:szCs w:val="22"/>
              </w:rPr>
              <w:t>Le collège a</w:t>
            </w:r>
            <w:r w:rsidR="00F276A9" w:rsidRPr="00D13D32">
              <w:rPr>
                <w:rFonts w:eastAsia="Cambria" w:cs="Arial"/>
                <w:szCs w:val="22"/>
              </w:rPr>
              <w:t>-</w:t>
            </w:r>
            <w:r w:rsidRPr="00D13D32">
              <w:rPr>
                <w:rFonts w:eastAsia="Cambria" w:cs="Arial"/>
                <w:szCs w:val="22"/>
              </w:rPr>
              <w:t>t</w:t>
            </w:r>
            <w:r w:rsidR="00F276A9" w:rsidRPr="00D13D32">
              <w:rPr>
                <w:rFonts w:eastAsia="Cambria" w:cs="Arial"/>
                <w:szCs w:val="22"/>
              </w:rPr>
              <w:t>-</w:t>
            </w:r>
            <w:r w:rsidRPr="00D13D32">
              <w:rPr>
                <w:rFonts w:eastAsia="Cambria" w:cs="Arial"/>
                <w:szCs w:val="22"/>
              </w:rPr>
              <w:t xml:space="preserve">il </w:t>
            </w:r>
            <w:proofErr w:type="gramStart"/>
            <w:r w:rsidRPr="00D13D32">
              <w:rPr>
                <w:rFonts w:eastAsia="Cambria" w:cs="Arial"/>
                <w:szCs w:val="22"/>
              </w:rPr>
              <w:t>fait</w:t>
            </w:r>
            <w:proofErr w:type="gramEnd"/>
            <w:r w:rsidRPr="00D13D32">
              <w:rPr>
                <w:rFonts w:eastAsia="Cambria" w:cs="Arial"/>
                <w:szCs w:val="22"/>
              </w:rPr>
              <w:t xml:space="preserve"> des efforts pour améliorer cet équilibre</w:t>
            </w:r>
            <w:r w:rsidR="00F276A9" w:rsidRPr="00D13D32">
              <w:rPr>
                <w:rFonts w:eastAsia="Cambria" w:cs="Arial"/>
                <w:szCs w:val="22"/>
              </w:rPr>
              <w:t> ?</w:t>
            </w:r>
            <w:r w:rsidRPr="00D13D32">
              <w:rPr>
                <w:rFonts w:eastAsia="Cambria" w:cs="Arial"/>
                <w:szCs w:val="22"/>
              </w:rPr>
              <w:t xml:space="preserve"> </w:t>
            </w:r>
          </w:p>
          <w:p w14:paraId="592FE5CA" w14:textId="77777777" w:rsidR="00964E74" w:rsidRPr="00D13D32" w:rsidRDefault="005A6709" w:rsidP="00964E74">
            <w:pPr>
              <w:spacing w:line="240" w:lineRule="auto"/>
              <w:rPr>
                <w:rFonts w:eastAsia="Cambria" w:cs="Arial"/>
                <w:szCs w:val="22"/>
              </w:rPr>
            </w:pPr>
            <w:sdt>
              <w:sdtPr>
                <w:rPr>
                  <w:rFonts w:ascii="MS Gothic" w:eastAsia="MS Gothic" w:hAnsi="MS Gothic" w:hint="eastAsia"/>
                  <w:szCs w:val="22"/>
                </w:rPr>
                <w:id w:val="-1128308193"/>
                <w14:checkbox>
                  <w14:checked w14:val="0"/>
                  <w14:checkedState w14:val="2612" w14:font="MS Gothic"/>
                  <w14:uncheckedState w14:val="2610" w14:font="MS Gothic"/>
                </w14:checkbox>
              </w:sdtPr>
              <w:sdtEndPr/>
              <w:sdtContent>
                <w:r w:rsidR="00964E74" w:rsidRPr="00D13D32">
                  <w:rPr>
                    <w:rFonts w:ascii="MS Gothic" w:eastAsia="MS Gothic" w:hAnsi="MS Gothic" w:cs="Arial" w:hint="eastAsia"/>
                    <w:szCs w:val="22"/>
                  </w:rPr>
                  <w:t>☐</w:t>
                </w:r>
              </w:sdtContent>
            </w:sdt>
            <w:r w:rsidR="00964E74" w:rsidRPr="00D13D32">
              <w:rPr>
                <w:rFonts w:eastAsia="Cambria" w:cs="Arial"/>
                <w:szCs w:val="22"/>
              </w:rPr>
              <w:t xml:space="preserve"> </w:t>
            </w:r>
            <w:r w:rsidR="00964E74" w:rsidRPr="00D13D32">
              <w:rPr>
                <w:rFonts w:eastAsia="Cambria" w:cs="Arial"/>
                <w:szCs w:val="22"/>
                <w:shd w:val="clear" w:color="auto" w:fill="D9E2F3" w:themeFill="accent1" w:themeFillTint="33"/>
              </w:rPr>
              <w:t>Oui</w:t>
            </w:r>
            <w:r w:rsidR="00964E74" w:rsidRPr="00D13D32">
              <w:rPr>
                <w:rFonts w:eastAsia="Cambria" w:cs="Arial"/>
                <w:szCs w:val="22"/>
              </w:rPr>
              <w:t xml:space="preserve">           </w:t>
            </w:r>
            <w:sdt>
              <w:sdtPr>
                <w:rPr>
                  <w:rFonts w:ascii="MS Gothic" w:eastAsia="MS Gothic" w:hAnsi="MS Gothic" w:hint="eastAsia"/>
                  <w:szCs w:val="22"/>
                </w:rPr>
                <w:id w:val="-2004965372"/>
                <w14:checkbox>
                  <w14:checked w14:val="0"/>
                  <w14:checkedState w14:val="2612" w14:font="MS Gothic"/>
                  <w14:uncheckedState w14:val="2610" w14:font="MS Gothic"/>
                </w14:checkbox>
              </w:sdtPr>
              <w:sdtEndPr/>
              <w:sdtContent>
                <w:r w:rsidR="00964E74" w:rsidRPr="00D13D32">
                  <w:rPr>
                    <w:rFonts w:ascii="MS Gothic" w:eastAsia="MS Gothic" w:hAnsi="MS Gothic" w:cs="Arial" w:hint="eastAsia"/>
                    <w:szCs w:val="22"/>
                  </w:rPr>
                  <w:t>☐</w:t>
                </w:r>
              </w:sdtContent>
            </w:sdt>
            <w:r w:rsidR="00964E74" w:rsidRPr="00D13D32">
              <w:rPr>
                <w:rFonts w:ascii="MS Gothic" w:eastAsia="MS Gothic" w:hAnsi="MS Gothic" w:cs="Arial" w:hint="eastAsia"/>
                <w:szCs w:val="22"/>
              </w:rPr>
              <w:t xml:space="preserve"> </w:t>
            </w:r>
            <w:r w:rsidR="00964E74" w:rsidRPr="00D13D32">
              <w:rPr>
                <w:rFonts w:eastAsia="Cambria" w:cs="Arial"/>
                <w:szCs w:val="22"/>
                <w:shd w:val="clear" w:color="auto" w:fill="D9E2F3" w:themeFill="accent1" w:themeFillTint="33"/>
              </w:rPr>
              <w:t>Non</w:t>
            </w:r>
          </w:p>
          <w:p w14:paraId="68D8DEF7" w14:textId="5538C6DB" w:rsidR="009C34CD" w:rsidRPr="00D13D32" w:rsidRDefault="00964E74" w:rsidP="00964E74">
            <w:pPr>
              <w:rPr>
                <w:b/>
                <w:bCs/>
                <w:szCs w:val="22"/>
              </w:rPr>
            </w:pPr>
            <w:r w:rsidRPr="00D13D32">
              <w:rPr>
                <w:rFonts w:eastAsia="Cambria" w:cs="Arial"/>
                <w:szCs w:val="22"/>
                <w:shd w:val="clear" w:color="auto" w:fill="D9E2F3" w:themeFill="accent1" w:themeFillTint="33"/>
              </w:rPr>
              <w:t xml:space="preserve">Expliquez, par exemple les discussions menées, incluez des références vers une </w:t>
            </w:r>
            <w:r w:rsidR="00F276A9" w:rsidRPr="00D13D32">
              <w:rPr>
                <w:rFonts w:eastAsia="Cambria" w:cs="Arial"/>
                <w:szCs w:val="22"/>
                <w:shd w:val="clear" w:color="auto" w:fill="D9E2F3" w:themeFill="accent1" w:themeFillTint="33"/>
              </w:rPr>
              <w:t>documentation :</w:t>
            </w:r>
            <w:r w:rsidRPr="00D13D32">
              <w:rPr>
                <w:rFonts w:eastAsia="Cambria" w:cs="Arial"/>
                <w:szCs w:val="22"/>
              </w:rPr>
              <w:t xml:space="preserve">  </w:t>
            </w:r>
          </w:p>
        </w:tc>
      </w:tr>
      <w:tr w:rsidR="009C34CD" w:rsidRPr="00D13D32" w14:paraId="22A92826" w14:textId="77777777">
        <w:tc>
          <w:tcPr>
            <w:tcW w:w="1682" w:type="dxa"/>
            <w:tcBorders>
              <w:top w:val="single" w:sz="4" w:space="0" w:color="auto"/>
              <w:left w:val="nil"/>
              <w:bottom w:val="single" w:sz="4" w:space="0" w:color="auto"/>
              <w:right w:val="nil"/>
            </w:tcBorders>
            <w:shd w:val="clear" w:color="auto" w:fill="B4C6E7" w:themeFill="accent1" w:themeFillTint="66"/>
          </w:tcPr>
          <w:p w14:paraId="775C1A1E" w14:textId="376CF1E8" w:rsidR="009C34CD" w:rsidRPr="00D13D32" w:rsidRDefault="00964E74">
            <w:pPr>
              <w:rPr>
                <w:b/>
                <w:bCs/>
                <w:szCs w:val="22"/>
              </w:rPr>
            </w:pPr>
            <w:r w:rsidRPr="00D13D32">
              <w:rPr>
                <w:b/>
                <w:bCs/>
                <w:szCs w:val="22"/>
              </w:rPr>
              <w:t>Exigé</w:t>
            </w:r>
          </w:p>
        </w:tc>
        <w:tc>
          <w:tcPr>
            <w:tcW w:w="7390" w:type="dxa"/>
            <w:tcBorders>
              <w:top w:val="nil"/>
              <w:left w:val="nil"/>
              <w:bottom w:val="single" w:sz="4" w:space="0" w:color="auto"/>
              <w:right w:val="nil"/>
            </w:tcBorders>
            <w:shd w:val="clear" w:color="auto" w:fill="B4C6E7"/>
          </w:tcPr>
          <w:p w14:paraId="2362DC46" w14:textId="793932D5" w:rsidR="009C34CD" w:rsidRPr="00D13D32" w:rsidRDefault="009C34CD">
            <w:pPr>
              <w:rPr>
                <w:b/>
                <w:bCs/>
                <w:szCs w:val="22"/>
              </w:rPr>
            </w:pPr>
            <w:r w:rsidRPr="00D13D32">
              <w:rPr>
                <w:b/>
                <w:bCs/>
                <w:szCs w:val="22"/>
              </w:rPr>
              <w:t xml:space="preserve">#1.4.b.ii </w:t>
            </w:r>
            <w:r w:rsidR="00964E74" w:rsidRPr="00D13D32">
              <w:rPr>
                <w:b/>
                <w:bCs/>
                <w:szCs w:val="22"/>
              </w:rPr>
              <w:t>Communication avec le collège élargi</w:t>
            </w:r>
          </w:p>
        </w:tc>
      </w:tr>
      <w:tr w:rsidR="009C34CD" w:rsidRPr="00D13D32" w14:paraId="1EC14BC1" w14:textId="77777777">
        <w:tc>
          <w:tcPr>
            <w:tcW w:w="1682" w:type="dxa"/>
            <w:tcBorders>
              <w:top w:val="single" w:sz="4" w:space="0" w:color="auto"/>
              <w:left w:val="nil"/>
              <w:bottom w:val="single" w:sz="4" w:space="0" w:color="auto"/>
              <w:right w:val="nil"/>
            </w:tcBorders>
            <w:shd w:val="clear" w:color="auto" w:fill="FFFFFF" w:themeFill="background1"/>
          </w:tcPr>
          <w:p w14:paraId="4E75EE8E" w14:textId="7B728280" w:rsidR="009C34CD" w:rsidRPr="00D13D32" w:rsidRDefault="00964E74">
            <w:pPr>
              <w:rPr>
                <w:i/>
                <w:iCs/>
                <w:szCs w:val="22"/>
              </w:rPr>
            </w:pPr>
            <w:r w:rsidRPr="00D13D32">
              <w:rPr>
                <w:i/>
                <w:iCs/>
                <w:szCs w:val="22"/>
              </w:rPr>
              <w:t>Communication avec le collège élargi</w:t>
            </w:r>
          </w:p>
        </w:tc>
        <w:tc>
          <w:tcPr>
            <w:tcW w:w="7390" w:type="dxa"/>
            <w:tcBorders>
              <w:top w:val="single" w:sz="4" w:space="0" w:color="auto"/>
              <w:left w:val="nil"/>
              <w:bottom w:val="single" w:sz="4" w:space="0" w:color="auto"/>
              <w:right w:val="nil"/>
            </w:tcBorders>
            <w:shd w:val="clear" w:color="auto" w:fill="FFFFFF" w:themeFill="background1"/>
          </w:tcPr>
          <w:p w14:paraId="215143F5" w14:textId="538E24EB" w:rsidR="00964E74" w:rsidRPr="00D13D32" w:rsidRDefault="00964E74" w:rsidP="00964E74">
            <w:pPr>
              <w:spacing w:line="240" w:lineRule="auto"/>
              <w:rPr>
                <w:rFonts w:eastAsia="Cambria" w:cs="Arial"/>
                <w:b/>
                <w:bCs/>
                <w:szCs w:val="22"/>
              </w:rPr>
            </w:pPr>
            <w:r w:rsidRPr="00D13D32">
              <w:rPr>
                <w:rFonts w:eastAsia="Cambria" w:cs="Arial"/>
                <w:b/>
                <w:bCs/>
                <w:szCs w:val="22"/>
              </w:rPr>
              <w:t>Les membres du GMP issus de la société civile communiquent</w:t>
            </w:r>
            <w:r w:rsidR="00F276A9" w:rsidRPr="00D13D32">
              <w:rPr>
                <w:rFonts w:eastAsia="Cambria" w:cs="Arial"/>
                <w:b/>
                <w:bCs/>
                <w:szCs w:val="22"/>
              </w:rPr>
              <w:t>-</w:t>
            </w:r>
            <w:r w:rsidRPr="00D13D32">
              <w:rPr>
                <w:rFonts w:eastAsia="Cambria" w:cs="Arial"/>
                <w:b/>
                <w:bCs/>
                <w:szCs w:val="22"/>
              </w:rPr>
              <w:t>ils avec le collège élargi ?</w:t>
            </w:r>
          </w:p>
          <w:p w14:paraId="45A8CB12" w14:textId="77777777" w:rsidR="00964E74" w:rsidRPr="00D13D32" w:rsidRDefault="005A6709" w:rsidP="00964E74">
            <w:pPr>
              <w:spacing w:line="240" w:lineRule="auto"/>
              <w:rPr>
                <w:rFonts w:eastAsia="Cambria" w:cs="Arial"/>
                <w:szCs w:val="22"/>
              </w:rPr>
            </w:pPr>
            <w:sdt>
              <w:sdtPr>
                <w:rPr>
                  <w:rFonts w:ascii="MS Gothic" w:eastAsia="MS Gothic" w:hAnsi="MS Gothic" w:hint="eastAsia"/>
                  <w:szCs w:val="22"/>
                </w:rPr>
                <w:id w:val="393320308"/>
                <w14:checkbox>
                  <w14:checked w14:val="0"/>
                  <w14:checkedState w14:val="2612" w14:font="MS Gothic"/>
                  <w14:uncheckedState w14:val="2610" w14:font="MS Gothic"/>
                </w14:checkbox>
              </w:sdtPr>
              <w:sdtEndPr/>
              <w:sdtContent>
                <w:r w:rsidR="00964E74" w:rsidRPr="00D13D32">
                  <w:rPr>
                    <w:rFonts w:ascii="MS Gothic" w:eastAsia="MS Gothic" w:hAnsi="MS Gothic" w:cs="Arial" w:hint="eastAsia"/>
                    <w:szCs w:val="22"/>
                  </w:rPr>
                  <w:t>☐</w:t>
                </w:r>
              </w:sdtContent>
            </w:sdt>
            <w:r w:rsidR="00964E74" w:rsidRPr="00D13D32">
              <w:rPr>
                <w:rFonts w:eastAsia="Cambria" w:cs="Arial"/>
                <w:szCs w:val="22"/>
              </w:rPr>
              <w:t xml:space="preserve"> </w:t>
            </w:r>
            <w:r w:rsidR="00964E74" w:rsidRPr="00D13D32">
              <w:rPr>
                <w:rFonts w:eastAsia="Cambria" w:cs="Arial"/>
                <w:szCs w:val="22"/>
                <w:shd w:val="clear" w:color="auto" w:fill="D9E2F3" w:themeFill="accent1" w:themeFillTint="33"/>
              </w:rPr>
              <w:t>Oui</w:t>
            </w:r>
            <w:r w:rsidR="00964E74" w:rsidRPr="00D13D32">
              <w:rPr>
                <w:rFonts w:eastAsia="Cambria" w:cs="Arial"/>
                <w:szCs w:val="22"/>
              </w:rPr>
              <w:t xml:space="preserve">           </w:t>
            </w:r>
            <w:sdt>
              <w:sdtPr>
                <w:rPr>
                  <w:rFonts w:ascii="MS Gothic" w:eastAsia="MS Gothic" w:hAnsi="MS Gothic" w:hint="eastAsia"/>
                  <w:szCs w:val="22"/>
                </w:rPr>
                <w:id w:val="-1359729712"/>
                <w14:checkbox>
                  <w14:checked w14:val="0"/>
                  <w14:checkedState w14:val="2612" w14:font="MS Gothic"/>
                  <w14:uncheckedState w14:val="2610" w14:font="MS Gothic"/>
                </w14:checkbox>
              </w:sdtPr>
              <w:sdtEndPr/>
              <w:sdtContent>
                <w:r w:rsidR="00964E74" w:rsidRPr="00D13D32">
                  <w:rPr>
                    <w:rFonts w:ascii="MS Gothic" w:eastAsia="MS Gothic" w:hAnsi="MS Gothic" w:cs="Arial" w:hint="eastAsia"/>
                    <w:szCs w:val="22"/>
                  </w:rPr>
                  <w:t>☐</w:t>
                </w:r>
              </w:sdtContent>
            </w:sdt>
            <w:r w:rsidR="00964E74" w:rsidRPr="00D13D32">
              <w:rPr>
                <w:rFonts w:ascii="MS Gothic" w:eastAsia="MS Gothic" w:hAnsi="MS Gothic" w:cs="Arial" w:hint="eastAsia"/>
                <w:szCs w:val="22"/>
              </w:rPr>
              <w:t xml:space="preserve"> </w:t>
            </w:r>
            <w:r w:rsidR="00964E74" w:rsidRPr="00D13D32">
              <w:rPr>
                <w:rFonts w:eastAsia="Cambria" w:cs="Arial"/>
                <w:szCs w:val="22"/>
                <w:shd w:val="clear" w:color="auto" w:fill="D9E2F3" w:themeFill="accent1" w:themeFillTint="33"/>
              </w:rPr>
              <w:t>Non</w:t>
            </w:r>
          </w:p>
          <w:p w14:paraId="77834CCC" w14:textId="0B877601" w:rsidR="00964E74" w:rsidRPr="00D13D32" w:rsidRDefault="00F276A9" w:rsidP="00964E74">
            <w:pPr>
              <w:shd w:val="clear" w:color="auto" w:fill="D9E2F3" w:themeFill="accent1" w:themeFillTint="33"/>
              <w:spacing w:line="240" w:lineRule="auto"/>
              <w:rPr>
                <w:rFonts w:eastAsia="Cambria" w:cs="Arial"/>
                <w:szCs w:val="22"/>
              </w:rPr>
            </w:pPr>
            <w:r w:rsidRPr="00D13D32">
              <w:rPr>
                <w:rFonts w:eastAsia="Cambria" w:cs="Arial"/>
                <w:szCs w:val="22"/>
              </w:rPr>
              <w:t>Détaillez :</w:t>
            </w:r>
            <w:r w:rsidR="00964E74" w:rsidRPr="00D13D32">
              <w:rPr>
                <w:rFonts w:eastAsia="Cambria" w:cs="Arial"/>
                <w:szCs w:val="22"/>
              </w:rPr>
              <w:t xml:space="preserve">  </w:t>
            </w:r>
          </w:p>
          <w:p w14:paraId="2A447174" w14:textId="6103153A" w:rsidR="002337DD" w:rsidRPr="00D13D32" w:rsidRDefault="002337DD">
            <w:pPr>
              <w:rPr>
                <w:color w:val="7F7F7F" w:themeColor="text1" w:themeTint="80"/>
                <w:szCs w:val="22"/>
              </w:rPr>
            </w:pPr>
            <w:r w:rsidRPr="00D13D32">
              <w:rPr>
                <w:color w:val="7F7F7F" w:themeColor="text1" w:themeTint="80"/>
                <w:szCs w:val="22"/>
              </w:rPr>
              <w:t xml:space="preserve">Expliquez par exemple comment et à quelle fréquence les membres du GMP communiquent et récoltent les points de vue du collège élargi, par le biais de réseaux de la société civile, de conférences, de listes </w:t>
            </w:r>
            <w:proofErr w:type="gramStart"/>
            <w:r w:rsidRPr="00D13D32">
              <w:rPr>
                <w:color w:val="7F7F7F" w:themeColor="text1" w:themeTint="80"/>
                <w:szCs w:val="22"/>
              </w:rPr>
              <w:t>d’emails</w:t>
            </w:r>
            <w:proofErr w:type="gramEnd"/>
            <w:r w:rsidRPr="00D13D32">
              <w:rPr>
                <w:color w:val="7F7F7F" w:themeColor="text1" w:themeTint="80"/>
                <w:szCs w:val="22"/>
              </w:rPr>
              <w:t xml:space="preserve"> ou autres </w:t>
            </w:r>
            <w:r w:rsidR="00F276A9" w:rsidRPr="00D13D32">
              <w:rPr>
                <w:color w:val="7F7F7F" w:themeColor="text1" w:themeTint="80"/>
                <w:szCs w:val="22"/>
              </w:rPr>
              <w:t>réseaux :</w:t>
            </w:r>
          </w:p>
        </w:tc>
      </w:tr>
      <w:tr w:rsidR="009C34CD" w:rsidRPr="00D13D32" w14:paraId="1AA2C116" w14:textId="77777777">
        <w:tc>
          <w:tcPr>
            <w:tcW w:w="1682" w:type="dxa"/>
            <w:tcBorders>
              <w:top w:val="single" w:sz="4" w:space="0" w:color="auto"/>
              <w:left w:val="nil"/>
              <w:bottom w:val="single" w:sz="4" w:space="0" w:color="auto"/>
              <w:right w:val="nil"/>
            </w:tcBorders>
            <w:shd w:val="clear" w:color="auto" w:fill="FFFFFF" w:themeFill="background1"/>
          </w:tcPr>
          <w:p w14:paraId="7883F211" w14:textId="0CA35CE8" w:rsidR="009C34CD" w:rsidRPr="00D13D32" w:rsidRDefault="002337DD">
            <w:pPr>
              <w:rPr>
                <w:i/>
                <w:iCs/>
                <w:szCs w:val="22"/>
              </w:rPr>
            </w:pPr>
            <w:r w:rsidRPr="00D13D32">
              <w:rPr>
                <w:i/>
                <w:iCs/>
                <w:szCs w:val="22"/>
              </w:rPr>
              <w:t>Activités de sensibilisation</w:t>
            </w:r>
          </w:p>
        </w:tc>
        <w:tc>
          <w:tcPr>
            <w:tcW w:w="7390" w:type="dxa"/>
            <w:tcBorders>
              <w:top w:val="single" w:sz="4" w:space="0" w:color="auto"/>
              <w:left w:val="nil"/>
              <w:bottom w:val="single" w:sz="4" w:space="0" w:color="auto"/>
              <w:right w:val="nil"/>
            </w:tcBorders>
            <w:shd w:val="clear" w:color="auto" w:fill="FFFFFF" w:themeFill="background1"/>
          </w:tcPr>
          <w:p w14:paraId="674C1EAA" w14:textId="79E80280" w:rsidR="00DE2D67" w:rsidRPr="00D13D32" w:rsidRDefault="002337DD">
            <w:pPr>
              <w:rPr>
                <w:b/>
                <w:bCs/>
                <w:szCs w:val="22"/>
              </w:rPr>
            </w:pPr>
            <w:r w:rsidRPr="00D13D32">
              <w:rPr>
                <w:b/>
                <w:bCs/>
                <w:szCs w:val="22"/>
              </w:rPr>
              <w:t xml:space="preserve">Les membres du GMP issus de la société civile ont-ils mené des activités de sensibilisation durant la période </w:t>
            </w:r>
            <w:r w:rsidR="00F276A9" w:rsidRPr="00D13D32">
              <w:rPr>
                <w:b/>
                <w:bCs/>
                <w:szCs w:val="22"/>
              </w:rPr>
              <w:t>examinée ?</w:t>
            </w:r>
          </w:p>
          <w:p w14:paraId="2DDA9FFF" w14:textId="73FDB48B" w:rsidR="002337DD" w:rsidRPr="00D13D32" w:rsidRDefault="005A6709" w:rsidP="002337DD">
            <w:pPr>
              <w:spacing w:line="240" w:lineRule="auto"/>
              <w:rPr>
                <w:rFonts w:eastAsia="Cambria" w:cs="Arial"/>
                <w:szCs w:val="22"/>
              </w:rPr>
            </w:pPr>
            <w:sdt>
              <w:sdtPr>
                <w:rPr>
                  <w:rFonts w:ascii="MS Gothic" w:eastAsia="MS Gothic" w:hAnsi="MS Gothic" w:hint="eastAsia"/>
                  <w:szCs w:val="22"/>
                </w:rPr>
                <w:id w:val="2096274101"/>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eastAsia="Cambria" w:cs="Arial"/>
                <w:szCs w:val="22"/>
              </w:rPr>
              <w:t xml:space="preserve"> </w:t>
            </w:r>
            <w:r w:rsidR="002337DD" w:rsidRPr="00D13D32">
              <w:rPr>
                <w:rFonts w:eastAsia="Cambria" w:cs="Arial"/>
                <w:szCs w:val="22"/>
                <w:shd w:val="clear" w:color="auto" w:fill="D9E2F3" w:themeFill="accent1" w:themeFillTint="33"/>
              </w:rPr>
              <w:t>Oui</w:t>
            </w:r>
            <w:r w:rsidR="002337DD" w:rsidRPr="00D13D32">
              <w:rPr>
                <w:rFonts w:eastAsia="Cambria" w:cs="Arial"/>
                <w:szCs w:val="22"/>
              </w:rPr>
              <w:t xml:space="preserve">           </w:t>
            </w:r>
            <w:sdt>
              <w:sdtPr>
                <w:rPr>
                  <w:rFonts w:ascii="MS Gothic" w:eastAsia="MS Gothic" w:hAnsi="MS Gothic" w:hint="eastAsia"/>
                  <w:szCs w:val="22"/>
                </w:rPr>
                <w:id w:val="2056883335"/>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ascii="MS Gothic" w:eastAsia="MS Gothic" w:hAnsi="MS Gothic" w:cs="Arial" w:hint="eastAsia"/>
                <w:szCs w:val="22"/>
              </w:rPr>
              <w:t xml:space="preserve"> </w:t>
            </w:r>
            <w:r w:rsidR="002337DD" w:rsidRPr="00D13D32">
              <w:rPr>
                <w:rFonts w:eastAsia="Cambria" w:cs="Arial"/>
                <w:szCs w:val="22"/>
                <w:shd w:val="clear" w:color="auto" w:fill="D9E2F3" w:themeFill="accent1" w:themeFillTint="33"/>
              </w:rPr>
              <w:t>Non</w:t>
            </w:r>
          </w:p>
          <w:p w14:paraId="55E05827" w14:textId="1EC465FB" w:rsidR="009C34CD" w:rsidRPr="00D13D32" w:rsidRDefault="002337DD" w:rsidP="002337DD">
            <w:pPr>
              <w:rPr>
                <w:b/>
                <w:bCs/>
                <w:szCs w:val="22"/>
              </w:rPr>
            </w:pPr>
            <w:r w:rsidRPr="00D13D32">
              <w:rPr>
                <w:rFonts w:eastAsia="Cambria" w:cs="Arial"/>
              </w:rPr>
              <w:t>Si c’est le cas, décrivez et donnez un lien s’il existe</w:t>
            </w:r>
          </w:p>
        </w:tc>
      </w:tr>
      <w:tr w:rsidR="009C34CD" w:rsidRPr="00D13D32" w14:paraId="46F5E12D" w14:textId="77777777">
        <w:tc>
          <w:tcPr>
            <w:tcW w:w="1682" w:type="dxa"/>
            <w:tcBorders>
              <w:top w:val="single" w:sz="4" w:space="0" w:color="auto"/>
              <w:left w:val="nil"/>
              <w:bottom w:val="single" w:sz="4" w:space="0" w:color="auto"/>
              <w:right w:val="nil"/>
            </w:tcBorders>
            <w:shd w:val="clear" w:color="auto" w:fill="FFFFFF" w:themeFill="background1"/>
          </w:tcPr>
          <w:p w14:paraId="70D63890" w14:textId="3DF4C13D" w:rsidR="009C34CD" w:rsidRPr="00D13D32" w:rsidRDefault="002337DD">
            <w:pPr>
              <w:rPr>
                <w:i/>
                <w:iCs/>
                <w:szCs w:val="22"/>
              </w:rPr>
            </w:pPr>
            <w:r w:rsidRPr="00D13D32">
              <w:rPr>
                <w:i/>
                <w:iCs/>
                <w:szCs w:val="22"/>
              </w:rPr>
              <w:t>Récolter les points de vue</w:t>
            </w:r>
          </w:p>
        </w:tc>
        <w:tc>
          <w:tcPr>
            <w:tcW w:w="7390" w:type="dxa"/>
            <w:tcBorders>
              <w:top w:val="single" w:sz="4" w:space="0" w:color="auto"/>
              <w:left w:val="nil"/>
              <w:bottom w:val="single" w:sz="4" w:space="0" w:color="auto"/>
              <w:right w:val="nil"/>
            </w:tcBorders>
            <w:shd w:val="clear" w:color="auto" w:fill="FFFFFF" w:themeFill="background1"/>
          </w:tcPr>
          <w:p w14:paraId="6544E8C4" w14:textId="14CE9C60" w:rsidR="009C34CD" w:rsidRPr="00D13D32" w:rsidRDefault="002337DD">
            <w:pPr>
              <w:rPr>
                <w:b/>
                <w:bCs/>
              </w:rPr>
            </w:pPr>
            <w:r w:rsidRPr="00D13D32">
              <w:rPr>
                <w:b/>
                <w:bCs/>
              </w:rPr>
              <w:t xml:space="preserve">Les membres du GMP issus de la société </w:t>
            </w:r>
            <w:r w:rsidR="00F276A9" w:rsidRPr="00D13D32">
              <w:rPr>
                <w:b/>
                <w:bCs/>
              </w:rPr>
              <w:t>civile</w:t>
            </w:r>
            <w:r w:rsidRPr="00D13D32">
              <w:rPr>
                <w:b/>
                <w:bCs/>
              </w:rPr>
              <w:t xml:space="preserve"> ont-ils récolté les points de vue du </w:t>
            </w:r>
            <w:r w:rsidR="00F276A9" w:rsidRPr="00D13D32">
              <w:rPr>
                <w:b/>
                <w:bCs/>
              </w:rPr>
              <w:t>collège</w:t>
            </w:r>
            <w:r w:rsidRPr="00D13D32">
              <w:rPr>
                <w:b/>
                <w:bCs/>
              </w:rPr>
              <w:t xml:space="preserve"> élargi sir les point</w:t>
            </w:r>
            <w:r w:rsidR="00F276A9" w:rsidRPr="00D13D32">
              <w:rPr>
                <w:b/>
                <w:bCs/>
              </w:rPr>
              <w:t>s</w:t>
            </w:r>
            <w:r w:rsidRPr="00D13D32">
              <w:rPr>
                <w:b/>
                <w:bCs/>
              </w:rPr>
              <w:t xml:space="preserve"> suivants :</w:t>
            </w:r>
          </w:p>
          <w:p w14:paraId="42A49C00" w14:textId="73C88458" w:rsidR="002337DD" w:rsidRPr="00D13D32" w:rsidRDefault="002337DD" w:rsidP="00C02D15">
            <w:pPr>
              <w:pStyle w:val="Paragraphedeliste"/>
              <w:numPr>
                <w:ilvl w:val="0"/>
                <w:numId w:val="1"/>
              </w:numPr>
              <w:rPr>
                <w:szCs w:val="22"/>
              </w:rPr>
            </w:pPr>
            <w:r w:rsidRPr="00D13D32">
              <w:rPr>
                <w:b/>
                <w:bCs/>
              </w:rPr>
              <w:t xml:space="preserve">Le dernier plan de travail de l’ITIE, y compris les priorités de la mise en </w:t>
            </w:r>
            <w:r w:rsidR="00F276A9" w:rsidRPr="00D13D32">
              <w:rPr>
                <w:b/>
                <w:bCs/>
              </w:rPr>
              <w:t xml:space="preserve">œuvre </w:t>
            </w:r>
            <w:r w:rsidRPr="00D13D32">
              <w:rPr>
                <w:b/>
                <w:bCs/>
              </w:rPr>
              <w:t>de l’ITIE</w:t>
            </w:r>
          </w:p>
          <w:p w14:paraId="3191BE1C" w14:textId="3D0E4F3B" w:rsidR="002337DD" w:rsidRPr="00D13D32" w:rsidRDefault="002337DD" w:rsidP="002337DD">
            <w:pPr>
              <w:rPr>
                <w:rFonts w:eastAsia="Cambria" w:cs="Arial"/>
                <w:szCs w:val="22"/>
              </w:rPr>
            </w:pPr>
            <w:r w:rsidRPr="00D13D32">
              <w:rPr>
                <w:b/>
                <w:bCs/>
              </w:rPr>
              <w:t xml:space="preserve"> </w:t>
            </w:r>
            <w:sdt>
              <w:sdtPr>
                <w:rPr>
                  <w:rFonts w:ascii="MS Gothic" w:eastAsia="MS Gothic" w:hAnsi="MS Gothic"/>
                  <w:szCs w:val="22"/>
                </w:rPr>
                <w:id w:val="-1146810685"/>
                <w14:checkbox>
                  <w14:checked w14:val="0"/>
                  <w14:checkedState w14:val="2612" w14:font="MS Gothic"/>
                  <w14:uncheckedState w14:val="2610" w14:font="MS Gothic"/>
                </w14:checkbox>
              </w:sdtPr>
              <w:sdtEndPr/>
              <w:sdtContent>
                <w:r w:rsidRPr="00D13D32">
                  <w:rPr>
                    <w:rFonts w:ascii="MS Gothic" w:eastAsia="MS Gothic" w:hAnsi="MS Gothic" w:cs="Arial" w:hint="eastAsia"/>
                    <w:szCs w:val="22"/>
                  </w:rPr>
                  <w:t>☐</w:t>
                </w:r>
              </w:sdtContent>
            </w:sdt>
            <w:r w:rsidRPr="00D13D32">
              <w:rPr>
                <w:rFonts w:eastAsia="Cambria" w:cs="Arial"/>
                <w:szCs w:val="22"/>
              </w:rPr>
              <w:t xml:space="preserve"> </w:t>
            </w:r>
            <w:r w:rsidRPr="00D13D32">
              <w:rPr>
                <w:rFonts w:eastAsia="Cambria" w:cs="Arial"/>
                <w:szCs w:val="22"/>
                <w:shd w:val="clear" w:color="auto" w:fill="D9E2F3" w:themeFill="accent1" w:themeFillTint="33"/>
              </w:rPr>
              <w:t>Oui</w:t>
            </w:r>
            <w:r w:rsidRPr="00D13D32">
              <w:rPr>
                <w:rFonts w:eastAsia="Cambria" w:cs="Arial"/>
                <w:szCs w:val="22"/>
              </w:rPr>
              <w:t xml:space="preserve">           </w:t>
            </w:r>
            <w:sdt>
              <w:sdtPr>
                <w:rPr>
                  <w:rFonts w:ascii="MS Gothic" w:eastAsia="MS Gothic" w:hAnsi="MS Gothic"/>
                  <w:szCs w:val="22"/>
                </w:rPr>
                <w:id w:val="-1389950441"/>
                <w14:checkbox>
                  <w14:checked w14:val="0"/>
                  <w14:checkedState w14:val="2612" w14:font="MS Gothic"/>
                  <w14:uncheckedState w14:val="2610" w14:font="MS Gothic"/>
                </w14:checkbox>
              </w:sdtPr>
              <w:sdtEndPr/>
              <w:sdtContent>
                <w:r w:rsidRPr="00D13D32">
                  <w:rPr>
                    <w:rFonts w:ascii="MS Gothic" w:eastAsia="MS Gothic" w:hAnsi="MS Gothic" w:cs="Arial" w:hint="eastAsia"/>
                    <w:szCs w:val="22"/>
                  </w:rPr>
                  <w:t>☐</w:t>
                </w:r>
              </w:sdtContent>
            </w:sdt>
            <w:r w:rsidRPr="00D13D32">
              <w:rPr>
                <w:rFonts w:ascii="MS Gothic" w:eastAsia="MS Gothic" w:hAnsi="MS Gothic" w:cs="Arial"/>
                <w:szCs w:val="22"/>
              </w:rPr>
              <w:t xml:space="preserve"> </w:t>
            </w:r>
            <w:r w:rsidRPr="00D13D32">
              <w:rPr>
                <w:rFonts w:eastAsia="Cambria" w:cs="Arial"/>
                <w:szCs w:val="22"/>
                <w:shd w:val="clear" w:color="auto" w:fill="D9E2F3" w:themeFill="accent1" w:themeFillTint="33"/>
              </w:rPr>
              <w:t>Non</w:t>
            </w:r>
          </w:p>
          <w:p w14:paraId="3F36F4F0" w14:textId="252F4866" w:rsidR="002337DD" w:rsidRPr="00D13D32" w:rsidRDefault="002337DD" w:rsidP="002337DD">
            <w:pPr>
              <w:shd w:val="clear" w:color="auto" w:fill="D9E2F3" w:themeFill="accent1" w:themeFillTint="33"/>
              <w:spacing w:line="22" w:lineRule="atLeast"/>
              <w:rPr>
                <w:rFonts w:eastAsia="Cambria" w:cs="Arial"/>
              </w:rPr>
            </w:pPr>
            <w:r w:rsidRPr="00D13D32">
              <w:rPr>
                <w:rFonts w:eastAsia="Cambria" w:cs="Arial"/>
              </w:rPr>
              <w:t xml:space="preserve">Si oui </w:t>
            </w:r>
            <w:r w:rsidR="00F276A9" w:rsidRPr="00D13D32">
              <w:rPr>
                <w:rFonts w:eastAsia="Cambria" w:cs="Arial"/>
              </w:rPr>
              <w:t>comment ?</w:t>
            </w:r>
            <w:r w:rsidRPr="00D13D32">
              <w:rPr>
                <w:rFonts w:eastAsia="Cambria" w:cs="Arial"/>
              </w:rPr>
              <w:t xml:space="preserve"> </w:t>
            </w:r>
          </w:p>
          <w:p w14:paraId="3A5F80F1" w14:textId="12B00F99" w:rsidR="002337DD" w:rsidRPr="00D13D32" w:rsidRDefault="002337DD" w:rsidP="002337DD">
            <w:pPr>
              <w:shd w:val="clear" w:color="auto" w:fill="D9E2F3" w:themeFill="accent1" w:themeFillTint="33"/>
              <w:spacing w:line="240" w:lineRule="auto"/>
              <w:rPr>
                <w:rFonts w:eastAsia="Cambria" w:cs="Arial"/>
              </w:rPr>
            </w:pPr>
            <w:r w:rsidRPr="00D13D32">
              <w:rPr>
                <w:rFonts w:eastAsia="Cambria" w:cs="Arial"/>
              </w:rPr>
              <w:lastRenderedPageBreak/>
              <w:t>Si oui, qui a contribué</w:t>
            </w:r>
            <w:r w:rsidR="00F276A9" w:rsidRPr="00D13D32">
              <w:rPr>
                <w:rFonts w:eastAsia="Cambria" w:cs="Arial"/>
              </w:rPr>
              <w:t> ?</w:t>
            </w:r>
            <w:r w:rsidR="00AC1CA5" w:rsidRPr="00D13D32">
              <w:rPr>
                <w:rFonts w:eastAsia="Cambria" w:cs="Arial"/>
              </w:rPr>
              <w:t xml:space="preserve"> Dressez une liste des groupes et soumettez des éléments probants (ce dernier point est facultatif).</w:t>
            </w:r>
          </w:p>
          <w:p w14:paraId="7CE26AA6" w14:textId="0354578F" w:rsidR="002337DD" w:rsidRPr="00D13D32" w:rsidRDefault="002337DD" w:rsidP="002337DD">
            <w:pPr>
              <w:spacing w:line="22" w:lineRule="atLeast"/>
              <w:rPr>
                <w:rFonts w:eastAsia="Cambria" w:cs="Arial"/>
              </w:rPr>
            </w:pPr>
            <w:r w:rsidRPr="00D13D32">
              <w:rPr>
                <w:rFonts w:eastAsia="Cambria" w:cs="Arial"/>
              </w:rPr>
              <w:t>Ces contributions ont</w:t>
            </w:r>
            <w:r w:rsidR="00F276A9" w:rsidRPr="00D13D32">
              <w:rPr>
                <w:rFonts w:eastAsia="Cambria" w:cs="Arial"/>
              </w:rPr>
              <w:t>-</w:t>
            </w:r>
            <w:r w:rsidRPr="00D13D32">
              <w:rPr>
                <w:rFonts w:eastAsia="Cambria" w:cs="Arial"/>
              </w:rPr>
              <w:t>elles été reflétées dans le plan de travail</w:t>
            </w:r>
            <w:r w:rsidR="00F276A9" w:rsidRPr="00D13D32">
              <w:rPr>
                <w:rFonts w:eastAsia="Cambria" w:cs="Arial"/>
              </w:rPr>
              <w:t> ?</w:t>
            </w:r>
          </w:p>
          <w:p w14:paraId="15225EFD" w14:textId="690259DB" w:rsidR="002337DD" w:rsidRPr="00D13D32" w:rsidRDefault="002337DD" w:rsidP="002337DD">
            <w:pPr>
              <w:spacing w:line="240" w:lineRule="auto"/>
              <w:rPr>
                <w:rFonts w:eastAsia="Cambria" w:cs="Arial"/>
                <w:szCs w:val="22"/>
                <w:shd w:val="clear" w:color="auto" w:fill="D9E2F3" w:themeFill="accent1" w:themeFillTint="33"/>
              </w:rPr>
            </w:pPr>
            <w:r w:rsidRPr="00D13D32">
              <w:rPr>
                <w:rFonts w:eastAsia="Cambria" w:cs="Arial"/>
              </w:rPr>
              <w:t xml:space="preserve"> </w:t>
            </w:r>
            <w:sdt>
              <w:sdtPr>
                <w:rPr>
                  <w:rFonts w:ascii="MS Gothic" w:eastAsia="MS Gothic" w:hAnsi="MS Gothic"/>
                  <w:szCs w:val="22"/>
                </w:rPr>
                <w:id w:val="-442699943"/>
                <w14:checkbox>
                  <w14:checked w14:val="0"/>
                  <w14:checkedState w14:val="2612" w14:font="MS Gothic"/>
                  <w14:uncheckedState w14:val="2610" w14:font="MS Gothic"/>
                </w14:checkbox>
              </w:sdtPr>
              <w:sdtEndPr/>
              <w:sdtContent>
                <w:r w:rsidRPr="00D13D32">
                  <w:rPr>
                    <w:rFonts w:ascii="MS Gothic" w:eastAsia="MS Gothic" w:hAnsi="MS Gothic" w:cs="Arial" w:hint="eastAsia"/>
                    <w:szCs w:val="22"/>
                  </w:rPr>
                  <w:t>☐</w:t>
                </w:r>
              </w:sdtContent>
            </w:sdt>
            <w:r w:rsidRPr="00D13D32">
              <w:rPr>
                <w:rFonts w:eastAsia="Cambria" w:cs="Arial"/>
                <w:szCs w:val="22"/>
              </w:rPr>
              <w:t xml:space="preserve"> </w:t>
            </w:r>
            <w:r w:rsidRPr="00D13D32">
              <w:rPr>
                <w:rFonts w:eastAsia="Cambria" w:cs="Arial"/>
                <w:szCs w:val="22"/>
                <w:shd w:val="clear" w:color="auto" w:fill="D9E2F3" w:themeFill="accent1" w:themeFillTint="33"/>
              </w:rPr>
              <w:t>Oui</w:t>
            </w:r>
            <w:r w:rsidRPr="00D13D32">
              <w:rPr>
                <w:rFonts w:eastAsia="Cambria" w:cs="Arial"/>
                <w:szCs w:val="22"/>
              </w:rPr>
              <w:t xml:space="preserve">           </w:t>
            </w:r>
            <w:sdt>
              <w:sdtPr>
                <w:rPr>
                  <w:rFonts w:ascii="MS Gothic" w:eastAsia="MS Gothic" w:hAnsi="MS Gothic"/>
                  <w:szCs w:val="22"/>
                </w:rPr>
                <w:id w:val="-1546439272"/>
                <w14:checkbox>
                  <w14:checked w14:val="0"/>
                  <w14:checkedState w14:val="2612" w14:font="MS Gothic"/>
                  <w14:uncheckedState w14:val="2610" w14:font="MS Gothic"/>
                </w14:checkbox>
              </w:sdtPr>
              <w:sdtEndPr/>
              <w:sdtContent>
                <w:r w:rsidRPr="00D13D32">
                  <w:rPr>
                    <w:rFonts w:ascii="MS Gothic" w:eastAsia="MS Gothic" w:hAnsi="MS Gothic" w:cs="Arial" w:hint="eastAsia"/>
                    <w:szCs w:val="22"/>
                  </w:rPr>
                  <w:t>☐</w:t>
                </w:r>
              </w:sdtContent>
            </w:sdt>
            <w:r w:rsidRPr="00D13D32">
              <w:rPr>
                <w:rFonts w:ascii="MS Gothic" w:eastAsia="MS Gothic" w:hAnsi="MS Gothic" w:cs="Arial"/>
                <w:szCs w:val="22"/>
              </w:rPr>
              <w:t xml:space="preserve"> </w:t>
            </w:r>
            <w:r w:rsidRPr="00D13D32">
              <w:rPr>
                <w:rFonts w:eastAsia="Cambria" w:cs="Arial"/>
                <w:szCs w:val="22"/>
                <w:shd w:val="clear" w:color="auto" w:fill="D9E2F3" w:themeFill="accent1" w:themeFillTint="33"/>
              </w:rPr>
              <w:t>Non</w:t>
            </w:r>
          </w:p>
          <w:p w14:paraId="1A3E1515" w14:textId="77777777" w:rsidR="002337DD" w:rsidRPr="00D13D32" w:rsidRDefault="002337DD" w:rsidP="002337DD">
            <w:pPr>
              <w:spacing w:line="240" w:lineRule="auto"/>
              <w:rPr>
                <w:rFonts w:eastAsia="Cambria" w:cs="Arial"/>
                <w:szCs w:val="22"/>
              </w:rPr>
            </w:pPr>
          </w:p>
          <w:p w14:paraId="62A2CCFA" w14:textId="54211926" w:rsidR="002337DD" w:rsidRPr="00D13D32" w:rsidRDefault="002337DD" w:rsidP="002337DD">
            <w:pPr>
              <w:shd w:val="clear" w:color="auto" w:fill="D9E2F3" w:themeFill="accent1" w:themeFillTint="33"/>
              <w:spacing w:line="22" w:lineRule="atLeast"/>
              <w:rPr>
                <w:rFonts w:eastAsia="Cambria" w:cs="Arial"/>
                <w:b/>
                <w:bCs/>
              </w:rPr>
            </w:pPr>
            <w:r w:rsidRPr="00D13D32">
              <w:rPr>
                <w:rFonts w:eastAsia="Cambria" w:cs="Arial"/>
                <w:szCs w:val="22"/>
              </w:rPr>
              <w:t>Détaillez</w:t>
            </w:r>
            <w:r w:rsidR="00F276A9" w:rsidRPr="00D13D32">
              <w:rPr>
                <w:rFonts w:eastAsia="Cambria" w:cs="Arial"/>
                <w:szCs w:val="22"/>
              </w:rPr>
              <w:t>:</w:t>
            </w:r>
          </w:p>
          <w:p w14:paraId="5EA61C65" w14:textId="1A9E6E16" w:rsidR="009C34CD" w:rsidRPr="00D13D32" w:rsidRDefault="009C34CD">
            <w:pPr>
              <w:rPr>
                <w:b/>
                <w:bCs/>
              </w:rPr>
            </w:pPr>
          </w:p>
          <w:p w14:paraId="6ABEE988" w14:textId="616CA355" w:rsidR="002337DD" w:rsidRPr="00D13D32" w:rsidRDefault="002337DD" w:rsidP="00C02D15">
            <w:pPr>
              <w:numPr>
                <w:ilvl w:val="0"/>
                <w:numId w:val="1"/>
              </w:numPr>
              <w:spacing w:line="22" w:lineRule="atLeast"/>
              <w:rPr>
                <w:rFonts w:eastAsia="Cambria" w:cs="Arial"/>
                <w:b/>
                <w:bCs/>
              </w:rPr>
            </w:pPr>
            <w:r w:rsidRPr="00D13D32">
              <w:rPr>
                <w:rFonts w:eastAsia="Cambria" w:cs="Arial"/>
                <w:b/>
                <w:bCs/>
              </w:rPr>
              <w:t>Examen de</w:t>
            </w:r>
            <w:r w:rsidR="003E62DD" w:rsidRPr="00D13D32">
              <w:rPr>
                <w:rFonts w:eastAsia="Cambria" w:cs="Arial"/>
                <w:b/>
                <w:bCs/>
              </w:rPr>
              <w:t>s progrès dans</w:t>
            </w:r>
            <w:r w:rsidRPr="00D13D32">
              <w:rPr>
                <w:rFonts w:eastAsia="Cambria" w:cs="Arial"/>
                <w:b/>
                <w:bCs/>
              </w:rPr>
              <w:t xml:space="preserve"> la mise en </w:t>
            </w:r>
            <w:r w:rsidR="00F276A9" w:rsidRPr="00D13D32">
              <w:rPr>
                <w:rFonts w:eastAsia="Cambria" w:cs="Arial"/>
                <w:b/>
                <w:bCs/>
              </w:rPr>
              <w:t xml:space="preserve">œuvre </w:t>
            </w:r>
            <w:r w:rsidRPr="00D13D32">
              <w:rPr>
                <w:rFonts w:eastAsia="Cambria" w:cs="Arial"/>
                <w:b/>
                <w:bCs/>
              </w:rPr>
              <w:t>de l’ITIE</w:t>
            </w:r>
          </w:p>
          <w:p w14:paraId="3911F992" w14:textId="77777777" w:rsidR="002337DD" w:rsidRPr="00D13D32" w:rsidRDefault="005A6709" w:rsidP="002337DD">
            <w:pPr>
              <w:spacing w:line="240" w:lineRule="auto"/>
              <w:rPr>
                <w:rFonts w:eastAsia="Cambria" w:cs="Arial"/>
                <w:szCs w:val="22"/>
              </w:rPr>
            </w:pPr>
            <w:sdt>
              <w:sdtPr>
                <w:rPr>
                  <w:rFonts w:ascii="MS Gothic" w:eastAsia="MS Gothic" w:hAnsi="MS Gothic"/>
                  <w:szCs w:val="22"/>
                </w:rPr>
                <w:id w:val="-1137170593"/>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eastAsia="Cambria" w:cs="Arial"/>
                <w:szCs w:val="22"/>
              </w:rPr>
              <w:t xml:space="preserve"> </w:t>
            </w:r>
            <w:r w:rsidR="002337DD" w:rsidRPr="00D13D32">
              <w:rPr>
                <w:rFonts w:eastAsia="Cambria" w:cs="Arial"/>
                <w:szCs w:val="22"/>
                <w:shd w:val="clear" w:color="auto" w:fill="D9E2F3" w:themeFill="accent1" w:themeFillTint="33"/>
              </w:rPr>
              <w:t>Oui</w:t>
            </w:r>
            <w:r w:rsidR="002337DD" w:rsidRPr="00D13D32">
              <w:rPr>
                <w:rFonts w:eastAsia="Cambria" w:cs="Arial"/>
                <w:szCs w:val="22"/>
              </w:rPr>
              <w:t xml:space="preserve">           </w:t>
            </w:r>
            <w:sdt>
              <w:sdtPr>
                <w:rPr>
                  <w:rFonts w:ascii="MS Gothic" w:eastAsia="MS Gothic" w:hAnsi="MS Gothic"/>
                  <w:szCs w:val="22"/>
                </w:rPr>
                <w:id w:val="-1402981527"/>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ascii="MS Gothic" w:eastAsia="MS Gothic" w:hAnsi="MS Gothic" w:cs="Arial"/>
                <w:szCs w:val="22"/>
              </w:rPr>
              <w:t xml:space="preserve"> </w:t>
            </w:r>
            <w:r w:rsidR="002337DD" w:rsidRPr="00D13D32">
              <w:rPr>
                <w:rFonts w:eastAsia="Cambria" w:cs="Arial"/>
                <w:szCs w:val="22"/>
                <w:shd w:val="clear" w:color="auto" w:fill="D9E2F3" w:themeFill="accent1" w:themeFillTint="33"/>
              </w:rPr>
              <w:t>Non</w:t>
            </w:r>
          </w:p>
          <w:p w14:paraId="01A036DA" w14:textId="5B78C553" w:rsidR="002337DD" w:rsidRPr="00D13D32" w:rsidRDefault="002337DD" w:rsidP="002337DD">
            <w:pPr>
              <w:shd w:val="clear" w:color="auto" w:fill="D9E2F3" w:themeFill="accent1" w:themeFillTint="33"/>
              <w:spacing w:line="22" w:lineRule="atLeast"/>
              <w:rPr>
                <w:rFonts w:eastAsia="Cambria" w:cs="Arial"/>
              </w:rPr>
            </w:pPr>
            <w:r w:rsidRPr="00D13D32">
              <w:rPr>
                <w:rFonts w:eastAsia="Cambria" w:cs="Arial"/>
              </w:rPr>
              <w:t xml:space="preserve">Si oui </w:t>
            </w:r>
            <w:r w:rsidR="00F276A9" w:rsidRPr="00D13D32">
              <w:rPr>
                <w:rFonts w:eastAsia="Cambria" w:cs="Arial"/>
              </w:rPr>
              <w:t>comment ?</w:t>
            </w:r>
            <w:r w:rsidRPr="00D13D32">
              <w:rPr>
                <w:rFonts w:eastAsia="Cambria" w:cs="Arial"/>
              </w:rPr>
              <w:t xml:space="preserve"> </w:t>
            </w:r>
          </w:p>
          <w:p w14:paraId="7A64F061" w14:textId="16DA4EA1" w:rsidR="002337DD" w:rsidRPr="00D13D32" w:rsidRDefault="002337DD" w:rsidP="002337DD">
            <w:pPr>
              <w:shd w:val="clear" w:color="auto" w:fill="D9E2F3" w:themeFill="accent1" w:themeFillTint="33"/>
              <w:spacing w:line="22" w:lineRule="atLeast"/>
              <w:rPr>
                <w:rFonts w:eastAsia="Cambria" w:cs="Arial"/>
              </w:rPr>
            </w:pPr>
            <w:r w:rsidRPr="00D13D32">
              <w:rPr>
                <w:rFonts w:eastAsia="Cambria" w:cs="Arial"/>
              </w:rPr>
              <w:t>Si oui, qui a contribu</w:t>
            </w:r>
            <w:r w:rsidR="00F276A9" w:rsidRPr="00D13D32">
              <w:rPr>
                <w:rFonts w:eastAsia="Cambria" w:cs="Arial"/>
              </w:rPr>
              <w:t>é ?</w:t>
            </w:r>
            <w:r w:rsidR="003E62DD" w:rsidRPr="00D13D32">
              <w:rPr>
                <w:rFonts w:eastAsia="Cambria" w:cs="Arial"/>
              </w:rPr>
              <w:t xml:space="preserve"> Dressez une liste des groupes et soumettez des éléments probants (ce dernier point est facultatif).</w:t>
            </w:r>
          </w:p>
          <w:p w14:paraId="0D66B95F" w14:textId="504AFCCB" w:rsidR="002337DD" w:rsidRPr="00D13D32" w:rsidRDefault="002337DD" w:rsidP="002337DD">
            <w:pPr>
              <w:spacing w:line="22" w:lineRule="atLeast"/>
              <w:rPr>
                <w:rFonts w:eastAsia="Cambria" w:cs="Arial"/>
              </w:rPr>
            </w:pPr>
            <w:r w:rsidRPr="00D13D32">
              <w:rPr>
                <w:rFonts w:eastAsia="Cambria" w:cs="Arial"/>
              </w:rPr>
              <w:t>Ces contributions ont</w:t>
            </w:r>
            <w:r w:rsidR="00F276A9" w:rsidRPr="00D13D32">
              <w:rPr>
                <w:rFonts w:eastAsia="Cambria" w:cs="Arial"/>
              </w:rPr>
              <w:t>-</w:t>
            </w:r>
            <w:r w:rsidRPr="00D13D32">
              <w:rPr>
                <w:rFonts w:eastAsia="Cambria" w:cs="Arial"/>
              </w:rPr>
              <w:t>elles été reflétées dans l’examen des progrès</w:t>
            </w:r>
            <w:r w:rsidR="00F276A9" w:rsidRPr="00D13D32">
              <w:rPr>
                <w:rFonts w:eastAsia="Cambria" w:cs="Arial"/>
              </w:rPr>
              <w:t> ?</w:t>
            </w:r>
          </w:p>
          <w:p w14:paraId="38E22164" w14:textId="77777777" w:rsidR="002337DD" w:rsidRPr="00D13D32" w:rsidRDefault="002337DD" w:rsidP="002337DD">
            <w:pPr>
              <w:spacing w:line="240" w:lineRule="auto"/>
              <w:rPr>
                <w:rFonts w:eastAsia="Cambria" w:cs="Arial"/>
                <w:szCs w:val="22"/>
              </w:rPr>
            </w:pPr>
            <w:r w:rsidRPr="00D13D32">
              <w:rPr>
                <w:rFonts w:eastAsia="Cambria" w:cs="Arial"/>
              </w:rPr>
              <w:t xml:space="preserve"> </w:t>
            </w:r>
            <w:sdt>
              <w:sdtPr>
                <w:rPr>
                  <w:rFonts w:ascii="MS Gothic" w:eastAsia="MS Gothic" w:hAnsi="MS Gothic"/>
                  <w:szCs w:val="22"/>
                </w:rPr>
                <w:id w:val="1601143312"/>
                <w14:checkbox>
                  <w14:checked w14:val="0"/>
                  <w14:checkedState w14:val="2612" w14:font="MS Gothic"/>
                  <w14:uncheckedState w14:val="2610" w14:font="MS Gothic"/>
                </w14:checkbox>
              </w:sdtPr>
              <w:sdtEndPr/>
              <w:sdtContent>
                <w:r w:rsidRPr="00D13D32">
                  <w:rPr>
                    <w:rFonts w:ascii="MS Gothic" w:eastAsia="MS Gothic" w:hAnsi="MS Gothic" w:cs="Arial" w:hint="eastAsia"/>
                    <w:szCs w:val="22"/>
                  </w:rPr>
                  <w:t>☐</w:t>
                </w:r>
              </w:sdtContent>
            </w:sdt>
            <w:r w:rsidRPr="00D13D32">
              <w:rPr>
                <w:rFonts w:eastAsia="Cambria" w:cs="Arial"/>
                <w:szCs w:val="22"/>
              </w:rPr>
              <w:t xml:space="preserve"> </w:t>
            </w:r>
            <w:r w:rsidRPr="00D13D32">
              <w:rPr>
                <w:rFonts w:eastAsia="Cambria" w:cs="Arial"/>
                <w:szCs w:val="22"/>
                <w:shd w:val="clear" w:color="auto" w:fill="D9E2F3" w:themeFill="accent1" w:themeFillTint="33"/>
              </w:rPr>
              <w:t>Oui</w:t>
            </w:r>
            <w:r w:rsidRPr="00D13D32">
              <w:rPr>
                <w:rFonts w:eastAsia="Cambria" w:cs="Arial"/>
                <w:szCs w:val="22"/>
              </w:rPr>
              <w:t xml:space="preserve">           </w:t>
            </w:r>
            <w:sdt>
              <w:sdtPr>
                <w:rPr>
                  <w:rFonts w:ascii="MS Gothic" w:eastAsia="MS Gothic" w:hAnsi="MS Gothic"/>
                  <w:szCs w:val="22"/>
                </w:rPr>
                <w:id w:val="-116997080"/>
                <w14:checkbox>
                  <w14:checked w14:val="0"/>
                  <w14:checkedState w14:val="2612" w14:font="MS Gothic"/>
                  <w14:uncheckedState w14:val="2610" w14:font="MS Gothic"/>
                </w14:checkbox>
              </w:sdtPr>
              <w:sdtEndPr/>
              <w:sdtContent>
                <w:r w:rsidRPr="00D13D32">
                  <w:rPr>
                    <w:rFonts w:ascii="MS Gothic" w:eastAsia="MS Gothic" w:hAnsi="MS Gothic" w:cs="Arial" w:hint="eastAsia"/>
                    <w:szCs w:val="22"/>
                  </w:rPr>
                  <w:t>☐</w:t>
                </w:r>
              </w:sdtContent>
            </w:sdt>
            <w:r w:rsidRPr="00D13D32">
              <w:rPr>
                <w:rFonts w:ascii="MS Gothic" w:eastAsia="MS Gothic" w:hAnsi="MS Gothic" w:cs="Arial"/>
                <w:szCs w:val="22"/>
              </w:rPr>
              <w:t xml:space="preserve"> </w:t>
            </w:r>
            <w:r w:rsidRPr="00D13D32">
              <w:rPr>
                <w:rFonts w:eastAsia="Cambria" w:cs="Arial"/>
                <w:szCs w:val="22"/>
                <w:shd w:val="clear" w:color="auto" w:fill="D9E2F3" w:themeFill="accent1" w:themeFillTint="33"/>
              </w:rPr>
              <w:t>Non</w:t>
            </w:r>
          </w:p>
          <w:p w14:paraId="3E11ABBA" w14:textId="42CDC63A" w:rsidR="009C34CD" w:rsidRPr="00D13D32" w:rsidRDefault="002337DD" w:rsidP="002337DD">
            <w:pPr>
              <w:rPr>
                <w:b/>
                <w:bCs/>
                <w:szCs w:val="22"/>
              </w:rPr>
            </w:pPr>
            <w:r w:rsidRPr="00D13D32">
              <w:rPr>
                <w:rFonts w:eastAsia="Cambria" w:cs="Arial"/>
                <w:szCs w:val="22"/>
              </w:rPr>
              <w:t>Détaillez</w:t>
            </w:r>
            <w:r w:rsidR="00F276A9" w:rsidRPr="00D13D32">
              <w:rPr>
                <w:rFonts w:eastAsia="Cambria" w:cs="Arial"/>
                <w:szCs w:val="22"/>
              </w:rPr>
              <w:t>:</w:t>
            </w:r>
            <w:r w:rsidR="009C34CD" w:rsidRPr="00D13D32">
              <w:rPr>
                <w:szCs w:val="22"/>
              </w:rPr>
              <w:t xml:space="preserve"> </w:t>
            </w:r>
          </w:p>
        </w:tc>
      </w:tr>
    </w:tbl>
    <w:p w14:paraId="61CC56AF" w14:textId="77777777" w:rsidR="009C34CD" w:rsidRPr="00D13D32" w:rsidRDefault="009C34CD" w:rsidP="009C34CD">
      <w:pPr>
        <w:rPr>
          <w:b/>
          <w:bCs/>
          <w:i/>
          <w:iCs/>
        </w:rPr>
      </w:pPr>
    </w:p>
    <w:p w14:paraId="77266185" w14:textId="7AB7D3A3" w:rsidR="009C34CD" w:rsidRPr="00D13D32" w:rsidRDefault="002337DD" w:rsidP="009C34CD">
      <w:pPr>
        <w:pStyle w:val="Titre3"/>
      </w:pPr>
      <w:bookmarkStart w:id="11" w:name="_Underlying_objective_regarding"/>
      <w:bookmarkStart w:id="12" w:name="_Objectif_sous-jacent_concernant"/>
      <w:bookmarkStart w:id="13" w:name="_Toc172802970"/>
      <w:bookmarkStart w:id="14" w:name="_Toc175744084"/>
      <w:bookmarkEnd w:id="11"/>
      <w:bookmarkEnd w:id="12"/>
      <w:r w:rsidRPr="00D13D32">
        <w:t xml:space="preserve">Objectif sous-jacent </w:t>
      </w:r>
      <w:bookmarkEnd w:id="13"/>
      <w:r w:rsidRPr="00D13D32">
        <w:t>concernant l’</w:t>
      </w:r>
      <w:r w:rsidR="00DC20C5" w:rsidRPr="00D13D32">
        <w:t>organisation</w:t>
      </w:r>
      <w:r w:rsidRPr="00D13D32">
        <w:t xml:space="preserve"> du collège</w:t>
      </w:r>
      <w:bookmarkEnd w:id="14"/>
      <w:r w:rsidR="009C34CD" w:rsidRPr="00D13D32">
        <w:t xml:space="preserve"> </w:t>
      </w:r>
    </w:p>
    <w:p w14:paraId="1625A861" w14:textId="7F4210DA" w:rsidR="002337DD" w:rsidRPr="00D13D32" w:rsidRDefault="002337DD" w:rsidP="002337DD">
      <w:pPr>
        <w:spacing w:before="240" w:after="240" w:line="240" w:lineRule="auto"/>
        <w:rPr>
          <w:i/>
          <w:iCs/>
        </w:rPr>
      </w:pPr>
      <w:r w:rsidRPr="00D13D32">
        <w:rPr>
          <w:i/>
          <w:iCs/>
        </w:rPr>
        <w:t>L’objectif de cette exigence est d’assurer l’existence d’un groupe multipartite indépendant, capable d’exercer un suivi actif et significatif de tous les aspects de la mise en œuvre de l’ITIE […] Comme condition préalable à la réalisation de cet objectif, le groupe multipartite doit compren</w:t>
      </w:r>
      <w:r w:rsidR="00F276A9" w:rsidRPr="00D13D32">
        <w:rPr>
          <w:i/>
          <w:iCs/>
        </w:rPr>
        <w:t>dre</w:t>
      </w:r>
      <w:r w:rsidRPr="00D13D32">
        <w:rPr>
          <w:i/>
          <w:iCs/>
        </w:rPr>
        <w:t xml:space="preserve"> un nombre adéquat de représentants des principales parties prenantes, nommés sur la base de procédures ouvertes, justes et transparentes au sein de chaque collège […]</w:t>
      </w:r>
    </w:p>
    <w:p w14:paraId="16782561" w14:textId="5308DD7B" w:rsidR="009C34CD" w:rsidRPr="00D13D32" w:rsidRDefault="009C34CD" w:rsidP="009C34CD">
      <w:pPr>
        <w:rPr>
          <w:rFonts w:eastAsia="MS Gothic" w:cs="Times New Roman"/>
          <w:i/>
          <w:iCs/>
          <w:color w:val="243F60"/>
          <w:sz w:val="24"/>
        </w:rPr>
      </w:pPr>
    </w:p>
    <w:p w14:paraId="1A3EA9AC" w14:textId="63D65636" w:rsidR="009C34CD" w:rsidRPr="00D13D32" w:rsidRDefault="002337DD" w:rsidP="00C02D15">
      <w:pPr>
        <w:pStyle w:val="Paragraphedeliste"/>
        <w:numPr>
          <w:ilvl w:val="0"/>
          <w:numId w:val="9"/>
        </w:numPr>
      </w:pPr>
      <w:r w:rsidRPr="00D13D32">
        <w:t>Selon le collège</w:t>
      </w:r>
      <w:r w:rsidR="003E62DD" w:rsidRPr="00D13D32">
        <w:t xml:space="preserve"> élargi de la société civile</w:t>
      </w:r>
      <w:r w:rsidRPr="00D13D32">
        <w:t xml:space="preserve">, la procédure de nomination </w:t>
      </w:r>
      <w:r w:rsidR="00DC20C5" w:rsidRPr="00D13D32">
        <w:t>a-t-elle</w:t>
      </w:r>
      <w:r w:rsidRPr="00D13D32">
        <w:t xml:space="preserve"> été respectée durant la période </w:t>
      </w:r>
      <w:r w:rsidR="00DC20C5" w:rsidRPr="00D13D32">
        <w:t>examinée ?</w:t>
      </w:r>
    </w:p>
    <w:tbl>
      <w:tblPr>
        <w:tblStyle w:val="Grilledutableau"/>
        <w:tblW w:w="0" w:type="auto"/>
        <w:tblLook w:val="04A0" w:firstRow="1" w:lastRow="0" w:firstColumn="1" w:lastColumn="0" w:noHBand="0" w:noVBand="1"/>
      </w:tblPr>
      <w:tblGrid>
        <w:gridCol w:w="9062"/>
      </w:tblGrid>
      <w:tr w:rsidR="009C34CD" w:rsidRPr="00D13D32" w14:paraId="60D9AD4C" w14:textId="77777777">
        <w:tc>
          <w:tcPr>
            <w:tcW w:w="9062" w:type="dxa"/>
          </w:tcPr>
          <w:p w14:paraId="7F17C730" w14:textId="77777777" w:rsidR="002337DD" w:rsidRPr="00D13D32" w:rsidRDefault="005A6709" w:rsidP="002337DD">
            <w:pPr>
              <w:spacing w:line="240" w:lineRule="auto"/>
              <w:rPr>
                <w:rFonts w:eastAsia="Cambria" w:cs="Arial"/>
                <w:szCs w:val="22"/>
              </w:rPr>
            </w:pPr>
            <w:sdt>
              <w:sdtPr>
                <w:rPr>
                  <w:rFonts w:ascii="MS Gothic" w:eastAsia="MS Gothic" w:hAnsi="MS Gothic"/>
                  <w:szCs w:val="22"/>
                </w:rPr>
                <w:id w:val="309610843"/>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eastAsia="Cambria" w:cs="Arial"/>
                <w:szCs w:val="22"/>
              </w:rPr>
              <w:t xml:space="preserve"> </w:t>
            </w:r>
            <w:r w:rsidR="002337DD" w:rsidRPr="00D13D32">
              <w:rPr>
                <w:rFonts w:eastAsia="Cambria" w:cs="Arial"/>
                <w:szCs w:val="22"/>
                <w:shd w:val="clear" w:color="auto" w:fill="D9E2F3" w:themeFill="accent1" w:themeFillTint="33"/>
              </w:rPr>
              <w:t>Oui</w:t>
            </w:r>
            <w:r w:rsidR="002337DD" w:rsidRPr="00D13D32">
              <w:rPr>
                <w:rFonts w:eastAsia="Cambria" w:cs="Arial"/>
                <w:szCs w:val="22"/>
              </w:rPr>
              <w:t xml:space="preserve">           </w:t>
            </w:r>
            <w:sdt>
              <w:sdtPr>
                <w:rPr>
                  <w:rFonts w:ascii="MS Gothic" w:eastAsia="MS Gothic" w:hAnsi="MS Gothic"/>
                  <w:szCs w:val="22"/>
                </w:rPr>
                <w:id w:val="1971168205"/>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ascii="MS Gothic" w:eastAsia="MS Gothic" w:hAnsi="MS Gothic" w:cs="Arial"/>
                <w:szCs w:val="22"/>
              </w:rPr>
              <w:t xml:space="preserve"> </w:t>
            </w:r>
            <w:r w:rsidR="002337DD" w:rsidRPr="00D13D32">
              <w:rPr>
                <w:rFonts w:eastAsia="Cambria" w:cs="Arial"/>
                <w:szCs w:val="22"/>
                <w:shd w:val="clear" w:color="auto" w:fill="D9E2F3" w:themeFill="accent1" w:themeFillTint="33"/>
              </w:rPr>
              <w:t>Non</w:t>
            </w:r>
          </w:p>
          <w:p w14:paraId="22F9B677" w14:textId="3B96D419" w:rsidR="009C34CD" w:rsidRPr="00D13D32" w:rsidRDefault="002337DD" w:rsidP="002337DD">
            <w:pPr>
              <w:rPr>
                <w:i/>
                <w:iCs/>
              </w:rPr>
            </w:pPr>
            <w:r w:rsidRPr="00D13D32">
              <w:rPr>
                <w:rFonts w:eastAsia="Cambria" w:cs="Arial"/>
                <w:i/>
                <w:iCs/>
              </w:rPr>
              <w:t xml:space="preserve">Expliquez, par exemple tout écart dans la pratique ou un manque de </w:t>
            </w:r>
            <w:r w:rsidR="00F276A9" w:rsidRPr="00D13D32">
              <w:rPr>
                <w:rFonts w:eastAsia="Cambria" w:cs="Arial"/>
                <w:i/>
                <w:iCs/>
              </w:rPr>
              <w:t>procédures</w:t>
            </w:r>
            <w:r w:rsidRPr="00D13D32">
              <w:rPr>
                <w:rFonts w:eastAsia="Cambria" w:cs="Arial"/>
                <w:i/>
                <w:iCs/>
              </w:rPr>
              <w:t xml:space="preserve"> de nomination codifiées</w:t>
            </w:r>
          </w:p>
        </w:tc>
      </w:tr>
    </w:tbl>
    <w:p w14:paraId="19DA340C" w14:textId="7FD3CC74" w:rsidR="009C34CD" w:rsidRPr="00D13D32" w:rsidRDefault="002337DD" w:rsidP="00C02D15">
      <w:pPr>
        <w:pStyle w:val="Paragraphedeliste"/>
        <w:numPr>
          <w:ilvl w:val="0"/>
          <w:numId w:val="9"/>
        </w:numPr>
      </w:pPr>
      <w:r w:rsidRPr="00D13D32">
        <w:t>Le processus de nomination était</w:t>
      </w:r>
      <w:r w:rsidR="00F276A9" w:rsidRPr="00D13D32">
        <w:t>-</w:t>
      </w:r>
      <w:r w:rsidRPr="00D13D32">
        <w:t>il ouvert et transparent</w:t>
      </w:r>
      <w:r w:rsidR="00F276A9" w:rsidRPr="00D13D32">
        <w:t> ?</w:t>
      </w:r>
    </w:p>
    <w:tbl>
      <w:tblPr>
        <w:tblStyle w:val="Grilledutableau"/>
        <w:tblW w:w="0" w:type="auto"/>
        <w:tblLook w:val="04A0" w:firstRow="1" w:lastRow="0" w:firstColumn="1" w:lastColumn="0" w:noHBand="0" w:noVBand="1"/>
      </w:tblPr>
      <w:tblGrid>
        <w:gridCol w:w="9062"/>
      </w:tblGrid>
      <w:tr w:rsidR="009C34CD" w:rsidRPr="00D13D32" w14:paraId="348243F1" w14:textId="77777777">
        <w:tc>
          <w:tcPr>
            <w:tcW w:w="9062" w:type="dxa"/>
          </w:tcPr>
          <w:p w14:paraId="594ED521" w14:textId="54AD82CF" w:rsidR="002337DD" w:rsidRPr="00D13D32" w:rsidRDefault="005A6709" w:rsidP="002337DD">
            <w:pPr>
              <w:spacing w:line="240" w:lineRule="auto"/>
              <w:rPr>
                <w:rFonts w:eastAsia="Cambria" w:cs="Arial"/>
                <w:szCs w:val="22"/>
              </w:rPr>
            </w:pPr>
            <w:sdt>
              <w:sdtPr>
                <w:rPr>
                  <w:rFonts w:ascii="MS Gothic" w:eastAsia="MS Gothic" w:hAnsi="MS Gothic"/>
                  <w:szCs w:val="22"/>
                </w:rPr>
                <w:id w:val="-969435270"/>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eastAsia="Cambria" w:cs="Arial"/>
                <w:szCs w:val="22"/>
              </w:rPr>
              <w:t xml:space="preserve"> </w:t>
            </w:r>
            <w:r w:rsidR="002337DD" w:rsidRPr="00D13D32">
              <w:rPr>
                <w:rFonts w:eastAsia="Cambria" w:cs="Arial"/>
                <w:szCs w:val="22"/>
                <w:shd w:val="clear" w:color="auto" w:fill="D9E2F3" w:themeFill="accent1" w:themeFillTint="33"/>
              </w:rPr>
              <w:t>Oui</w:t>
            </w:r>
            <w:r w:rsidR="002337DD" w:rsidRPr="00D13D32">
              <w:rPr>
                <w:rFonts w:eastAsia="Cambria" w:cs="Arial"/>
                <w:szCs w:val="22"/>
              </w:rPr>
              <w:t xml:space="preserve">           </w:t>
            </w:r>
            <w:sdt>
              <w:sdtPr>
                <w:rPr>
                  <w:rFonts w:ascii="MS Gothic" w:eastAsia="MS Gothic" w:hAnsi="MS Gothic"/>
                  <w:szCs w:val="22"/>
                </w:rPr>
                <w:id w:val="-1820253890"/>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ascii="MS Gothic" w:eastAsia="MS Gothic" w:hAnsi="MS Gothic" w:cs="Arial"/>
                <w:szCs w:val="22"/>
              </w:rPr>
              <w:t xml:space="preserve"> </w:t>
            </w:r>
            <w:r w:rsidR="002337DD" w:rsidRPr="00D13D32">
              <w:rPr>
                <w:rFonts w:eastAsia="Cambria" w:cs="Arial"/>
                <w:szCs w:val="22"/>
                <w:shd w:val="clear" w:color="auto" w:fill="D9E2F3" w:themeFill="accent1" w:themeFillTint="33"/>
              </w:rPr>
              <w:t>Non</w:t>
            </w:r>
          </w:p>
          <w:p w14:paraId="4A1576FA" w14:textId="54ED7DE3" w:rsidR="009C34CD" w:rsidRPr="00D13D32" w:rsidRDefault="002337DD" w:rsidP="002337DD">
            <w:pPr>
              <w:rPr>
                <w:i/>
                <w:iCs/>
              </w:rPr>
            </w:pPr>
            <w:r w:rsidRPr="00D13D32">
              <w:rPr>
                <w:rFonts w:eastAsia="Cambria" w:cs="Arial"/>
                <w:i/>
                <w:iCs/>
              </w:rPr>
              <w:t>Expliquez, par exemple l’impact potentiel de l’</w:t>
            </w:r>
            <w:r w:rsidR="00F276A9" w:rsidRPr="00D13D32">
              <w:rPr>
                <w:rFonts w:eastAsia="Cambria" w:cs="Arial"/>
                <w:i/>
                <w:iCs/>
              </w:rPr>
              <w:t>absence</w:t>
            </w:r>
            <w:r w:rsidRPr="00D13D32">
              <w:rPr>
                <w:rFonts w:eastAsia="Cambria" w:cs="Arial"/>
                <w:i/>
                <w:iCs/>
              </w:rPr>
              <w:t xml:space="preserve"> de </w:t>
            </w:r>
            <w:r w:rsidR="00F276A9" w:rsidRPr="00D13D32">
              <w:rPr>
                <w:rFonts w:eastAsia="Cambria" w:cs="Arial"/>
                <w:i/>
                <w:iCs/>
              </w:rPr>
              <w:t>procédures</w:t>
            </w:r>
            <w:r w:rsidRPr="00D13D32">
              <w:rPr>
                <w:rFonts w:eastAsia="Cambria" w:cs="Arial"/>
                <w:i/>
                <w:iCs/>
              </w:rPr>
              <w:t xml:space="preserve"> de nomination codifiées sur cet aspect, sur le nombre de nominations reçues par rapport au nombre de sièges vacants au GMP, les efforts de sensibilisation.</w:t>
            </w:r>
          </w:p>
        </w:tc>
      </w:tr>
    </w:tbl>
    <w:p w14:paraId="289B9757" w14:textId="77777777" w:rsidR="00D525EE" w:rsidRPr="00D13D32" w:rsidRDefault="00D525EE" w:rsidP="00D525EE">
      <w:pPr>
        <w:rPr>
          <w:i/>
          <w:iCs/>
        </w:rPr>
      </w:pPr>
    </w:p>
    <w:p w14:paraId="35B2E86F" w14:textId="016C4196" w:rsidR="00D525EE" w:rsidRPr="00D13D32" w:rsidRDefault="00DC20C5" w:rsidP="00D525EE">
      <w:r w:rsidRPr="00D13D32">
        <w:rPr>
          <w:i/>
          <w:iCs/>
        </w:rPr>
        <w:t xml:space="preserve">La composition du collège de la société civile doit être </w:t>
      </w:r>
      <w:r w:rsidR="00F276A9" w:rsidRPr="00D13D32">
        <w:rPr>
          <w:i/>
          <w:iCs/>
        </w:rPr>
        <w:t>représentative</w:t>
      </w:r>
      <w:r w:rsidRPr="00D13D32">
        <w:rPr>
          <w:i/>
          <w:iCs/>
        </w:rPr>
        <w:t xml:space="preserve"> des organisations actives sur les questions portant sur les industries extractives et peut inclure sans pour autant se limiter à la transparence fiscale et la responsabilité, la lutte contre la corruption, les questions de genre, l’environnement, le développement économique, les données ouvertes, les organisations de jeunesse, les journalistes, les associations professionnelles. La Validation documentera si les membres du GMP issus de la société civile représentent les </w:t>
      </w:r>
      <w:r w:rsidR="00F276A9" w:rsidRPr="00D13D32">
        <w:rPr>
          <w:i/>
          <w:iCs/>
        </w:rPr>
        <w:t>régions</w:t>
      </w:r>
      <w:r w:rsidRPr="00D13D32">
        <w:rPr>
          <w:i/>
          <w:iCs/>
        </w:rPr>
        <w:t xml:space="preserve"> où sont concentrées les industries extractives ainsi que toute représentation des minorités linguistiques où sont présentes les industries extractives. </w:t>
      </w:r>
      <w:r w:rsidRPr="00D13D32">
        <w:rPr>
          <w:i/>
          <w:iCs/>
          <w:color w:val="595959" w:themeColor="text1" w:themeTint="A6"/>
        </w:rPr>
        <w:t>D’autres aspects de la représentation sont également couverts à l’Exigence 1.3 et dans le protocole.</w:t>
      </w:r>
    </w:p>
    <w:p w14:paraId="172AEFB6" w14:textId="0BC7E89D" w:rsidR="002337DD" w:rsidRPr="00D13D32" w:rsidRDefault="002337DD" w:rsidP="00C02D15">
      <w:pPr>
        <w:numPr>
          <w:ilvl w:val="0"/>
          <w:numId w:val="9"/>
        </w:numPr>
        <w:spacing w:before="240" w:after="240" w:line="240" w:lineRule="auto"/>
        <w:rPr>
          <w:i/>
          <w:iCs/>
        </w:rPr>
      </w:pPr>
      <w:r w:rsidRPr="00D13D32">
        <w:t xml:space="preserve">Les membres du GMP </w:t>
      </w:r>
      <w:r w:rsidR="00DC20C5" w:rsidRPr="00D13D32">
        <w:t>représentant</w:t>
      </w:r>
      <w:r w:rsidRPr="00D13D32">
        <w:t xml:space="preserve"> la société civile </w:t>
      </w:r>
      <w:r w:rsidR="00DC20C5" w:rsidRPr="00D13D32">
        <w:t>sont-ils</w:t>
      </w:r>
      <w:r w:rsidRPr="00D13D32">
        <w:t xml:space="preserve"> représentatifs du collège élargi ?</w:t>
      </w:r>
    </w:p>
    <w:tbl>
      <w:tblPr>
        <w:tblStyle w:val="Grilledutableau"/>
        <w:tblW w:w="0" w:type="auto"/>
        <w:tblLook w:val="04A0" w:firstRow="1" w:lastRow="0" w:firstColumn="1" w:lastColumn="0" w:noHBand="0" w:noVBand="1"/>
      </w:tblPr>
      <w:tblGrid>
        <w:gridCol w:w="9062"/>
      </w:tblGrid>
      <w:tr w:rsidR="009C34CD" w:rsidRPr="00D13D32" w14:paraId="3B715277" w14:textId="77777777">
        <w:tc>
          <w:tcPr>
            <w:tcW w:w="9062" w:type="dxa"/>
          </w:tcPr>
          <w:p w14:paraId="7376E6BD" w14:textId="77777777" w:rsidR="002337DD" w:rsidRPr="00D13D32" w:rsidRDefault="005A6709" w:rsidP="002337DD">
            <w:pPr>
              <w:spacing w:line="240" w:lineRule="auto"/>
              <w:rPr>
                <w:rFonts w:eastAsia="Cambria" w:cs="Arial"/>
                <w:szCs w:val="22"/>
              </w:rPr>
            </w:pPr>
            <w:sdt>
              <w:sdtPr>
                <w:rPr>
                  <w:rFonts w:ascii="MS Gothic" w:eastAsia="MS Gothic" w:hAnsi="MS Gothic"/>
                  <w:szCs w:val="22"/>
                </w:rPr>
                <w:id w:val="1023978667"/>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eastAsia="Cambria" w:cs="Arial"/>
                <w:szCs w:val="22"/>
              </w:rPr>
              <w:t xml:space="preserve"> </w:t>
            </w:r>
            <w:r w:rsidR="002337DD" w:rsidRPr="00D13D32">
              <w:rPr>
                <w:rFonts w:eastAsia="Cambria" w:cs="Arial"/>
                <w:szCs w:val="22"/>
                <w:shd w:val="clear" w:color="auto" w:fill="D9E2F3" w:themeFill="accent1" w:themeFillTint="33"/>
              </w:rPr>
              <w:t>Oui</w:t>
            </w:r>
            <w:r w:rsidR="002337DD" w:rsidRPr="00D13D32">
              <w:rPr>
                <w:rFonts w:eastAsia="Cambria" w:cs="Arial"/>
                <w:szCs w:val="22"/>
              </w:rPr>
              <w:t xml:space="preserve">           </w:t>
            </w:r>
            <w:sdt>
              <w:sdtPr>
                <w:rPr>
                  <w:rFonts w:ascii="MS Gothic" w:eastAsia="MS Gothic" w:hAnsi="MS Gothic"/>
                  <w:szCs w:val="22"/>
                </w:rPr>
                <w:id w:val="2057200915"/>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ascii="MS Gothic" w:eastAsia="MS Gothic" w:hAnsi="MS Gothic" w:cs="Arial"/>
                <w:szCs w:val="22"/>
              </w:rPr>
              <w:t xml:space="preserve"> </w:t>
            </w:r>
            <w:r w:rsidR="002337DD" w:rsidRPr="00D13D32">
              <w:rPr>
                <w:rFonts w:eastAsia="Cambria" w:cs="Arial"/>
                <w:szCs w:val="22"/>
                <w:shd w:val="clear" w:color="auto" w:fill="D9E2F3" w:themeFill="accent1" w:themeFillTint="33"/>
              </w:rPr>
              <w:t>Non</w:t>
            </w:r>
          </w:p>
          <w:p w14:paraId="1B20267D" w14:textId="337EE788" w:rsidR="009C34CD" w:rsidRPr="00D13D32" w:rsidRDefault="002337DD" w:rsidP="002337DD">
            <w:pPr>
              <w:spacing w:line="240" w:lineRule="auto"/>
              <w:rPr>
                <w:i/>
                <w:iCs/>
              </w:rPr>
            </w:pPr>
            <w:r w:rsidRPr="00D13D32">
              <w:rPr>
                <w:rFonts w:eastAsia="Cambria" w:cs="Arial"/>
                <w:i/>
                <w:iCs/>
                <w:szCs w:val="22"/>
                <w:shd w:val="clear" w:color="auto" w:fill="D9E2F3" w:themeFill="accent1" w:themeFillTint="33"/>
              </w:rPr>
              <w:t>Expliquez</w:t>
            </w:r>
            <w:r w:rsidRPr="00D13D32">
              <w:rPr>
                <w:rFonts w:eastAsia="Cambria" w:cs="Arial"/>
                <w:i/>
                <w:iCs/>
              </w:rPr>
              <w:t>.</w:t>
            </w:r>
          </w:p>
        </w:tc>
      </w:tr>
    </w:tbl>
    <w:p w14:paraId="05757CE5" w14:textId="76624408" w:rsidR="009C34CD" w:rsidRPr="00D13D32" w:rsidRDefault="003E62DD" w:rsidP="00C02D15">
      <w:pPr>
        <w:pStyle w:val="Paragraphedeliste"/>
        <w:numPr>
          <w:ilvl w:val="0"/>
          <w:numId w:val="9"/>
        </w:numPr>
      </w:pPr>
      <w:r w:rsidRPr="00D13D32">
        <w:t>Selon le</w:t>
      </w:r>
      <w:r w:rsidR="003055F5" w:rsidRPr="00D13D32">
        <w:t xml:space="preserve"> collège</w:t>
      </w:r>
      <w:r w:rsidRPr="00D13D32">
        <w:t xml:space="preserve">, </w:t>
      </w:r>
      <w:r w:rsidR="003055F5" w:rsidRPr="00D13D32">
        <w:t xml:space="preserve">la diversité des genres </w:t>
      </w:r>
      <w:r w:rsidRPr="00D13D32">
        <w:t>est-elle</w:t>
      </w:r>
      <w:r w:rsidR="003055F5" w:rsidRPr="00D13D32">
        <w:t xml:space="preserve"> </w:t>
      </w:r>
      <w:r w:rsidR="002F0941" w:rsidRPr="00D13D32">
        <w:t>adéquate ?</w:t>
      </w:r>
    </w:p>
    <w:tbl>
      <w:tblPr>
        <w:tblStyle w:val="Grilledutableau"/>
        <w:tblW w:w="0" w:type="auto"/>
        <w:tblLook w:val="04A0" w:firstRow="1" w:lastRow="0" w:firstColumn="1" w:lastColumn="0" w:noHBand="0" w:noVBand="1"/>
      </w:tblPr>
      <w:tblGrid>
        <w:gridCol w:w="9062"/>
      </w:tblGrid>
      <w:tr w:rsidR="009C34CD" w:rsidRPr="00D13D32" w14:paraId="0218A34C" w14:textId="77777777">
        <w:tc>
          <w:tcPr>
            <w:tcW w:w="9062" w:type="dxa"/>
          </w:tcPr>
          <w:p w14:paraId="3A27010F" w14:textId="77777777" w:rsidR="002337DD" w:rsidRPr="00D13D32" w:rsidRDefault="005A6709" w:rsidP="002337DD">
            <w:pPr>
              <w:spacing w:line="240" w:lineRule="auto"/>
              <w:rPr>
                <w:rFonts w:eastAsia="Cambria" w:cs="Arial"/>
                <w:szCs w:val="22"/>
              </w:rPr>
            </w:pPr>
            <w:sdt>
              <w:sdtPr>
                <w:rPr>
                  <w:rFonts w:ascii="MS Gothic" w:eastAsia="MS Gothic" w:hAnsi="MS Gothic"/>
                  <w:szCs w:val="22"/>
                </w:rPr>
                <w:id w:val="-532576003"/>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eastAsia="Cambria" w:cs="Arial"/>
                <w:szCs w:val="22"/>
              </w:rPr>
              <w:t xml:space="preserve"> </w:t>
            </w:r>
            <w:r w:rsidR="002337DD" w:rsidRPr="00D13D32">
              <w:rPr>
                <w:rFonts w:eastAsia="Cambria" w:cs="Arial"/>
                <w:szCs w:val="22"/>
                <w:shd w:val="clear" w:color="auto" w:fill="D9E2F3" w:themeFill="accent1" w:themeFillTint="33"/>
              </w:rPr>
              <w:t>Oui</w:t>
            </w:r>
            <w:r w:rsidR="002337DD" w:rsidRPr="00D13D32">
              <w:rPr>
                <w:rFonts w:eastAsia="Cambria" w:cs="Arial"/>
                <w:szCs w:val="22"/>
              </w:rPr>
              <w:t xml:space="preserve">           </w:t>
            </w:r>
            <w:sdt>
              <w:sdtPr>
                <w:rPr>
                  <w:rFonts w:ascii="MS Gothic" w:eastAsia="MS Gothic" w:hAnsi="MS Gothic"/>
                  <w:szCs w:val="22"/>
                </w:rPr>
                <w:id w:val="-1578357979"/>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ascii="MS Gothic" w:eastAsia="MS Gothic" w:hAnsi="MS Gothic" w:cs="Arial"/>
                <w:szCs w:val="22"/>
              </w:rPr>
              <w:t xml:space="preserve"> </w:t>
            </w:r>
            <w:r w:rsidR="002337DD" w:rsidRPr="00D13D32">
              <w:rPr>
                <w:rFonts w:eastAsia="Cambria" w:cs="Arial"/>
                <w:szCs w:val="22"/>
                <w:shd w:val="clear" w:color="auto" w:fill="D9E2F3" w:themeFill="accent1" w:themeFillTint="33"/>
              </w:rPr>
              <w:t>Non</w:t>
            </w:r>
          </w:p>
          <w:p w14:paraId="7FE7FE6D" w14:textId="0560735F" w:rsidR="009C34CD" w:rsidRPr="00D13D32" w:rsidRDefault="002337DD" w:rsidP="002337DD">
            <w:pPr>
              <w:rPr>
                <w:i/>
                <w:iCs/>
              </w:rPr>
            </w:pPr>
            <w:r w:rsidRPr="00D13D32">
              <w:rPr>
                <w:rFonts w:eastAsia="Cambria" w:cs="Arial"/>
                <w:i/>
                <w:iCs/>
                <w:szCs w:val="22"/>
                <w:shd w:val="clear" w:color="auto" w:fill="D9E2F3" w:themeFill="accent1" w:themeFillTint="33"/>
              </w:rPr>
              <w:t>Expliquez</w:t>
            </w:r>
            <w:r w:rsidRPr="00D13D32">
              <w:rPr>
                <w:rFonts w:eastAsia="Cambria" w:cs="Arial"/>
                <w:i/>
                <w:iCs/>
              </w:rPr>
              <w:t>.</w:t>
            </w:r>
          </w:p>
        </w:tc>
      </w:tr>
    </w:tbl>
    <w:p w14:paraId="679318F5" w14:textId="32D8ECF4" w:rsidR="00550565" w:rsidRPr="00D13D32" w:rsidRDefault="00550565" w:rsidP="00C02D15">
      <w:pPr>
        <w:pStyle w:val="Paragraphedeliste"/>
        <w:numPr>
          <w:ilvl w:val="0"/>
          <w:numId w:val="9"/>
        </w:numPr>
      </w:pPr>
      <w:r w:rsidRPr="00D13D32">
        <w:t>La représentation actuelle trouve-t-elle le bon équilibre entre capacités, représentativité du collège élargi et connaissances institutionnelles ?</w:t>
      </w:r>
    </w:p>
    <w:p w14:paraId="3A8897F6" w14:textId="11315DD3" w:rsidR="003055F5" w:rsidRPr="00D13D32" w:rsidRDefault="003055F5" w:rsidP="002F0941">
      <w:pPr>
        <w:pStyle w:val="Paragraphedeliste"/>
      </w:pPr>
    </w:p>
    <w:tbl>
      <w:tblPr>
        <w:tblStyle w:val="Grilledutableau"/>
        <w:tblW w:w="0" w:type="auto"/>
        <w:tblLook w:val="04A0" w:firstRow="1" w:lastRow="0" w:firstColumn="1" w:lastColumn="0" w:noHBand="0" w:noVBand="1"/>
      </w:tblPr>
      <w:tblGrid>
        <w:gridCol w:w="9062"/>
      </w:tblGrid>
      <w:tr w:rsidR="009C34CD" w:rsidRPr="00D13D32" w14:paraId="72CD8998" w14:textId="77777777">
        <w:tc>
          <w:tcPr>
            <w:tcW w:w="9062" w:type="dxa"/>
          </w:tcPr>
          <w:p w14:paraId="4A997DF3" w14:textId="77777777" w:rsidR="002337DD" w:rsidRPr="00D13D32" w:rsidRDefault="005A6709" w:rsidP="002337DD">
            <w:pPr>
              <w:spacing w:line="240" w:lineRule="auto"/>
              <w:rPr>
                <w:rFonts w:eastAsia="Cambria" w:cs="Arial"/>
                <w:szCs w:val="22"/>
              </w:rPr>
            </w:pPr>
            <w:sdt>
              <w:sdtPr>
                <w:rPr>
                  <w:rFonts w:ascii="MS Gothic" w:eastAsia="MS Gothic" w:hAnsi="MS Gothic"/>
                  <w:szCs w:val="22"/>
                </w:rPr>
                <w:id w:val="2101755374"/>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eastAsia="Cambria" w:cs="Arial"/>
                <w:szCs w:val="22"/>
              </w:rPr>
              <w:t xml:space="preserve"> </w:t>
            </w:r>
            <w:r w:rsidR="002337DD" w:rsidRPr="00D13D32">
              <w:rPr>
                <w:rFonts w:eastAsia="Cambria" w:cs="Arial"/>
                <w:szCs w:val="22"/>
                <w:shd w:val="clear" w:color="auto" w:fill="D9E2F3" w:themeFill="accent1" w:themeFillTint="33"/>
              </w:rPr>
              <w:t>Oui</w:t>
            </w:r>
            <w:r w:rsidR="002337DD" w:rsidRPr="00D13D32">
              <w:rPr>
                <w:rFonts w:eastAsia="Cambria" w:cs="Arial"/>
                <w:szCs w:val="22"/>
              </w:rPr>
              <w:t xml:space="preserve">           </w:t>
            </w:r>
            <w:sdt>
              <w:sdtPr>
                <w:rPr>
                  <w:rFonts w:ascii="MS Gothic" w:eastAsia="MS Gothic" w:hAnsi="MS Gothic"/>
                  <w:szCs w:val="22"/>
                </w:rPr>
                <w:id w:val="640534858"/>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ascii="MS Gothic" w:eastAsia="MS Gothic" w:hAnsi="MS Gothic" w:cs="Arial"/>
                <w:szCs w:val="22"/>
              </w:rPr>
              <w:t xml:space="preserve"> </w:t>
            </w:r>
            <w:r w:rsidR="002337DD" w:rsidRPr="00D13D32">
              <w:rPr>
                <w:rFonts w:eastAsia="Cambria" w:cs="Arial"/>
                <w:szCs w:val="22"/>
                <w:shd w:val="clear" w:color="auto" w:fill="D9E2F3" w:themeFill="accent1" w:themeFillTint="33"/>
              </w:rPr>
              <w:t>Non</w:t>
            </w:r>
          </w:p>
          <w:p w14:paraId="586D43C4" w14:textId="7D81A6AB" w:rsidR="009C34CD" w:rsidRPr="00D13D32" w:rsidRDefault="002337DD" w:rsidP="002337DD">
            <w:pPr>
              <w:rPr>
                <w:i/>
                <w:iCs/>
              </w:rPr>
            </w:pPr>
            <w:r w:rsidRPr="00D13D32">
              <w:rPr>
                <w:rFonts w:eastAsia="Cambria" w:cs="Arial"/>
                <w:i/>
                <w:iCs/>
                <w:szCs w:val="22"/>
                <w:shd w:val="clear" w:color="auto" w:fill="D9E2F3" w:themeFill="accent1" w:themeFillTint="33"/>
              </w:rPr>
              <w:t>Expliquez</w:t>
            </w:r>
            <w:r w:rsidRPr="00D13D32">
              <w:rPr>
                <w:rFonts w:eastAsia="Cambria" w:cs="Arial"/>
                <w:i/>
                <w:iCs/>
              </w:rPr>
              <w:t>.</w:t>
            </w:r>
          </w:p>
        </w:tc>
      </w:tr>
    </w:tbl>
    <w:p w14:paraId="522492CA" w14:textId="2C21471D" w:rsidR="009C34CD" w:rsidRPr="00D13D32" w:rsidRDefault="003055F5" w:rsidP="00C02D15">
      <w:pPr>
        <w:pStyle w:val="Paragraphedeliste"/>
        <w:numPr>
          <w:ilvl w:val="0"/>
          <w:numId w:val="9"/>
        </w:numPr>
      </w:pPr>
      <w:r w:rsidRPr="00D13D32">
        <w:t>Les membres du collège de la société civile ont</w:t>
      </w:r>
      <w:r w:rsidR="00F276A9" w:rsidRPr="00D13D32">
        <w:t>-</w:t>
      </w:r>
      <w:r w:rsidRPr="00D13D32">
        <w:t>ils été nommés sans aucune contrainte ni influence du gouvernement ? (1.4.a.ii)</w:t>
      </w:r>
    </w:p>
    <w:tbl>
      <w:tblPr>
        <w:tblStyle w:val="Grilledutableau"/>
        <w:tblW w:w="0" w:type="auto"/>
        <w:tblLook w:val="04A0" w:firstRow="1" w:lastRow="0" w:firstColumn="1" w:lastColumn="0" w:noHBand="0" w:noVBand="1"/>
      </w:tblPr>
      <w:tblGrid>
        <w:gridCol w:w="9062"/>
      </w:tblGrid>
      <w:tr w:rsidR="009C34CD" w:rsidRPr="00D13D32" w14:paraId="63F2FAF1" w14:textId="77777777">
        <w:tc>
          <w:tcPr>
            <w:tcW w:w="9062" w:type="dxa"/>
          </w:tcPr>
          <w:p w14:paraId="49C68C89" w14:textId="77777777" w:rsidR="002337DD" w:rsidRPr="00D13D32" w:rsidRDefault="005A6709" w:rsidP="002337DD">
            <w:pPr>
              <w:spacing w:line="240" w:lineRule="auto"/>
              <w:rPr>
                <w:rFonts w:eastAsia="Cambria" w:cs="Arial"/>
                <w:szCs w:val="22"/>
              </w:rPr>
            </w:pPr>
            <w:sdt>
              <w:sdtPr>
                <w:rPr>
                  <w:rFonts w:ascii="MS Gothic" w:eastAsia="MS Gothic" w:hAnsi="MS Gothic"/>
                  <w:szCs w:val="22"/>
                </w:rPr>
                <w:id w:val="-1709331272"/>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eastAsia="Cambria" w:cs="Arial"/>
                <w:szCs w:val="22"/>
              </w:rPr>
              <w:t xml:space="preserve"> </w:t>
            </w:r>
            <w:r w:rsidR="002337DD" w:rsidRPr="00D13D32">
              <w:rPr>
                <w:rFonts w:eastAsia="Cambria" w:cs="Arial"/>
                <w:szCs w:val="22"/>
                <w:shd w:val="clear" w:color="auto" w:fill="D9E2F3" w:themeFill="accent1" w:themeFillTint="33"/>
              </w:rPr>
              <w:t>Oui</w:t>
            </w:r>
            <w:r w:rsidR="002337DD" w:rsidRPr="00D13D32">
              <w:rPr>
                <w:rFonts w:eastAsia="Cambria" w:cs="Arial"/>
                <w:szCs w:val="22"/>
              </w:rPr>
              <w:t xml:space="preserve">           </w:t>
            </w:r>
            <w:sdt>
              <w:sdtPr>
                <w:rPr>
                  <w:rFonts w:ascii="MS Gothic" w:eastAsia="MS Gothic" w:hAnsi="MS Gothic"/>
                  <w:szCs w:val="22"/>
                </w:rPr>
                <w:id w:val="1653715586"/>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ascii="MS Gothic" w:eastAsia="MS Gothic" w:hAnsi="MS Gothic" w:cs="Arial"/>
                <w:szCs w:val="22"/>
              </w:rPr>
              <w:t xml:space="preserve"> </w:t>
            </w:r>
            <w:r w:rsidR="002337DD" w:rsidRPr="00D13D32">
              <w:rPr>
                <w:rFonts w:eastAsia="Cambria" w:cs="Arial"/>
                <w:szCs w:val="22"/>
                <w:shd w:val="clear" w:color="auto" w:fill="D9E2F3" w:themeFill="accent1" w:themeFillTint="33"/>
              </w:rPr>
              <w:t>Non</w:t>
            </w:r>
          </w:p>
          <w:p w14:paraId="4E27B260" w14:textId="610A4733" w:rsidR="009C34CD" w:rsidRPr="00D13D32" w:rsidRDefault="002337DD" w:rsidP="002337DD">
            <w:pPr>
              <w:rPr>
                <w:i/>
                <w:iCs/>
              </w:rPr>
            </w:pPr>
            <w:r w:rsidRPr="00D13D32">
              <w:rPr>
                <w:rFonts w:eastAsia="Cambria" w:cs="Arial"/>
                <w:i/>
                <w:iCs/>
                <w:szCs w:val="22"/>
                <w:shd w:val="clear" w:color="auto" w:fill="D9E2F3" w:themeFill="accent1" w:themeFillTint="33"/>
              </w:rPr>
              <w:t>Expliquez</w:t>
            </w:r>
            <w:r w:rsidRPr="00D13D32">
              <w:rPr>
                <w:rFonts w:eastAsia="Cambria" w:cs="Arial"/>
                <w:i/>
                <w:iCs/>
              </w:rPr>
              <w:t>.</w:t>
            </w:r>
          </w:p>
        </w:tc>
      </w:tr>
    </w:tbl>
    <w:p w14:paraId="3BB92449" w14:textId="7803CA54" w:rsidR="003055F5" w:rsidRPr="00D13D32" w:rsidRDefault="00550565" w:rsidP="00C02D15">
      <w:pPr>
        <w:numPr>
          <w:ilvl w:val="0"/>
          <w:numId w:val="9"/>
        </w:numPr>
        <w:spacing w:before="240" w:after="240" w:line="240" w:lineRule="auto"/>
      </w:pPr>
      <w:r w:rsidRPr="00D13D32">
        <w:t>Chaque collège est</w:t>
      </w:r>
      <w:r w:rsidR="003055F5" w:rsidRPr="00D13D32">
        <w:t>-il équitablement représenté au GMP ?  1.4.a.ii</w:t>
      </w:r>
    </w:p>
    <w:p w14:paraId="27AD7C0A" w14:textId="13B1E0FB" w:rsidR="009C34CD" w:rsidRPr="00D13D32" w:rsidRDefault="003055F5" w:rsidP="003055F5">
      <w:pPr>
        <w:rPr>
          <w:i/>
          <w:iCs/>
        </w:rPr>
      </w:pPr>
      <w:r w:rsidRPr="00D13D32">
        <w:rPr>
          <w:i/>
          <w:iCs/>
        </w:rPr>
        <w:t>Notez qu’il n’est pas exigé que les collèges soient représentés de façon numériquement identique.</w:t>
      </w:r>
    </w:p>
    <w:tbl>
      <w:tblPr>
        <w:tblStyle w:val="Grilledutableau"/>
        <w:tblW w:w="0" w:type="auto"/>
        <w:tblLook w:val="04A0" w:firstRow="1" w:lastRow="0" w:firstColumn="1" w:lastColumn="0" w:noHBand="0" w:noVBand="1"/>
      </w:tblPr>
      <w:tblGrid>
        <w:gridCol w:w="9062"/>
      </w:tblGrid>
      <w:tr w:rsidR="009C34CD" w:rsidRPr="00D13D32" w14:paraId="582CEB0D" w14:textId="77777777">
        <w:tc>
          <w:tcPr>
            <w:tcW w:w="9062" w:type="dxa"/>
          </w:tcPr>
          <w:p w14:paraId="5D046783" w14:textId="77777777" w:rsidR="002337DD" w:rsidRPr="00D13D32" w:rsidRDefault="005A6709" w:rsidP="002337DD">
            <w:pPr>
              <w:spacing w:line="240" w:lineRule="auto"/>
              <w:rPr>
                <w:rFonts w:eastAsia="Cambria" w:cs="Arial"/>
                <w:szCs w:val="22"/>
              </w:rPr>
            </w:pPr>
            <w:sdt>
              <w:sdtPr>
                <w:rPr>
                  <w:rFonts w:ascii="MS Gothic" w:eastAsia="MS Gothic" w:hAnsi="MS Gothic"/>
                  <w:szCs w:val="22"/>
                </w:rPr>
                <w:id w:val="-1465880114"/>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eastAsia="Cambria" w:cs="Arial"/>
                <w:szCs w:val="22"/>
              </w:rPr>
              <w:t xml:space="preserve"> </w:t>
            </w:r>
            <w:r w:rsidR="002337DD" w:rsidRPr="00D13D32">
              <w:rPr>
                <w:rFonts w:eastAsia="Cambria" w:cs="Arial"/>
                <w:szCs w:val="22"/>
                <w:shd w:val="clear" w:color="auto" w:fill="D9E2F3" w:themeFill="accent1" w:themeFillTint="33"/>
              </w:rPr>
              <w:t>Oui</w:t>
            </w:r>
            <w:r w:rsidR="002337DD" w:rsidRPr="00D13D32">
              <w:rPr>
                <w:rFonts w:eastAsia="Cambria" w:cs="Arial"/>
                <w:szCs w:val="22"/>
              </w:rPr>
              <w:t xml:space="preserve">           </w:t>
            </w:r>
            <w:sdt>
              <w:sdtPr>
                <w:rPr>
                  <w:rFonts w:ascii="MS Gothic" w:eastAsia="MS Gothic" w:hAnsi="MS Gothic"/>
                  <w:szCs w:val="22"/>
                </w:rPr>
                <w:id w:val="887381979"/>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ascii="MS Gothic" w:eastAsia="MS Gothic" w:hAnsi="MS Gothic" w:cs="Arial"/>
                <w:szCs w:val="22"/>
              </w:rPr>
              <w:t xml:space="preserve"> </w:t>
            </w:r>
            <w:r w:rsidR="002337DD" w:rsidRPr="00D13D32">
              <w:rPr>
                <w:rFonts w:eastAsia="Cambria" w:cs="Arial"/>
                <w:szCs w:val="22"/>
                <w:shd w:val="clear" w:color="auto" w:fill="D9E2F3" w:themeFill="accent1" w:themeFillTint="33"/>
              </w:rPr>
              <w:t>Non</w:t>
            </w:r>
          </w:p>
          <w:p w14:paraId="4C7C5099" w14:textId="0D03F7AA" w:rsidR="009C34CD" w:rsidRPr="00D13D32" w:rsidRDefault="002337DD" w:rsidP="002337DD">
            <w:pPr>
              <w:rPr>
                <w:i/>
                <w:iCs/>
              </w:rPr>
            </w:pPr>
            <w:r w:rsidRPr="00D13D32">
              <w:rPr>
                <w:rFonts w:eastAsia="Cambria" w:cs="Arial"/>
                <w:i/>
                <w:iCs/>
                <w:szCs w:val="22"/>
                <w:shd w:val="clear" w:color="auto" w:fill="D9E2F3" w:themeFill="accent1" w:themeFillTint="33"/>
              </w:rPr>
              <w:t>Expliquez</w:t>
            </w:r>
            <w:r w:rsidRPr="00D13D32">
              <w:rPr>
                <w:rFonts w:eastAsia="Cambria" w:cs="Arial"/>
                <w:i/>
                <w:iCs/>
              </w:rPr>
              <w:t>.</w:t>
            </w:r>
          </w:p>
        </w:tc>
      </w:tr>
    </w:tbl>
    <w:p w14:paraId="4E423A06" w14:textId="5485946C" w:rsidR="009C34CD" w:rsidRPr="00D13D32" w:rsidRDefault="003055F5" w:rsidP="00C02D15">
      <w:pPr>
        <w:pStyle w:val="Paragraphedeliste"/>
        <w:numPr>
          <w:ilvl w:val="0"/>
          <w:numId w:val="9"/>
        </w:numPr>
      </w:pPr>
      <w:r w:rsidRPr="00D13D32">
        <w:lastRenderedPageBreak/>
        <w:t>Les membres du GMP issus du collège de la société civile sont-ils en mesure de mener à bien leurs t</w:t>
      </w:r>
      <w:r w:rsidR="00F276A9" w:rsidRPr="00D13D32">
        <w:t>â</w:t>
      </w:r>
      <w:r w:rsidRPr="00D13D32">
        <w:t xml:space="preserve">ches conformément aux </w:t>
      </w:r>
      <w:r w:rsidR="00F276A9" w:rsidRPr="00D13D32">
        <w:t>directives</w:t>
      </w:r>
      <w:r w:rsidRPr="00D13D32">
        <w:t xml:space="preserve"> du </w:t>
      </w:r>
      <w:r w:rsidR="00F276A9" w:rsidRPr="00D13D32">
        <w:t>collège</w:t>
      </w:r>
      <w:r w:rsidRPr="00D13D32">
        <w:t xml:space="preserve"> ou au Termes de Référence du GMP ? (1.4.b.i)</w:t>
      </w:r>
    </w:p>
    <w:tbl>
      <w:tblPr>
        <w:tblStyle w:val="Grilledutableau"/>
        <w:tblW w:w="0" w:type="auto"/>
        <w:tblLook w:val="04A0" w:firstRow="1" w:lastRow="0" w:firstColumn="1" w:lastColumn="0" w:noHBand="0" w:noVBand="1"/>
      </w:tblPr>
      <w:tblGrid>
        <w:gridCol w:w="9062"/>
      </w:tblGrid>
      <w:tr w:rsidR="009C34CD" w:rsidRPr="00D13D32" w14:paraId="33B90C8C" w14:textId="77777777">
        <w:tc>
          <w:tcPr>
            <w:tcW w:w="9062" w:type="dxa"/>
          </w:tcPr>
          <w:p w14:paraId="5D7E9C08" w14:textId="77777777" w:rsidR="002337DD" w:rsidRPr="00D13D32" w:rsidRDefault="005A6709" w:rsidP="002337DD">
            <w:pPr>
              <w:spacing w:line="240" w:lineRule="auto"/>
              <w:rPr>
                <w:rFonts w:eastAsia="Cambria" w:cs="Arial"/>
                <w:szCs w:val="22"/>
              </w:rPr>
            </w:pPr>
            <w:sdt>
              <w:sdtPr>
                <w:rPr>
                  <w:rFonts w:ascii="MS Gothic" w:eastAsia="MS Gothic" w:hAnsi="MS Gothic"/>
                  <w:szCs w:val="22"/>
                </w:rPr>
                <w:id w:val="654956071"/>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eastAsia="Cambria" w:cs="Arial"/>
                <w:szCs w:val="22"/>
              </w:rPr>
              <w:t xml:space="preserve"> </w:t>
            </w:r>
            <w:r w:rsidR="002337DD" w:rsidRPr="00D13D32">
              <w:rPr>
                <w:rFonts w:eastAsia="Cambria" w:cs="Arial"/>
                <w:szCs w:val="22"/>
                <w:shd w:val="clear" w:color="auto" w:fill="D9E2F3" w:themeFill="accent1" w:themeFillTint="33"/>
              </w:rPr>
              <w:t>Oui</w:t>
            </w:r>
            <w:r w:rsidR="002337DD" w:rsidRPr="00D13D32">
              <w:rPr>
                <w:rFonts w:eastAsia="Cambria" w:cs="Arial"/>
                <w:szCs w:val="22"/>
              </w:rPr>
              <w:t xml:space="preserve">           </w:t>
            </w:r>
            <w:sdt>
              <w:sdtPr>
                <w:rPr>
                  <w:rFonts w:ascii="MS Gothic" w:eastAsia="MS Gothic" w:hAnsi="MS Gothic"/>
                  <w:szCs w:val="22"/>
                </w:rPr>
                <w:id w:val="67929918"/>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ascii="MS Gothic" w:eastAsia="MS Gothic" w:hAnsi="MS Gothic" w:cs="Arial"/>
                <w:szCs w:val="22"/>
              </w:rPr>
              <w:t xml:space="preserve"> </w:t>
            </w:r>
            <w:r w:rsidR="002337DD" w:rsidRPr="00D13D32">
              <w:rPr>
                <w:rFonts w:eastAsia="Cambria" w:cs="Arial"/>
                <w:szCs w:val="22"/>
                <w:shd w:val="clear" w:color="auto" w:fill="D9E2F3" w:themeFill="accent1" w:themeFillTint="33"/>
              </w:rPr>
              <w:t>Non</w:t>
            </w:r>
          </w:p>
          <w:p w14:paraId="1577E5D6" w14:textId="5D34CACD" w:rsidR="009C34CD" w:rsidRPr="00D13D32" w:rsidRDefault="002337DD" w:rsidP="002337DD">
            <w:pPr>
              <w:rPr>
                <w:i/>
                <w:iCs/>
              </w:rPr>
            </w:pPr>
            <w:r w:rsidRPr="00D13D32">
              <w:rPr>
                <w:rFonts w:eastAsia="Cambria" w:cs="Arial"/>
                <w:i/>
                <w:iCs/>
                <w:szCs w:val="22"/>
                <w:shd w:val="clear" w:color="auto" w:fill="D9E2F3" w:themeFill="accent1" w:themeFillTint="33"/>
              </w:rPr>
              <w:t>Expliquez</w:t>
            </w:r>
            <w:r w:rsidRPr="00D13D32">
              <w:rPr>
                <w:rFonts w:eastAsia="Cambria" w:cs="Arial"/>
                <w:i/>
                <w:iCs/>
              </w:rPr>
              <w:t>.</w:t>
            </w:r>
          </w:p>
        </w:tc>
      </w:tr>
    </w:tbl>
    <w:p w14:paraId="5D232D7A" w14:textId="655DF40E" w:rsidR="009C34CD" w:rsidRPr="00D13D32" w:rsidRDefault="003055F5" w:rsidP="00C02D15">
      <w:pPr>
        <w:pStyle w:val="Paragraphedeliste"/>
        <w:numPr>
          <w:ilvl w:val="0"/>
          <w:numId w:val="9"/>
        </w:numPr>
      </w:pPr>
      <w:r w:rsidRPr="00D13D32">
        <w:t>Pensez</w:t>
      </w:r>
      <w:r w:rsidR="00F276A9" w:rsidRPr="00D13D32">
        <w:t>-</w:t>
      </w:r>
      <w:r w:rsidRPr="00D13D32">
        <w:t xml:space="preserve">vous que les </w:t>
      </w:r>
      <w:r w:rsidR="00F276A9" w:rsidRPr="00D13D32">
        <w:t>décisions</w:t>
      </w:r>
      <w:r w:rsidRPr="00D13D32">
        <w:t xml:space="preserve"> au GMP sont prises de façon inclusive</w:t>
      </w:r>
      <w:r w:rsidR="00F276A9" w:rsidRPr="00D13D32">
        <w:t> ?</w:t>
      </w:r>
      <w:r w:rsidRPr="00D13D32">
        <w:t xml:space="preserve"> Tous les membres du GMP sont</w:t>
      </w:r>
      <w:r w:rsidR="00F276A9" w:rsidRPr="00D13D32">
        <w:t>-</w:t>
      </w:r>
      <w:r w:rsidRPr="00D13D32">
        <w:t>ils traités comme des partenaires</w:t>
      </w:r>
      <w:r w:rsidR="00F276A9" w:rsidRPr="00D13D32">
        <w:t> ?</w:t>
      </w:r>
      <w:r w:rsidRPr="00D13D32">
        <w:t xml:space="preserve"> 1.4.a.iii</w:t>
      </w:r>
    </w:p>
    <w:tbl>
      <w:tblPr>
        <w:tblStyle w:val="Grilledutableau"/>
        <w:tblW w:w="0" w:type="auto"/>
        <w:tblLook w:val="04A0" w:firstRow="1" w:lastRow="0" w:firstColumn="1" w:lastColumn="0" w:noHBand="0" w:noVBand="1"/>
      </w:tblPr>
      <w:tblGrid>
        <w:gridCol w:w="9062"/>
      </w:tblGrid>
      <w:tr w:rsidR="009C34CD" w:rsidRPr="00D13D32" w14:paraId="1FA08E61" w14:textId="77777777">
        <w:tc>
          <w:tcPr>
            <w:tcW w:w="9062" w:type="dxa"/>
          </w:tcPr>
          <w:p w14:paraId="445F28A8" w14:textId="77777777" w:rsidR="002337DD" w:rsidRPr="00D13D32" w:rsidRDefault="005A6709" w:rsidP="002337DD">
            <w:pPr>
              <w:spacing w:line="240" w:lineRule="auto"/>
              <w:rPr>
                <w:rFonts w:eastAsia="Cambria" w:cs="Arial"/>
                <w:szCs w:val="22"/>
              </w:rPr>
            </w:pPr>
            <w:sdt>
              <w:sdtPr>
                <w:rPr>
                  <w:rFonts w:ascii="MS Gothic" w:eastAsia="MS Gothic" w:hAnsi="MS Gothic"/>
                  <w:szCs w:val="22"/>
                </w:rPr>
                <w:id w:val="1404029199"/>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eastAsia="Cambria" w:cs="Arial"/>
                <w:szCs w:val="22"/>
              </w:rPr>
              <w:t xml:space="preserve"> </w:t>
            </w:r>
            <w:r w:rsidR="002337DD" w:rsidRPr="00D13D32">
              <w:rPr>
                <w:rFonts w:eastAsia="Cambria" w:cs="Arial"/>
                <w:szCs w:val="22"/>
                <w:shd w:val="clear" w:color="auto" w:fill="D9E2F3" w:themeFill="accent1" w:themeFillTint="33"/>
              </w:rPr>
              <w:t>Oui</w:t>
            </w:r>
            <w:r w:rsidR="002337DD" w:rsidRPr="00D13D32">
              <w:rPr>
                <w:rFonts w:eastAsia="Cambria" w:cs="Arial"/>
                <w:szCs w:val="22"/>
              </w:rPr>
              <w:t xml:space="preserve">           </w:t>
            </w:r>
            <w:sdt>
              <w:sdtPr>
                <w:rPr>
                  <w:rFonts w:ascii="MS Gothic" w:eastAsia="MS Gothic" w:hAnsi="MS Gothic"/>
                  <w:szCs w:val="22"/>
                </w:rPr>
                <w:id w:val="-1512141348"/>
                <w14:checkbox>
                  <w14:checked w14:val="0"/>
                  <w14:checkedState w14:val="2612" w14:font="MS Gothic"/>
                  <w14:uncheckedState w14:val="2610" w14:font="MS Gothic"/>
                </w14:checkbox>
              </w:sdtPr>
              <w:sdtEndPr/>
              <w:sdtContent>
                <w:r w:rsidR="002337DD" w:rsidRPr="00D13D32">
                  <w:rPr>
                    <w:rFonts w:ascii="MS Gothic" w:eastAsia="MS Gothic" w:hAnsi="MS Gothic" w:cs="Arial" w:hint="eastAsia"/>
                    <w:szCs w:val="22"/>
                  </w:rPr>
                  <w:t>☐</w:t>
                </w:r>
              </w:sdtContent>
            </w:sdt>
            <w:r w:rsidR="002337DD" w:rsidRPr="00D13D32">
              <w:rPr>
                <w:rFonts w:ascii="MS Gothic" w:eastAsia="MS Gothic" w:hAnsi="MS Gothic" w:cs="Arial"/>
                <w:szCs w:val="22"/>
              </w:rPr>
              <w:t xml:space="preserve"> </w:t>
            </w:r>
            <w:r w:rsidR="002337DD" w:rsidRPr="00D13D32">
              <w:rPr>
                <w:rFonts w:eastAsia="Cambria" w:cs="Arial"/>
                <w:szCs w:val="22"/>
                <w:shd w:val="clear" w:color="auto" w:fill="D9E2F3" w:themeFill="accent1" w:themeFillTint="33"/>
              </w:rPr>
              <w:t>Non</w:t>
            </w:r>
          </w:p>
          <w:p w14:paraId="4023271E" w14:textId="4475E1F1" w:rsidR="009C34CD" w:rsidRPr="00D13D32" w:rsidRDefault="002337DD" w:rsidP="002337DD">
            <w:pPr>
              <w:rPr>
                <w:i/>
                <w:iCs/>
              </w:rPr>
            </w:pPr>
            <w:r w:rsidRPr="00D13D32">
              <w:rPr>
                <w:i/>
                <w:iCs/>
                <w:szCs w:val="22"/>
                <w:shd w:val="clear" w:color="auto" w:fill="D9E2F3" w:themeFill="accent1" w:themeFillTint="33"/>
              </w:rPr>
              <w:t>Expliquez</w:t>
            </w:r>
            <w:r w:rsidR="00550565" w:rsidRPr="00D13D32">
              <w:rPr>
                <w:i/>
                <w:iCs/>
              </w:rPr>
              <w:t xml:space="preserve">, par exemple sur la mise en place de l’ordre du jour et la façon de prendre les </w:t>
            </w:r>
            <w:r w:rsidR="00550565" w:rsidRPr="00D13D32">
              <w:rPr>
                <w:rFonts w:eastAsia="Cambria" w:cs="Arial"/>
                <w:i/>
                <w:iCs/>
              </w:rPr>
              <w:t>décisions</w:t>
            </w:r>
            <w:r w:rsidR="00550565" w:rsidRPr="00D13D32">
              <w:rPr>
                <w:i/>
                <w:iCs/>
              </w:rPr>
              <w:t xml:space="preserve"> (consensus ou vote</w:t>
            </w:r>
            <w:r w:rsidR="00550565" w:rsidRPr="00D13D32">
              <w:rPr>
                <w:rFonts w:eastAsia="Cambria" w:cs="Arial"/>
                <w:i/>
                <w:iCs/>
              </w:rPr>
              <w:t xml:space="preserve"> majoritaire)</w:t>
            </w:r>
          </w:p>
        </w:tc>
      </w:tr>
    </w:tbl>
    <w:p w14:paraId="6D82E8F7" w14:textId="7969A3E7" w:rsidR="009C34CD" w:rsidRPr="00D13D32" w:rsidRDefault="003055F5" w:rsidP="00C02D15">
      <w:pPr>
        <w:pStyle w:val="Paragraphedeliste"/>
        <w:numPr>
          <w:ilvl w:val="0"/>
          <w:numId w:val="9"/>
        </w:numPr>
      </w:pPr>
      <w:r w:rsidRPr="00D13D32">
        <w:t>Pensez</w:t>
      </w:r>
      <w:r w:rsidR="00F276A9" w:rsidRPr="00D13D32">
        <w:t>-</w:t>
      </w:r>
      <w:r w:rsidRPr="00D13D32">
        <w:t xml:space="preserve">vous que les </w:t>
      </w:r>
      <w:r w:rsidR="00F276A9" w:rsidRPr="00D13D32">
        <w:t>réunions</w:t>
      </w:r>
      <w:r w:rsidRPr="00D13D32">
        <w:t xml:space="preserve"> du GMP sont annoncées suffisamment longtemps à l’avance et que les documents sont diffus</w:t>
      </w:r>
      <w:r w:rsidR="00F276A9" w:rsidRPr="00D13D32">
        <w:t>é</w:t>
      </w:r>
      <w:r w:rsidRPr="00D13D32">
        <w:t xml:space="preserve">s à </w:t>
      </w:r>
      <w:r w:rsidR="00550565" w:rsidRPr="00D13D32">
        <w:t>temps ?</w:t>
      </w:r>
      <w:r w:rsidRPr="00D13D32">
        <w:t xml:space="preserve">  1.4.b.ix</w:t>
      </w:r>
    </w:p>
    <w:tbl>
      <w:tblPr>
        <w:tblStyle w:val="Grilledutableau"/>
        <w:tblW w:w="0" w:type="auto"/>
        <w:tblLook w:val="04A0" w:firstRow="1" w:lastRow="0" w:firstColumn="1" w:lastColumn="0" w:noHBand="0" w:noVBand="1"/>
      </w:tblPr>
      <w:tblGrid>
        <w:gridCol w:w="9062"/>
      </w:tblGrid>
      <w:tr w:rsidR="009C34CD" w:rsidRPr="00D13D32" w14:paraId="42BB3D44" w14:textId="77777777">
        <w:tc>
          <w:tcPr>
            <w:tcW w:w="9062" w:type="dxa"/>
          </w:tcPr>
          <w:p w14:paraId="5883E142" w14:textId="77777777" w:rsidR="003055F5" w:rsidRPr="00D13D32" w:rsidRDefault="005A6709" w:rsidP="003055F5">
            <w:pPr>
              <w:spacing w:line="240" w:lineRule="auto"/>
              <w:rPr>
                <w:rFonts w:eastAsia="Cambria" w:cs="Arial"/>
                <w:szCs w:val="22"/>
              </w:rPr>
            </w:pPr>
            <w:sdt>
              <w:sdtPr>
                <w:rPr>
                  <w:rFonts w:ascii="MS Gothic" w:eastAsia="MS Gothic" w:hAnsi="MS Gothic"/>
                  <w:szCs w:val="22"/>
                </w:rPr>
                <w:id w:val="-636181237"/>
                <w14:checkbox>
                  <w14:checked w14:val="0"/>
                  <w14:checkedState w14:val="2612" w14:font="MS Gothic"/>
                  <w14:uncheckedState w14:val="2610" w14:font="MS Gothic"/>
                </w14:checkbox>
              </w:sdtPr>
              <w:sdtEndPr/>
              <w:sdtContent>
                <w:r w:rsidR="003055F5" w:rsidRPr="00D13D32">
                  <w:rPr>
                    <w:rFonts w:ascii="MS Gothic" w:eastAsia="MS Gothic" w:hAnsi="MS Gothic" w:cs="Arial" w:hint="eastAsia"/>
                    <w:szCs w:val="22"/>
                  </w:rPr>
                  <w:t>☐</w:t>
                </w:r>
              </w:sdtContent>
            </w:sdt>
            <w:r w:rsidR="003055F5" w:rsidRPr="00D13D32">
              <w:rPr>
                <w:rFonts w:eastAsia="Cambria" w:cs="Arial"/>
                <w:szCs w:val="22"/>
              </w:rPr>
              <w:t xml:space="preserve"> </w:t>
            </w:r>
            <w:r w:rsidR="003055F5" w:rsidRPr="00D13D32">
              <w:rPr>
                <w:rFonts w:eastAsia="Cambria" w:cs="Arial"/>
                <w:szCs w:val="22"/>
                <w:shd w:val="clear" w:color="auto" w:fill="D9E2F3" w:themeFill="accent1" w:themeFillTint="33"/>
              </w:rPr>
              <w:t>Oui</w:t>
            </w:r>
            <w:r w:rsidR="003055F5" w:rsidRPr="00D13D32">
              <w:rPr>
                <w:rFonts w:eastAsia="Cambria" w:cs="Arial"/>
                <w:szCs w:val="22"/>
              </w:rPr>
              <w:t xml:space="preserve">           </w:t>
            </w:r>
            <w:sdt>
              <w:sdtPr>
                <w:rPr>
                  <w:rFonts w:ascii="MS Gothic" w:eastAsia="MS Gothic" w:hAnsi="MS Gothic"/>
                  <w:szCs w:val="22"/>
                </w:rPr>
                <w:id w:val="-207037918"/>
                <w14:checkbox>
                  <w14:checked w14:val="0"/>
                  <w14:checkedState w14:val="2612" w14:font="MS Gothic"/>
                  <w14:uncheckedState w14:val="2610" w14:font="MS Gothic"/>
                </w14:checkbox>
              </w:sdtPr>
              <w:sdtEndPr/>
              <w:sdtContent>
                <w:r w:rsidR="003055F5" w:rsidRPr="00D13D32">
                  <w:rPr>
                    <w:rFonts w:ascii="MS Gothic" w:eastAsia="MS Gothic" w:hAnsi="MS Gothic" w:cs="Arial" w:hint="eastAsia"/>
                    <w:szCs w:val="22"/>
                  </w:rPr>
                  <w:t>☐</w:t>
                </w:r>
              </w:sdtContent>
            </w:sdt>
            <w:r w:rsidR="003055F5" w:rsidRPr="00D13D32">
              <w:rPr>
                <w:rFonts w:ascii="MS Gothic" w:eastAsia="MS Gothic" w:hAnsi="MS Gothic" w:cs="Arial"/>
                <w:szCs w:val="22"/>
              </w:rPr>
              <w:t xml:space="preserve"> </w:t>
            </w:r>
            <w:r w:rsidR="003055F5" w:rsidRPr="00D13D32">
              <w:rPr>
                <w:rFonts w:eastAsia="Cambria" w:cs="Arial"/>
                <w:szCs w:val="22"/>
                <w:shd w:val="clear" w:color="auto" w:fill="D9E2F3" w:themeFill="accent1" w:themeFillTint="33"/>
              </w:rPr>
              <w:t>Non</w:t>
            </w:r>
          </w:p>
          <w:p w14:paraId="2056F329" w14:textId="566594E4" w:rsidR="009C34CD" w:rsidRPr="00D13D32" w:rsidRDefault="003055F5" w:rsidP="003055F5">
            <w:pPr>
              <w:rPr>
                <w:i/>
                <w:iCs/>
              </w:rPr>
            </w:pPr>
            <w:r w:rsidRPr="00D13D32">
              <w:rPr>
                <w:rFonts w:eastAsia="Cambria" w:cs="Arial"/>
                <w:i/>
                <w:iCs/>
                <w:szCs w:val="22"/>
                <w:shd w:val="clear" w:color="auto" w:fill="D9E2F3" w:themeFill="accent1" w:themeFillTint="33"/>
              </w:rPr>
              <w:t>Expliquez</w:t>
            </w:r>
            <w:r w:rsidRPr="00D13D32">
              <w:rPr>
                <w:rFonts w:eastAsia="Cambria" w:cs="Arial"/>
                <w:i/>
                <w:iCs/>
              </w:rPr>
              <w:t>.</w:t>
            </w:r>
          </w:p>
        </w:tc>
      </w:tr>
    </w:tbl>
    <w:p w14:paraId="242A3D96" w14:textId="049278DB" w:rsidR="009C34CD" w:rsidRPr="00D13D32" w:rsidRDefault="00550565" w:rsidP="00C02D15">
      <w:pPr>
        <w:pStyle w:val="Paragraphedeliste"/>
        <w:numPr>
          <w:ilvl w:val="0"/>
          <w:numId w:val="9"/>
        </w:numPr>
      </w:pPr>
      <w:bookmarkStart w:id="15" w:name="_Hlk175318235"/>
      <w:r w:rsidRPr="00D13D32">
        <w:t xml:space="preserve">L’invitation aux réunions du GMP indique-t-elle clairement l’ordre du jour et quelles sont les décisions à </w:t>
      </w:r>
      <w:r w:rsidR="002F0941" w:rsidRPr="00D13D32">
        <w:t>prendre ?</w:t>
      </w:r>
      <w:r w:rsidRPr="00D13D32">
        <w:t xml:space="preserve"> 1.4.b.ix</w:t>
      </w:r>
      <w:bookmarkEnd w:id="15"/>
    </w:p>
    <w:tbl>
      <w:tblPr>
        <w:tblStyle w:val="Grilledutableau"/>
        <w:tblW w:w="0" w:type="auto"/>
        <w:tblLook w:val="04A0" w:firstRow="1" w:lastRow="0" w:firstColumn="1" w:lastColumn="0" w:noHBand="0" w:noVBand="1"/>
      </w:tblPr>
      <w:tblGrid>
        <w:gridCol w:w="9062"/>
      </w:tblGrid>
      <w:tr w:rsidR="009C34CD" w:rsidRPr="00D13D32" w14:paraId="3CC7D07C" w14:textId="77777777">
        <w:tc>
          <w:tcPr>
            <w:tcW w:w="9062" w:type="dxa"/>
          </w:tcPr>
          <w:p w14:paraId="54B708E0" w14:textId="77777777" w:rsidR="003055F5" w:rsidRPr="00D13D32" w:rsidRDefault="005A6709" w:rsidP="003055F5">
            <w:pPr>
              <w:spacing w:line="240" w:lineRule="auto"/>
              <w:rPr>
                <w:rFonts w:eastAsia="Cambria" w:cs="Arial"/>
                <w:szCs w:val="22"/>
              </w:rPr>
            </w:pPr>
            <w:sdt>
              <w:sdtPr>
                <w:rPr>
                  <w:rFonts w:ascii="MS Gothic" w:eastAsia="MS Gothic" w:hAnsi="MS Gothic"/>
                  <w:szCs w:val="22"/>
                </w:rPr>
                <w:id w:val="-1070809337"/>
                <w14:checkbox>
                  <w14:checked w14:val="0"/>
                  <w14:checkedState w14:val="2612" w14:font="MS Gothic"/>
                  <w14:uncheckedState w14:val="2610" w14:font="MS Gothic"/>
                </w14:checkbox>
              </w:sdtPr>
              <w:sdtEndPr/>
              <w:sdtContent>
                <w:r w:rsidR="003055F5" w:rsidRPr="00D13D32">
                  <w:rPr>
                    <w:rFonts w:ascii="MS Gothic" w:eastAsia="MS Gothic" w:hAnsi="MS Gothic" w:cs="Arial" w:hint="eastAsia"/>
                    <w:szCs w:val="22"/>
                  </w:rPr>
                  <w:t>☐</w:t>
                </w:r>
              </w:sdtContent>
            </w:sdt>
            <w:r w:rsidR="003055F5" w:rsidRPr="00D13D32">
              <w:rPr>
                <w:rFonts w:eastAsia="Cambria" w:cs="Arial"/>
                <w:szCs w:val="22"/>
              </w:rPr>
              <w:t xml:space="preserve"> </w:t>
            </w:r>
            <w:r w:rsidR="003055F5" w:rsidRPr="00D13D32">
              <w:rPr>
                <w:rFonts w:eastAsia="Cambria" w:cs="Arial"/>
                <w:szCs w:val="22"/>
                <w:shd w:val="clear" w:color="auto" w:fill="D9E2F3" w:themeFill="accent1" w:themeFillTint="33"/>
              </w:rPr>
              <w:t>Oui</w:t>
            </w:r>
            <w:r w:rsidR="003055F5" w:rsidRPr="00D13D32">
              <w:rPr>
                <w:rFonts w:eastAsia="Cambria" w:cs="Arial"/>
                <w:szCs w:val="22"/>
              </w:rPr>
              <w:t xml:space="preserve">           </w:t>
            </w:r>
            <w:sdt>
              <w:sdtPr>
                <w:rPr>
                  <w:rFonts w:ascii="MS Gothic" w:eastAsia="MS Gothic" w:hAnsi="MS Gothic"/>
                  <w:szCs w:val="22"/>
                </w:rPr>
                <w:id w:val="-446394855"/>
                <w14:checkbox>
                  <w14:checked w14:val="0"/>
                  <w14:checkedState w14:val="2612" w14:font="MS Gothic"/>
                  <w14:uncheckedState w14:val="2610" w14:font="MS Gothic"/>
                </w14:checkbox>
              </w:sdtPr>
              <w:sdtEndPr/>
              <w:sdtContent>
                <w:r w:rsidR="003055F5" w:rsidRPr="00D13D32">
                  <w:rPr>
                    <w:rFonts w:ascii="MS Gothic" w:eastAsia="MS Gothic" w:hAnsi="MS Gothic" w:cs="Arial" w:hint="eastAsia"/>
                    <w:szCs w:val="22"/>
                  </w:rPr>
                  <w:t>☐</w:t>
                </w:r>
              </w:sdtContent>
            </w:sdt>
            <w:r w:rsidR="003055F5" w:rsidRPr="00D13D32">
              <w:rPr>
                <w:rFonts w:ascii="MS Gothic" w:eastAsia="MS Gothic" w:hAnsi="MS Gothic" w:cs="Arial"/>
                <w:szCs w:val="22"/>
              </w:rPr>
              <w:t xml:space="preserve"> </w:t>
            </w:r>
            <w:r w:rsidR="003055F5" w:rsidRPr="00D13D32">
              <w:rPr>
                <w:rFonts w:eastAsia="Cambria" w:cs="Arial"/>
                <w:szCs w:val="22"/>
                <w:shd w:val="clear" w:color="auto" w:fill="D9E2F3" w:themeFill="accent1" w:themeFillTint="33"/>
              </w:rPr>
              <w:t>Non</w:t>
            </w:r>
          </w:p>
          <w:p w14:paraId="4795115C" w14:textId="0CDC5CBC" w:rsidR="009C34CD" w:rsidRPr="00D13D32" w:rsidRDefault="003055F5" w:rsidP="003055F5">
            <w:pPr>
              <w:rPr>
                <w:i/>
                <w:iCs/>
              </w:rPr>
            </w:pPr>
            <w:r w:rsidRPr="00D13D32">
              <w:rPr>
                <w:rFonts w:eastAsia="Cambria" w:cs="Arial"/>
                <w:i/>
                <w:iCs/>
                <w:szCs w:val="22"/>
                <w:shd w:val="clear" w:color="auto" w:fill="D9E2F3" w:themeFill="accent1" w:themeFillTint="33"/>
              </w:rPr>
              <w:t>Expliquez</w:t>
            </w:r>
            <w:r w:rsidRPr="00D13D32">
              <w:rPr>
                <w:rFonts w:eastAsia="Cambria" w:cs="Arial"/>
                <w:i/>
                <w:iCs/>
              </w:rPr>
              <w:t>.</w:t>
            </w:r>
          </w:p>
        </w:tc>
      </w:tr>
    </w:tbl>
    <w:p w14:paraId="58960B9F" w14:textId="1BD2AABD" w:rsidR="009C34CD" w:rsidRPr="00D13D32" w:rsidRDefault="003055F5" w:rsidP="00C02D15">
      <w:pPr>
        <w:pStyle w:val="Paragraphedeliste"/>
        <w:numPr>
          <w:ilvl w:val="0"/>
          <w:numId w:val="9"/>
        </w:numPr>
      </w:pPr>
      <w:r w:rsidRPr="00D13D32">
        <w:t>Autres commentaires</w:t>
      </w:r>
      <w:r w:rsidR="009C34CD" w:rsidRPr="00D13D32">
        <w:t xml:space="preserve"> </w:t>
      </w:r>
    </w:p>
    <w:tbl>
      <w:tblPr>
        <w:tblStyle w:val="Grilledutableau"/>
        <w:tblW w:w="0" w:type="auto"/>
        <w:tblLook w:val="04A0" w:firstRow="1" w:lastRow="0" w:firstColumn="1" w:lastColumn="0" w:noHBand="0" w:noVBand="1"/>
      </w:tblPr>
      <w:tblGrid>
        <w:gridCol w:w="9062"/>
      </w:tblGrid>
      <w:tr w:rsidR="009C34CD" w:rsidRPr="00D13D32" w14:paraId="75E69584" w14:textId="77777777" w:rsidTr="00655620">
        <w:tc>
          <w:tcPr>
            <w:tcW w:w="9062" w:type="dxa"/>
            <w:shd w:val="clear" w:color="auto" w:fill="D9E2F3" w:themeFill="accent1" w:themeFillTint="33"/>
          </w:tcPr>
          <w:p w14:paraId="0F48C628" w14:textId="18CC87AE" w:rsidR="009C34CD" w:rsidRPr="00D13D32" w:rsidRDefault="003055F5">
            <w:pPr>
              <w:rPr>
                <w:i/>
                <w:iCs/>
              </w:rPr>
            </w:pPr>
            <w:r w:rsidRPr="00D13D32">
              <w:rPr>
                <w:i/>
                <w:iCs/>
              </w:rPr>
              <w:t>Ajoutez quelque chose si vous le souhaitez</w:t>
            </w:r>
            <w:r w:rsidR="009C34CD" w:rsidRPr="00D13D32">
              <w:rPr>
                <w:i/>
                <w:iCs/>
              </w:rPr>
              <w:t xml:space="preserve">. </w:t>
            </w:r>
          </w:p>
        </w:tc>
      </w:tr>
    </w:tbl>
    <w:p w14:paraId="2A02D081" w14:textId="77777777" w:rsidR="009C34CD" w:rsidRPr="00D13D32" w:rsidRDefault="009C34CD" w:rsidP="009C34CD">
      <w:pPr>
        <w:rPr>
          <w:b/>
          <w:bCs/>
        </w:rPr>
      </w:pPr>
    </w:p>
    <w:p w14:paraId="4905BFE7" w14:textId="77777777" w:rsidR="009C34CD" w:rsidRPr="00D13D32" w:rsidRDefault="009C34CD" w:rsidP="009C34CD">
      <w:pPr>
        <w:pStyle w:val="Titre3"/>
        <w:rPr>
          <w:sz w:val="20"/>
          <w:szCs w:val="20"/>
        </w:rPr>
      </w:pPr>
      <w:bookmarkStart w:id="16" w:name="_Toc172813381"/>
      <w:bookmarkStart w:id="17" w:name="_Toc175744085"/>
      <w:r w:rsidRPr="00D13D32">
        <w:t>Conclusion</w:t>
      </w:r>
      <w:bookmarkEnd w:id="16"/>
      <w:bookmarkEnd w:id="17"/>
      <w:r w:rsidRPr="00D13D32">
        <w:t xml:space="preserve"> </w:t>
      </w:r>
    </w:p>
    <w:p w14:paraId="5E521A37" w14:textId="02332F9F" w:rsidR="003055F5" w:rsidRPr="00D13D32" w:rsidRDefault="003055F5" w:rsidP="009C34CD">
      <w:pPr>
        <w:pStyle w:val="TextBold"/>
        <w:rPr>
          <w:b w:val="0"/>
          <w:bCs/>
          <w:noProof w:val="0"/>
          <w:sz w:val="20"/>
          <w:szCs w:val="20"/>
        </w:rPr>
      </w:pPr>
      <w:r w:rsidRPr="00D13D32">
        <w:rPr>
          <w:b w:val="0"/>
          <w:bCs/>
          <w:noProof w:val="0"/>
          <w:sz w:val="20"/>
          <w:szCs w:val="20"/>
        </w:rPr>
        <w:t>Sur base des réponses ci-dessus, quelle est l’autoévaluation d</w:t>
      </w:r>
      <w:r w:rsidR="00550565" w:rsidRPr="00D13D32">
        <w:rPr>
          <w:b w:val="0"/>
          <w:bCs/>
          <w:noProof w:val="0"/>
          <w:sz w:val="20"/>
          <w:szCs w:val="20"/>
        </w:rPr>
        <w:t>e la société civile</w:t>
      </w:r>
      <w:r w:rsidR="002F0941" w:rsidRPr="00D13D32">
        <w:rPr>
          <w:b w:val="0"/>
          <w:bCs/>
          <w:noProof w:val="0"/>
          <w:sz w:val="20"/>
          <w:szCs w:val="20"/>
        </w:rPr>
        <w:t xml:space="preserve"> </w:t>
      </w:r>
      <w:r w:rsidRPr="00D13D32">
        <w:rPr>
          <w:b w:val="0"/>
          <w:bCs/>
          <w:noProof w:val="0"/>
          <w:sz w:val="20"/>
          <w:szCs w:val="20"/>
        </w:rPr>
        <w:t xml:space="preserve">quant à </w:t>
      </w:r>
      <w:hyperlink w:anchor="_Objectif_sous-jacent_concernant" w:history="1">
        <w:r w:rsidRPr="00D13D32">
          <w:rPr>
            <w:rStyle w:val="Lienhypertexte"/>
            <w:b w:val="0"/>
            <w:bCs/>
            <w:noProof w:val="0"/>
            <w:sz w:val="20"/>
            <w:szCs w:val="20"/>
          </w:rPr>
          <w:t>l’objectif</w:t>
        </w:r>
      </w:hyperlink>
      <w:r w:rsidRPr="00D13D32">
        <w:rPr>
          <w:b w:val="0"/>
          <w:bCs/>
          <w:noProof w:val="0"/>
          <w:sz w:val="20"/>
          <w:szCs w:val="20"/>
        </w:rPr>
        <w:t xml:space="preserve"> et </w:t>
      </w:r>
      <w:r w:rsidR="00550565" w:rsidRPr="00D13D32">
        <w:rPr>
          <w:b w:val="0"/>
          <w:bCs/>
          <w:noProof w:val="0"/>
          <w:sz w:val="20"/>
          <w:szCs w:val="20"/>
        </w:rPr>
        <w:t xml:space="preserve">aux </w:t>
      </w:r>
      <w:hyperlink w:anchor="_Exigences_techniques" w:history="1">
        <w:r w:rsidRPr="00D13D32">
          <w:rPr>
            <w:rStyle w:val="Lienhypertexte"/>
            <w:b w:val="0"/>
            <w:bCs/>
            <w:noProof w:val="0"/>
            <w:sz w:val="20"/>
            <w:szCs w:val="20"/>
          </w:rPr>
          <w:t>exigences techniques</w:t>
        </w:r>
      </w:hyperlink>
      <w:r w:rsidRPr="00D13D32">
        <w:rPr>
          <w:b w:val="0"/>
          <w:bCs/>
          <w:noProof w:val="0"/>
          <w:sz w:val="20"/>
          <w:szCs w:val="20"/>
        </w:rPr>
        <w:t xml:space="preserve"> de l’Exigence 1.4 ?</w:t>
      </w:r>
    </w:p>
    <w:p w14:paraId="4632DB28" w14:textId="77777777" w:rsidR="001D30FC" w:rsidRPr="005A6709" w:rsidRDefault="001D30FC" w:rsidP="001D30FC">
      <w:pPr>
        <w:pStyle w:val="TextBold"/>
        <w:rPr>
          <w:b w:val="0"/>
          <w:bCs/>
          <w:noProof w:val="0"/>
        </w:rPr>
      </w:pPr>
    </w:p>
    <w:p w14:paraId="7CC058A3" w14:textId="5B31ACCD" w:rsidR="001D30FC" w:rsidRPr="00D13D32" w:rsidRDefault="00D13D32" w:rsidP="001D30FC">
      <w:pPr>
        <w:pStyle w:val="TextBold"/>
        <w:rPr>
          <w:b w:val="0"/>
          <w:bCs/>
          <w:noProof w:val="0"/>
        </w:rPr>
      </w:pPr>
      <w:r>
        <w:rPr>
          <w:b w:val="0"/>
          <w:bCs/>
          <w:noProof w:val="0"/>
        </w:rPr>
        <w:t>Le s</w:t>
      </w:r>
      <w:r w:rsidR="001D30FC" w:rsidRPr="00D13D32">
        <w:rPr>
          <w:b w:val="0"/>
          <w:bCs/>
          <w:noProof w:val="0"/>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1D30FC" w:rsidRPr="00D13D32" w14:paraId="27954F9F" w14:textId="77777777" w:rsidTr="009A58C6">
        <w:trPr>
          <w:trHeight w:val="60"/>
        </w:trPr>
        <w:tc>
          <w:tcPr>
            <w:tcW w:w="1701" w:type="dxa"/>
          </w:tcPr>
          <w:p w14:paraId="7A154F76" w14:textId="77777777" w:rsidR="001D30FC" w:rsidRPr="00D13D32" w:rsidRDefault="005A6709" w:rsidP="009A58C6">
            <w:pPr>
              <w:spacing w:before="0" w:after="0"/>
              <w:rPr>
                <w:szCs w:val="22"/>
              </w:rPr>
            </w:pPr>
            <w:sdt>
              <w:sdtPr>
                <w:rPr>
                  <w:b/>
                  <w:bCs/>
                </w:rPr>
                <w:id w:val="-244033346"/>
                <w14:checkbox>
                  <w14:checked w14:val="0"/>
                  <w14:checkedState w14:val="2612" w14:font="MS Gothic"/>
                  <w14:uncheckedState w14:val="2610" w14:font="MS Gothic"/>
                </w14:checkbox>
              </w:sdtPr>
              <w:sdtEndPr/>
              <w:sdtContent>
                <w:r w:rsidR="001D30FC" w:rsidRPr="00D13D32">
                  <w:rPr>
                    <w:rFonts w:ascii="MS Gothic" w:eastAsia="MS Gothic" w:hAnsi="MS Gothic" w:hint="eastAsia"/>
                    <w:bCs/>
                  </w:rPr>
                  <w:t>☐</w:t>
                </w:r>
              </w:sdtContent>
            </w:sdt>
          </w:p>
        </w:tc>
        <w:tc>
          <w:tcPr>
            <w:tcW w:w="1422" w:type="dxa"/>
          </w:tcPr>
          <w:p w14:paraId="1E965196" w14:textId="77777777" w:rsidR="001D30FC" w:rsidRPr="00D13D32" w:rsidRDefault="005A6709" w:rsidP="009A58C6">
            <w:pPr>
              <w:spacing w:before="0" w:after="0"/>
              <w:rPr>
                <w:szCs w:val="22"/>
              </w:rPr>
            </w:pPr>
            <w:sdt>
              <w:sdtPr>
                <w:rPr>
                  <w:b/>
                  <w:bCs/>
                </w:rPr>
                <w:id w:val="-1092848952"/>
                <w14:checkbox>
                  <w14:checked w14:val="0"/>
                  <w14:checkedState w14:val="2612" w14:font="MS Gothic"/>
                  <w14:uncheckedState w14:val="2610" w14:font="MS Gothic"/>
                </w14:checkbox>
              </w:sdtPr>
              <w:sdtEndPr/>
              <w:sdtContent>
                <w:r w:rsidR="001D30FC" w:rsidRPr="00D13D32">
                  <w:rPr>
                    <w:rFonts w:ascii="MS Gothic" w:eastAsia="MS Gothic" w:hAnsi="MS Gothic" w:hint="eastAsia"/>
                    <w:bCs/>
                  </w:rPr>
                  <w:t>☐</w:t>
                </w:r>
              </w:sdtContent>
            </w:sdt>
          </w:p>
        </w:tc>
        <w:tc>
          <w:tcPr>
            <w:tcW w:w="1417" w:type="dxa"/>
          </w:tcPr>
          <w:p w14:paraId="07C4BABE" w14:textId="77777777" w:rsidR="001D30FC" w:rsidRPr="00D13D32" w:rsidRDefault="005A6709" w:rsidP="009A58C6">
            <w:pPr>
              <w:spacing w:before="0" w:after="0"/>
              <w:rPr>
                <w:szCs w:val="22"/>
              </w:rPr>
            </w:pPr>
            <w:sdt>
              <w:sdtPr>
                <w:rPr>
                  <w:b/>
                  <w:bCs/>
                </w:rPr>
                <w:id w:val="-924725704"/>
                <w14:checkbox>
                  <w14:checked w14:val="0"/>
                  <w14:checkedState w14:val="2612" w14:font="MS Gothic"/>
                  <w14:uncheckedState w14:val="2610" w14:font="MS Gothic"/>
                </w14:checkbox>
              </w:sdtPr>
              <w:sdtEndPr/>
              <w:sdtContent>
                <w:r w:rsidR="001D30FC" w:rsidRPr="00D13D32">
                  <w:rPr>
                    <w:rFonts w:ascii="MS Gothic" w:eastAsia="MS Gothic" w:hAnsi="MS Gothic" w:hint="eastAsia"/>
                    <w:bCs/>
                  </w:rPr>
                  <w:t>☐</w:t>
                </w:r>
              </w:sdtContent>
            </w:sdt>
          </w:p>
        </w:tc>
        <w:tc>
          <w:tcPr>
            <w:tcW w:w="1276" w:type="dxa"/>
          </w:tcPr>
          <w:p w14:paraId="213CB6EF" w14:textId="77777777" w:rsidR="001D30FC" w:rsidRPr="00D13D32" w:rsidRDefault="005A6709" w:rsidP="009A58C6">
            <w:pPr>
              <w:spacing w:before="0" w:after="0"/>
              <w:rPr>
                <w:szCs w:val="22"/>
              </w:rPr>
            </w:pPr>
            <w:sdt>
              <w:sdtPr>
                <w:rPr>
                  <w:b/>
                  <w:bCs/>
                </w:rPr>
                <w:id w:val="-1344780411"/>
                <w14:checkbox>
                  <w14:checked w14:val="0"/>
                  <w14:checkedState w14:val="2612" w14:font="MS Gothic"/>
                  <w14:uncheckedState w14:val="2610" w14:font="MS Gothic"/>
                </w14:checkbox>
              </w:sdtPr>
              <w:sdtEndPr/>
              <w:sdtContent>
                <w:r w:rsidR="001D30FC" w:rsidRPr="00D13D32">
                  <w:rPr>
                    <w:rFonts w:ascii="MS Gothic" w:eastAsia="MS Gothic" w:hAnsi="MS Gothic" w:hint="eastAsia"/>
                    <w:bCs/>
                  </w:rPr>
                  <w:t>☐</w:t>
                </w:r>
              </w:sdtContent>
            </w:sdt>
          </w:p>
        </w:tc>
        <w:tc>
          <w:tcPr>
            <w:tcW w:w="1555" w:type="dxa"/>
          </w:tcPr>
          <w:p w14:paraId="3142B33C" w14:textId="77777777" w:rsidR="001D30FC" w:rsidRPr="00D13D32" w:rsidRDefault="005A6709" w:rsidP="009A58C6">
            <w:pPr>
              <w:spacing w:before="0" w:after="0"/>
              <w:rPr>
                <w:szCs w:val="22"/>
              </w:rPr>
            </w:pPr>
            <w:sdt>
              <w:sdtPr>
                <w:rPr>
                  <w:b/>
                  <w:bCs/>
                </w:rPr>
                <w:id w:val="290876929"/>
                <w14:checkbox>
                  <w14:checked w14:val="0"/>
                  <w14:checkedState w14:val="2612" w14:font="MS Gothic"/>
                  <w14:uncheckedState w14:val="2610" w14:font="MS Gothic"/>
                </w14:checkbox>
              </w:sdtPr>
              <w:sdtEndPr/>
              <w:sdtContent>
                <w:r w:rsidR="001D30FC" w:rsidRPr="00D13D32">
                  <w:rPr>
                    <w:rFonts w:ascii="MS Gothic" w:eastAsia="MS Gothic" w:hAnsi="MS Gothic" w:hint="eastAsia"/>
                    <w:bCs/>
                  </w:rPr>
                  <w:t>☐</w:t>
                </w:r>
              </w:sdtContent>
            </w:sdt>
          </w:p>
        </w:tc>
        <w:tc>
          <w:tcPr>
            <w:tcW w:w="2127" w:type="dxa"/>
          </w:tcPr>
          <w:p w14:paraId="66E2D86A" w14:textId="77777777" w:rsidR="001D30FC" w:rsidRPr="00D13D32" w:rsidRDefault="005A6709" w:rsidP="009A58C6">
            <w:pPr>
              <w:spacing w:before="0" w:after="0"/>
              <w:rPr>
                <w:szCs w:val="22"/>
              </w:rPr>
            </w:pPr>
            <w:sdt>
              <w:sdtPr>
                <w:rPr>
                  <w:b/>
                  <w:bCs/>
                </w:rPr>
                <w:id w:val="2106913647"/>
                <w14:checkbox>
                  <w14:checked w14:val="0"/>
                  <w14:checkedState w14:val="2612" w14:font="MS Gothic"/>
                  <w14:uncheckedState w14:val="2610" w14:font="MS Gothic"/>
                </w14:checkbox>
              </w:sdtPr>
              <w:sdtEndPr/>
              <w:sdtContent>
                <w:r w:rsidR="001D30FC" w:rsidRPr="00D13D32">
                  <w:rPr>
                    <w:rFonts w:ascii="MS Gothic" w:eastAsia="MS Gothic" w:hAnsi="MS Gothic" w:hint="eastAsia"/>
                    <w:bCs/>
                  </w:rPr>
                  <w:t>☐</w:t>
                </w:r>
              </w:sdtContent>
            </w:sdt>
          </w:p>
        </w:tc>
      </w:tr>
      <w:tr w:rsidR="001D30FC" w:rsidRPr="00D13D32" w14:paraId="4C248F75" w14:textId="77777777" w:rsidTr="009A58C6">
        <w:trPr>
          <w:trHeight w:val="60"/>
        </w:trPr>
        <w:tc>
          <w:tcPr>
            <w:tcW w:w="1701" w:type="dxa"/>
          </w:tcPr>
          <w:p w14:paraId="261C5CEE" w14:textId="77777777" w:rsidR="001D30FC" w:rsidRPr="00D13D32" w:rsidRDefault="001D30FC" w:rsidP="009A58C6">
            <w:pPr>
              <w:spacing w:before="0" w:after="0"/>
              <w:rPr>
                <w:szCs w:val="22"/>
              </w:rPr>
            </w:pPr>
            <w:r w:rsidRPr="00D13D32">
              <w:rPr>
                <w:szCs w:val="22"/>
              </w:rPr>
              <w:t>très faible (</w:t>
            </w:r>
            <w:r w:rsidRPr="00D13D32">
              <w:rPr>
                <w:szCs w:val="22"/>
                <w:shd w:val="clear" w:color="auto" w:fill="000000" w:themeFill="text1"/>
              </w:rPr>
              <w:t>0</w:t>
            </w:r>
            <w:r w:rsidRPr="00D13D32">
              <w:rPr>
                <w:szCs w:val="22"/>
              </w:rPr>
              <w:t>)</w:t>
            </w:r>
          </w:p>
        </w:tc>
        <w:tc>
          <w:tcPr>
            <w:tcW w:w="1422" w:type="dxa"/>
          </w:tcPr>
          <w:p w14:paraId="2925EBF5" w14:textId="77777777" w:rsidR="001D30FC" w:rsidRPr="00D13D32" w:rsidRDefault="001D30FC" w:rsidP="009A58C6">
            <w:pPr>
              <w:spacing w:before="0" w:after="0"/>
              <w:rPr>
                <w:szCs w:val="22"/>
              </w:rPr>
            </w:pPr>
            <w:r w:rsidRPr="00D13D32">
              <w:rPr>
                <w:szCs w:val="22"/>
              </w:rPr>
              <w:t>faible (</w:t>
            </w:r>
            <w:r w:rsidRPr="00D13D32">
              <w:rPr>
                <w:color w:val="FFFFFF" w:themeColor="background1"/>
                <w:szCs w:val="22"/>
                <w:shd w:val="clear" w:color="auto" w:fill="FF3300"/>
              </w:rPr>
              <w:t>25</w:t>
            </w:r>
            <w:r w:rsidRPr="00D13D32">
              <w:rPr>
                <w:szCs w:val="22"/>
              </w:rPr>
              <w:t>)</w:t>
            </w:r>
          </w:p>
        </w:tc>
        <w:tc>
          <w:tcPr>
            <w:tcW w:w="1417" w:type="dxa"/>
          </w:tcPr>
          <w:p w14:paraId="2ED9D326" w14:textId="77777777" w:rsidR="001D30FC" w:rsidRPr="00D13D32" w:rsidRDefault="001D30FC" w:rsidP="009A58C6">
            <w:pPr>
              <w:spacing w:before="0" w:after="0"/>
              <w:rPr>
                <w:szCs w:val="22"/>
              </w:rPr>
            </w:pPr>
            <w:r w:rsidRPr="00D13D32">
              <w:rPr>
                <w:szCs w:val="22"/>
              </w:rPr>
              <w:t>limité (</w:t>
            </w:r>
            <w:r w:rsidRPr="00D13D32">
              <w:rPr>
                <w:szCs w:val="22"/>
                <w:shd w:val="clear" w:color="auto" w:fill="FFC000"/>
              </w:rPr>
              <w:t>50</w:t>
            </w:r>
            <w:r w:rsidRPr="00D13D32">
              <w:rPr>
                <w:szCs w:val="22"/>
              </w:rPr>
              <w:t>)</w:t>
            </w:r>
          </w:p>
        </w:tc>
        <w:tc>
          <w:tcPr>
            <w:tcW w:w="1276" w:type="dxa"/>
          </w:tcPr>
          <w:p w14:paraId="758614AB" w14:textId="77777777" w:rsidR="001D30FC" w:rsidRPr="00D13D32" w:rsidRDefault="001D30FC" w:rsidP="009A58C6">
            <w:pPr>
              <w:spacing w:before="0" w:after="0"/>
              <w:rPr>
                <w:szCs w:val="22"/>
              </w:rPr>
            </w:pPr>
            <w:r w:rsidRPr="00D13D32">
              <w:rPr>
                <w:szCs w:val="22"/>
              </w:rPr>
              <w:t>bon (</w:t>
            </w:r>
            <w:r w:rsidRPr="00D13D32">
              <w:rPr>
                <w:szCs w:val="22"/>
                <w:shd w:val="clear" w:color="auto" w:fill="89AA2E"/>
              </w:rPr>
              <w:t>70</w:t>
            </w:r>
            <w:r w:rsidRPr="00D13D32">
              <w:rPr>
                <w:szCs w:val="22"/>
              </w:rPr>
              <w:t>)</w:t>
            </w:r>
          </w:p>
        </w:tc>
        <w:tc>
          <w:tcPr>
            <w:tcW w:w="1555" w:type="dxa"/>
          </w:tcPr>
          <w:p w14:paraId="33D3E958" w14:textId="77777777" w:rsidR="001D30FC" w:rsidRPr="00D13D32" w:rsidRDefault="001D30FC" w:rsidP="009A58C6">
            <w:pPr>
              <w:spacing w:before="0" w:after="0"/>
              <w:rPr>
                <w:szCs w:val="22"/>
              </w:rPr>
            </w:pPr>
            <w:r w:rsidRPr="00D13D32">
              <w:rPr>
                <w:szCs w:val="22"/>
              </w:rPr>
              <w:t>très bon (</w:t>
            </w:r>
            <w:r w:rsidRPr="00D13D32">
              <w:rPr>
                <w:color w:val="FFFFFF" w:themeColor="background1"/>
                <w:szCs w:val="22"/>
                <w:shd w:val="clear" w:color="auto" w:fill="2B8636"/>
              </w:rPr>
              <w:t>90</w:t>
            </w:r>
            <w:r w:rsidRPr="00D13D32">
              <w:rPr>
                <w:szCs w:val="22"/>
              </w:rPr>
              <w:t>)</w:t>
            </w:r>
          </w:p>
        </w:tc>
        <w:tc>
          <w:tcPr>
            <w:tcW w:w="2127" w:type="dxa"/>
          </w:tcPr>
          <w:p w14:paraId="63ABAD4F" w14:textId="77777777" w:rsidR="001D30FC" w:rsidRPr="00D13D32" w:rsidRDefault="001D30FC" w:rsidP="009A58C6">
            <w:pPr>
              <w:spacing w:before="0" w:after="0"/>
              <w:rPr>
                <w:szCs w:val="22"/>
              </w:rPr>
            </w:pPr>
            <w:r w:rsidRPr="00D13D32">
              <w:rPr>
                <w:szCs w:val="22"/>
              </w:rPr>
              <w:t>exceptionnel (</w:t>
            </w:r>
            <w:r w:rsidRPr="00D13D32">
              <w:rPr>
                <w:szCs w:val="22"/>
                <w:shd w:val="clear" w:color="auto" w:fill="00B0F0"/>
              </w:rPr>
              <w:t>100</w:t>
            </w:r>
            <w:r w:rsidRPr="00D13D32">
              <w:rPr>
                <w:szCs w:val="22"/>
              </w:rPr>
              <w:t>)</w:t>
            </w:r>
          </w:p>
        </w:tc>
      </w:tr>
      <w:tr w:rsidR="001D30FC" w:rsidRPr="00D13D32" w14:paraId="6B897898" w14:textId="77777777" w:rsidTr="009A58C6">
        <w:trPr>
          <w:trHeight w:val="60"/>
        </w:trPr>
        <w:tc>
          <w:tcPr>
            <w:tcW w:w="1701" w:type="dxa"/>
          </w:tcPr>
          <w:p w14:paraId="31A05A97" w14:textId="77777777" w:rsidR="001D30FC" w:rsidRPr="00D13D32" w:rsidRDefault="001D30FC" w:rsidP="009A58C6">
            <w:pPr>
              <w:spacing w:before="0" w:after="0"/>
              <w:rPr>
                <w:szCs w:val="22"/>
              </w:rPr>
            </w:pPr>
          </w:p>
        </w:tc>
        <w:tc>
          <w:tcPr>
            <w:tcW w:w="1422" w:type="dxa"/>
          </w:tcPr>
          <w:p w14:paraId="6FC01996" w14:textId="77777777" w:rsidR="001D30FC" w:rsidRPr="00D13D32" w:rsidRDefault="001D30FC" w:rsidP="009A58C6">
            <w:pPr>
              <w:spacing w:before="0" w:after="0"/>
              <w:rPr>
                <w:szCs w:val="22"/>
              </w:rPr>
            </w:pPr>
          </w:p>
        </w:tc>
        <w:tc>
          <w:tcPr>
            <w:tcW w:w="1417" w:type="dxa"/>
          </w:tcPr>
          <w:p w14:paraId="37A27B51" w14:textId="77777777" w:rsidR="001D30FC" w:rsidRPr="00D13D32" w:rsidRDefault="001D30FC" w:rsidP="009A58C6">
            <w:pPr>
              <w:spacing w:before="0" w:after="0"/>
              <w:rPr>
                <w:szCs w:val="22"/>
              </w:rPr>
            </w:pPr>
          </w:p>
        </w:tc>
        <w:tc>
          <w:tcPr>
            <w:tcW w:w="1276" w:type="dxa"/>
          </w:tcPr>
          <w:p w14:paraId="6F619496" w14:textId="77777777" w:rsidR="001D30FC" w:rsidRPr="00D13D32" w:rsidRDefault="001D30FC" w:rsidP="009A58C6">
            <w:pPr>
              <w:spacing w:before="0" w:after="0"/>
              <w:rPr>
                <w:szCs w:val="22"/>
              </w:rPr>
            </w:pPr>
          </w:p>
        </w:tc>
        <w:tc>
          <w:tcPr>
            <w:tcW w:w="1555" w:type="dxa"/>
          </w:tcPr>
          <w:p w14:paraId="0D8E273F" w14:textId="77777777" w:rsidR="001D30FC" w:rsidRPr="00D13D32" w:rsidRDefault="001D30FC" w:rsidP="009A58C6">
            <w:pPr>
              <w:spacing w:before="0" w:after="0"/>
              <w:rPr>
                <w:szCs w:val="22"/>
              </w:rPr>
            </w:pPr>
          </w:p>
        </w:tc>
        <w:tc>
          <w:tcPr>
            <w:tcW w:w="2127" w:type="dxa"/>
          </w:tcPr>
          <w:p w14:paraId="21844CF8" w14:textId="77777777" w:rsidR="001D30FC" w:rsidRPr="00D13D32" w:rsidRDefault="001D30FC" w:rsidP="009A58C6">
            <w:pPr>
              <w:spacing w:before="0" w:after="0"/>
              <w:rPr>
                <w:szCs w:val="22"/>
              </w:rPr>
            </w:pPr>
          </w:p>
        </w:tc>
      </w:tr>
    </w:tbl>
    <w:p w14:paraId="13E44965" w14:textId="77777777" w:rsidR="001D30FC" w:rsidRPr="00D13D32" w:rsidRDefault="001D30FC" w:rsidP="001D30FC">
      <w:pPr>
        <w:rPr>
          <w:b/>
          <w:bCs/>
          <w:szCs w:val="22"/>
        </w:rPr>
      </w:pPr>
      <w:proofErr w:type="gramStart"/>
      <w:r w:rsidRPr="00D13D32">
        <w:rPr>
          <w:b/>
          <w:bCs/>
          <w:szCs w:val="22"/>
        </w:rPr>
        <w:t>Ou</w:t>
      </w:r>
      <w:proofErr w:type="gramEnd"/>
      <w:r w:rsidRPr="00D13D32">
        <w:rPr>
          <w:b/>
          <w:bCs/>
          <w:szCs w:val="22"/>
        </w:rPr>
        <w:t xml:space="preserve"> </w:t>
      </w:r>
    </w:p>
    <w:p w14:paraId="032A6D18" w14:textId="6C76C41B" w:rsidR="00CE1169" w:rsidRPr="00D13D32" w:rsidRDefault="005A6709" w:rsidP="009C34CD">
      <w:pPr>
        <w:rPr>
          <w:bCs/>
        </w:rPr>
      </w:pPr>
      <w:sdt>
        <w:sdtPr>
          <w:id w:val="1608542744"/>
          <w14:checkbox>
            <w14:checked w14:val="0"/>
            <w14:checkedState w14:val="2612" w14:font="MS Gothic"/>
            <w14:uncheckedState w14:val="2610" w14:font="MS Gothic"/>
          </w14:checkbox>
        </w:sdtPr>
        <w:sdtEndPr/>
        <w:sdtContent>
          <w:r w:rsidR="001D30FC" w:rsidRPr="00D13D32">
            <w:rPr>
              <w:rFonts w:ascii="MS Gothic" w:eastAsia="MS Gothic" w:hAnsi="MS Gothic" w:hint="eastAsia"/>
            </w:rPr>
            <w:t>☐</w:t>
          </w:r>
        </w:sdtContent>
      </w:sdt>
      <w:r w:rsidR="001D30FC" w:rsidRPr="00D13D32">
        <w:t xml:space="preserve"> </w:t>
      </w:r>
      <w:r w:rsidR="00D13D32">
        <w:t>non</w:t>
      </w:r>
      <w:r w:rsidR="001D30FC" w:rsidRPr="00D13D32">
        <w:t xml:space="preserve"> applicable</w:t>
      </w:r>
      <w:r w:rsidR="001D30FC" w:rsidRPr="00D13D32">
        <w:br/>
      </w:r>
    </w:p>
    <w:p w14:paraId="62767CEE" w14:textId="1014A5D4" w:rsidR="009C34CD" w:rsidRPr="00D13D32" w:rsidRDefault="003055F5" w:rsidP="009C34CD">
      <w:pPr>
        <w:rPr>
          <w:bCs/>
        </w:rPr>
      </w:pPr>
      <w:r w:rsidRPr="00D13D32">
        <w:rPr>
          <w:bCs/>
        </w:rPr>
        <w:t xml:space="preserve">Explication de l’auto-évaluation concernant les nominations justes, ouvertes et transparentes ainsi que la </w:t>
      </w:r>
      <w:r w:rsidR="00F276A9" w:rsidRPr="00D13D32">
        <w:rPr>
          <w:bCs/>
        </w:rPr>
        <w:t xml:space="preserve">représentation </w:t>
      </w:r>
      <w:r w:rsidRPr="00D13D32">
        <w:rPr>
          <w:bCs/>
        </w:rPr>
        <w:t>de la société civile au GMP</w:t>
      </w: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9C34CD" w:rsidRPr="00D13D32" w14:paraId="7DB556B1" w14:textId="77777777" w:rsidTr="00233C0F">
        <w:trPr>
          <w:trHeight w:val="700"/>
        </w:trPr>
        <w:tc>
          <w:tcPr>
            <w:tcW w:w="9067" w:type="dxa"/>
            <w:shd w:val="clear" w:color="auto" w:fill="D9E2F3" w:themeFill="accent1" w:themeFillTint="33"/>
          </w:tcPr>
          <w:p w14:paraId="76A39C6F" w14:textId="5E66824B" w:rsidR="009C34CD" w:rsidRPr="00D13D32" w:rsidRDefault="003055F5">
            <w:pPr>
              <w:pStyle w:val="TextBold"/>
              <w:rPr>
                <w:b w:val="0"/>
                <w:bCs/>
                <w:noProof w:val="0"/>
              </w:rPr>
            </w:pPr>
            <w:r w:rsidRPr="00D13D32">
              <w:rPr>
                <w:b w:val="0"/>
                <w:bCs/>
                <w:noProof w:val="0"/>
              </w:rPr>
              <w:t>Expliquez</w:t>
            </w:r>
          </w:p>
        </w:tc>
      </w:tr>
    </w:tbl>
    <w:p w14:paraId="37FC81D7" w14:textId="22B69E32" w:rsidR="009C34CD" w:rsidRPr="00D13D32" w:rsidRDefault="009C34CD" w:rsidP="00052BF7"/>
    <w:p w14:paraId="396A5DCC" w14:textId="0DAED595" w:rsidR="003D7990" w:rsidRPr="00D13D32" w:rsidRDefault="005E6B9B" w:rsidP="009C34CD">
      <w:pPr>
        <w:pStyle w:val="Titre1"/>
      </w:pPr>
      <w:bookmarkStart w:id="18" w:name="_Toc172813382"/>
      <w:bookmarkStart w:id="19" w:name="_Toc175744086"/>
      <w:r w:rsidRPr="00D13D32">
        <w:t>Exigence</w:t>
      </w:r>
      <w:r w:rsidR="003D7990" w:rsidRPr="00D13D32">
        <w:t xml:space="preserve"> 1.</w:t>
      </w:r>
      <w:r w:rsidR="00FC675D" w:rsidRPr="00D13D32">
        <w:t>3</w:t>
      </w:r>
      <w:r w:rsidR="003D7990" w:rsidRPr="00D13D32">
        <w:t xml:space="preserve">: </w:t>
      </w:r>
      <w:bookmarkEnd w:id="1"/>
      <w:bookmarkEnd w:id="18"/>
      <w:r w:rsidRPr="00D13D32">
        <w:t>Engagement de la société civile</w:t>
      </w:r>
      <w:bookmarkEnd w:id="19"/>
    </w:p>
    <w:p w14:paraId="6B3A2459" w14:textId="05B7385C" w:rsidR="00550565" w:rsidRPr="00D13D32" w:rsidRDefault="00550565" w:rsidP="00C02D15">
      <w:pPr>
        <w:pStyle w:val="Titre2"/>
        <w:numPr>
          <w:ilvl w:val="0"/>
          <w:numId w:val="19"/>
        </w:numPr>
      </w:pPr>
      <w:bookmarkStart w:id="20" w:name="_Toc176292807"/>
      <w:r w:rsidRPr="00D13D32">
        <w:t>Ressources</w:t>
      </w:r>
      <w:bookmarkEnd w:id="20"/>
    </w:p>
    <w:p w14:paraId="07446ADB" w14:textId="77777777" w:rsidR="00550565" w:rsidRPr="00D13D32" w:rsidRDefault="00550565" w:rsidP="002F0941"/>
    <w:tbl>
      <w:tblPr>
        <w:tblStyle w:val="Grilledutableau"/>
        <w:tblW w:w="0" w:type="auto"/>
        <w:tblLook w:val="04A0" w:firstRow="1" w:lastRow="0" w:firstColumn="1" w:lastColumn="0" w:noHBand="0" w:noVBand="1"/>
      </w:tblPr>
      <w:tblGrid>
        <w:gridCol w:w="9062"/>
      </w:tblGrid>
      <w:tr w:rsidR="003D7990" w:rsidRPr="00D13D32" w14:paraId="67927C24" w14:textId="77777777">
        <w:tc>
          <w:tcPr>
            <w:tcW w:w="9062" w:type="dxa"/>
            <w:tcBorders>
              <w:top w:val="nil"/>
              <w:left w:val="nil"/>
              <w:bottom w:val="nil"/>
              <w:right w:val="nil"/>
            </w:tcBorders>
            <w:shd w:val="clear" w:color="auto" w:fill="EDF1F9"/>
          </w:tcPr>
          <w:p w14:paraId="409D249D" w14:textId="3626167E" w:rsidR="003D7990" w:rsidRPr="00D13D32" w:rsidRDefault="005E6B9B" w:rsidP="005A1826">
            <w:hyperlink r:id="rId16" w:anchor="_3-engagement-de-la-soci%C3%A9t%C3%A9-civile-17281" w:history="1">
              <w:r w:rsidRPr="00D13D32">
                <w:rPr>
                  <w:rStyle w:val="Lienhypertexte"/>
                </w:rPr>
                <w:t>Texte complet de l’Exigence</w:t>
              </w:r>
            </w:hyperlink>
            <w:r w:rsidR="003D7990" w:rsidRPr="00D13D32">
              <w:rPr>
                <w:rStyle w:val="Lienhypertexte"/>
              </w:rPr>
              <w:t>,</w:t>
            </w:r>
            <w:r w:rsidR="00A41672" w:rsidRPr="00D13D32">
              <w:rPr>
                <w:rStyle w:val="Lienhypertexte"/>
              </w:rPr>
              <w:t xml:space="preserve"> </w:t>
            </w:r>
            <w:hyperlink r:id="rId17" w:anchor="exigence-13%E2%80%AF-engagement-de-la-soci%C3%A9t%C3%A9-civile--18967" w:history="1">
              <w:r w:rsidRPr="00D13D32">
                <w:rPr>
                  <w:rStyle w:val="Lienhypertexte"/>
                </w:rPr>
                <w:t>guide de la Validation</w:t>
              </w:r>
            </w:hyperlink>
            <w:r w:rsidR="003D7990" w:rsidRPr="00D13D32">
              <w:rPr>
                <w:rStyle w:val="Lienhypertexte"/>
              </w:rPr>
              <w:t>,</w:t>
            </w:r>
            <w:r w:rsidR="003D7990" w:rsidRPr="00D13D32">
              <w:rPr>
                <w:rStyle w:val="Lienhypertexte"/>
              </w:rPr>
              <w:br/>
            </w:r>
            <w:r w:rsidRPr="00D13D32">
              <w:t>Notes d’orientation :</w:t>
            </w:r>
            <w:r w:rsidR="007A63D2" w:rsidRPr="00D13D32">
              <w:t xml:space="preserve"> </w:t>
            </w:r>
            <w:hyperlink r:id="rId18" w:history="1">
              <w:r w:rsidRPr="00D13D32">
                <w:rPr>
                  <w:rStyle w:val="Lienhypertexte"/>
                </w:rPr>
                <w:t xml:space="preserve">Comment devenir pays de mise en </w:t>
              </w:r>
              <w:r w:rsidR="00F276A9" w:rsidRPr="00D13D32">
                <w:rPr>
                  <w:rStyle w:val="Lienhypertexte"/>
                </w:rPr>
                <w:t xml:space="preserve">œuvre </w:t>
              </w:r>
              <w:r w:rsidRPr="00D13D32">
                <w:rPr>
                  <w:rStyle w:val="Lienhypertexte"/>
                </w:rPr>
                <w:t>de l'ITIE</w:t>
              </w:r>
            </w:hyperlink>
            <w:r w:rsidRPr="00D13D32">
              <w:t>,</w:t>
            </w:r>
            <w:r w:rsidR="00C154B5" w:rsidRPr="00D13D32">
              <w:t xml:space="preserve"> </w:t>
            </w:r>
            <w:hyperlink r:id="rId19" w:history="1">
              <w:r w:rsidRPr="00D13D32">
                <w:rPr>
                  <w:rStyle w:val="Lienhypertexte"/>
                </w:rPr>
                <w:t>Engagement de la société civile</w:t>
              </w:r>
            </w:hyperlink>
          </w:p>
        </w:tc>
      </w:tr>
    </w:tbl>
    <w:p w14:paraId="62B70AF6" w14:textId="77777777" w:rsidR="005E6B9B" w:rsidRPr="00D13D32" w:rsidRDefault="005E6B9B" w:rsidP="005E6B9B">
      <w:pPr>
        <w:spacing w:before="240" w:after="240" w:line="240" w:lineRule="auto"/>
        <w:rPr>
          <w:i/>
          <w:iCs/>
        </w:rPr>
      </w:pPr>
      <w:r w:rsidRPr="00D13D32">
        <w:rPr>
          <w:i/>
          <w:iCs/>
        </w:rPr>
        <w:t xml:space="preserve">Des points de vue divergents au sein du collège peuvent être documentés dans ce formulaire. Pour la </w:t>
      </w:r>
      <w:r w:rsidRPr="00D13D32">
        <w:rPr>
          <w:i/>
          <w:iCs/>
          <w:highlight w:val="cyan"/>
        </w:rPr>
        <w:t>Validation</w:t>
      </w:r>
      <w:r w:rsidRPr="00D13D32">
        <w:rPr>
          <w:i/>
          <w:iCs/>
        </w:rPr>
        <w:t xml:space="preserve">, les signataires du document doivent figurer en fin de formulaire. Les parties prenantes peuvent contacter directement l’équipe de Validation pour </w:t>
      </w:r>
      <w:proofErr w:type="gramStart"/>
      <w:r w:rsidRPr="00D13D32">
        <w:rPr>
          <w:i/>
          <w:iCs/>
        </w:rPr>
        <w:t>donner</w:t>
      </w:r>
      <w:proofErr w:type="gramEnd"/>
      <w:r w:rsidRPr="00D13D32">
        <w:rPr>
          <w:i/>
          <w:iCs/>
        </w:rPr>
        <w:t xml:space="preserve"> des points de vue supplémentaires.</w:t>
      </w:r>
    </w:p>
    <w:p w14:paraId="3CDCCA5D" w14:textId="24CDCCD9" w:rsidR="005E6B9B" w:rsidRPr="00D13D32" w:rsidRDefault="005E6B9B" w:rsidP="00C02D15">
      <w:pPr>
        <w:pStyle w:val="Paragraphedeliste"/>
        <w:keepNext/>
        <w:keepLines/>
        <w:widowControl w:val="0"/>
        <w:numPr>
          <w:ilvl w:val="0"/>
          <w:numId w:val="19"/>
        </w:numPr>
        <w:suppressAutoHyphens/>
        <w:spacing w:before="480" w:after="240"/>
        <w:outlineLvl w:val="1"/>
        <w:rPr>
          <w:rFonts w:cs="Calibri"/>
          <w:bCs/>
          <w:color w:val="165B89"/>
          <w:sz w:val="28"/>
          <w:szCs w:val="26"/>
        </w:rPr>
      </w:pPr>
      <w:bookmarkStart w:id="21" w:name="_Toc175744087"/>
      <w:r w:rsidRPr="00D13D32">
        <w:rPr>
          <w:rFonts w:cs="Calibri"/>
          <w:bCs/>
          <w:color w:val="165B89"/>
          <w:sz w:val="28"/>
          <w:szCs w:val="26"/>
        </w:rPr>
        <w:t>Mesures correctives / recommandations issues de la Validation précédente</w:t>
      </w:r>
      <w:bookmarkEnd w:id="21"/>
      <w:r w:rsidRPr="00D13D32">
        <w:rPr>
          <w:rFonts w:cs="Calibri"/>
          <w:bCs/>
          <w:color w:val="165B89"/>
          <w:sz w:val="28"/>
          <w:szCs w:val="26"/>
        </w:rPr>
        <w:t xml:space="preserve"> </w:t>
      </w:r>
    </w:p>
    <w:p w14:paraId="5EA99DF4" w14:textId="3BAEA512" w:rsidR="005E6B9B" w:rsidRPr="00D13D32" w:rsidRDefault="005E6B9B" w:rsidP="005E6B9B">
      <w:pPr>
        <w:spacing w:before="0" w:after="0" w:line="276" w:lineRule="auto"/>
        <w:rPr>
          <w:rFonts w:eastAsia="MS Gothic" w:cs="MS Gothic"/>
          <w:color w:val="595959"/>
          <w:sz w:val="20"/>
          <w:szCs w:val="20"/>
        </w:rPr>
      </w:pPr>
      <w:bookmarkStart w:id="22" w:name="_Toc172732901"/>
      <w:bookmarkStart w:id="23" w:name="_Toc172813384"/>
      <w:r w:rsidRPr="00D13D32">
        <w:rPr>
          <w:rFonts w:ascii="MS Gothic" w:eastAsia="MS Gothic" w:hAnsi="MS Gothic" w:cs="MS Gothic" w:hint="eastAsia"/>
          <w:color w:val="595959"/>
          <w:sz w:val="20"/>
          <w:szCs w:val="20"/>
        </w:rPr>
        <w:t>ⓘ</w:t>
      </w:r>
      <w:r w:rsidRPr="00D13D32">
        <w:rPr>
          <w:rFonts w:eastAsia="MS Gothic" w:cs="MS Gothic"/>
          <w:color w:val="595959"/>
          <w:sz w:val="20"/>
          <w:szCs w:val="20"/>
        </w:rPr>
        <w:t xml:space="preserve"> Afin d’informer le travail sur ce mod</w:t>
      </w:r>
      <w:r w:rsidR="00F276A9" w:rsidRPr="00D13D32">
        <w:rPr>
          <w:rFonts w:eastAsia="MS Gothic" w:cs="MS Gothic"/>
          <w:color w:val="595959"/>
          <w:sz w:val="20"/>
          <w:szCs w:val="20"/>
        </w:rPr>
        <w:t>u</w:t>
      </w:r>
      <w:r w:rsidRPr="00D13D32">
        <w:rPr>
          <w:rFonts w:eastAsia="MS Gothic" w:cs="MS Gothic"/>
          <w:color w:val="595959"/>
          <w:sz w:val="20"/>
          <w:szCs w:val="20"/>
        </w:rPr>
        <w:t>le, les parties prenantes doivent avoir connaissance des mesures correctives issues de la Validation précédente. Conformément à l’Exigence 7.3, le GMP devra également examiner les recommandations issues de la mise en œuvre de l’ITIE, telles que celles issues du rapportage ITIE liées à cette exigence ou issues d’autres études menées.</w:t>
      </w:r>
    </w:p>
    <w:p w14:paraId="7F65329D" w14:textId="77777777" w:rsidR="005E6B9B" w:rsidRPr="00D13D32" w:rsidRDefault="005E6B9B" w:rsidP="0053272F">
      <w:pPr>
        <w:pStyle w:val="Captiontext"/>
        <w:rPr>
          <w:rFonts w:eastAsia="MS Gothic" w:cs="MS Gothic"/>
          <w:i w:val="0"/>
          <w:iCs w:val="0"/>
          <w:sz w:val="20"/>
          <w:szCs w:val="20"/>
        </w:rPr>
      </w:pPr>
    </w:p>
    <w:p w14:paraId="7FB606A9" w14:textId="77777777" w:rsidR="0053272F" w:rsidRPr="00D13D32" w:rsidRDefault="0053272F" w:rsidP="0053272F">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53272F" w:rsidRPr="00D13D32" w14:paraId="4B58B54A" w14:textId="77777777" w:rsidTr="00BA4568">
        <w:tc>
          <w:tcPr>
            <w:tcW w:w="9062" w:type="dxa"/>
            <w:tcBorders>
              <w:top w:val="nil"/>
              <w:left w:val="nil"/>
              <w:bottom w:val="nil"/>
              <w:right w:val="nil"/>
            </w:tcBorders>
            <w:shd w:val="clear" w:color="auto" w:fill="F2F2F2" w:themeFill="background1" w:themeFillShade="F2"/>
          </w:tcPr>
          <w:p w14:paraId="052A85B9" w14:textId="5BA90F4D" w:rsidR="0053272F" w:rsidRPr="00D13D32" w:rsidRDefault="005E6B9B" w:rsidP="00BA4568">
            <w:pPr>
              <w:rPr>
                <w:i/>
                <w:iCs/>
              </w:rPr>
            </w:pPr>
            <w:r w:rsidRPr="00D13D32">
              <w:rPr>
                <w:i/>
                <w:iCs/>
              </w:rPr>
              <w:t>Insérer ici la recommandation et/ou mesure corrective issue de la Validation ou de l’évaluation ciblée précédente et indiquer son statut le cas échéant. S’il s’agit d’une première Validation, cette section peut rester vierge.</w:t>
            </w:r>
          </w:p>
        </w:tc>
      </w:tr>
    </w:tbl>
    <w:p w14:paraId="12B62ACA" w14:textId="300002BB" w:rsidR="005E6B9B" w:rsidRPr="00D13D32" w:rsidRDefault="005E6B9B" w:rsidP="00C02D15">
      <w:pPr>
        <w:pStyle w:val="Paragraphedeliste"/>
        <w:keepNext/>
        <w:keepLines/>
        <w:widowControl w:val="0"/>
        <w:numPr>
          <w:ilvl w:val="0"/>
          <w:numId w:val="19"/>
        </w:numPr>
        <w:suppressAutoHyphens/>
        <w:spacing w:before="480" w:after="240"/>
        <w:outlineLvl w:val="1"/>
        <w:rPr>
          <w:rFonts w:cs="Calibri"/>
          <w:bCs/>
          <w:color w:val="165B89"/>
          <w:sz w:val="28"/>
          <w:szCs w:val="26"/>
        </w:rPr>
      </w:pPr>
      <w:bookmarkStart w:id="24" w:name="_Toc175744088"/>
      <w:bookmarkEnd w:id="22"/>
      <w:bookmarkEnd w:id="23"/>
      <w:r w:rsidRPr="00D13D32">
        <w:rPr>
          <w:rFonts w:cs="Calibri"/>
          <w:bCs/>
          <w:color w:val="165B89"/>
          <w:sz w:val="28"/>
          <w:szCs w:val="26"/>
        </w:rPr>
        <w:t>Autoévaluation</w:t>
      </w:r>
      <w:bookmarkEnd w:id="24"/>
    </w:p>
    <w:p w14:paraId="436EC29C" w14:textId="37C04C57" w:rsidR="00162E16" w:rsidRPr="00D13D32" w:rsidRDefault="003D7990" w:rsidP="003D7990">
      <w:pPr>
        <w:pStyle w:val="Captiontext"/>
        <w:rPr>
          <w:i w:val="0"/>
          <w:iCs w:val="0"/>
          <w:sz w:val="20"/>
          <w:szCs w:val="20"/>
        </w:rPr>
      </w:pPr>
      <w:r w:rsidRPr="00D13D32">
        <w:rPr>
          <w:rFonts w:ascii="MS Mincho" w:eastAsia="MS Mincho" w:hAnsi="MS Mincho" w:cs="MS Mincho" w:hint="eastAsia"/>
          <w:i w:val="0"/>
          <w:iCs w:val="0"/>
          <w:sz w:val="20"/>
          <w:szCs w:val="20"/>
        </w:rPr>
        <w:t>ⓘ</w:t>
      </w:r>
      <w:r w:rsidRPr="00D13D32">
        <w:rPr>
          <w:i w:val="0"/>
          <w:iCs w:val="0"/>
          <w:sz w:val="20"/>
          <w:szCs w:val="20"/>
        </w:rPr>
        <w:t xml:space="preserve"> </w:t>
      </w:r>
      <w:r w:rsidR="005E6B9B" w:rsidRPr="00D13D32">
        <w:rPr>
          <w:i w:val="0"/>
          <w:iCs w:val="0"/>
          <w:sz w:val="20"/>
          <w:szCs w:val="20"/>
        </w:rPr>
        <w:t>L’autoévaluation doit être préparée par un représentant de la société civile, comme le coordonnateur du collège en consultation avec le collège élargi. L’autoévaluation permet de comprendre les aspects de l’exigence. Des points de vue divergents au sein du collège peuvent être documentés dans ce formulaire. Vous pouvez contacter le chargé de pays au Secrétariat international pour obtenir du soutien.</w:t>
      </w:r>
      <w:r w:rsidR="00162E16" w:rsidRPr="00D13D32">
        <w:rPr>
          <w:i w:val="0"/>
          <w:iCs w:val="0"/>
          <w:sz w:val="20"/>
          <w:szCs w:val="20"/>
        </w:rPr>
        <w:t xml:space="preserve"> </w:t>
      </w:r>
      <w:r w:rsidR="005E6B9B" w:rsidRPr="00D13D32">
        <w:rPr>
          <w:i w:val="0"/>
          <w:iCs w:val="0"/>
          <w:sz w:val="20"/>
          <w:szCs w:val="20"/>
        </w:rPr>
        <w:t xml:space="preserve">Si des </w:t>
      </w:r>
      <w:r w:rsidR="005E6B9B" w:rsidRPr="00D13D32">
        <w:rPr>
          <w:i w:val="0"/>
          <w:iCs w:val="0"/>
          <w:sz w:val="20"/>
          <w:szCs w:val="20"/>
        </w:rPr>
        <w:lastRenderedPageBreak/>
        <w:t>préoccupations existent quant à l’environnement propice, le collège est encouragé à fournir un rapport détaillé utilisant l’</w:t>
      </w:r>
      <w:hyperlink w:anchor="_Report_on_obstacles" w:history="1">
        <w:r w:rsidR="00DB3448" w:rsidRPr="00D13D32">
          <w:rPr>
            <w:rStyle w:val="Lienhypertexte"/>
            <w:i w:val="0"/>
            <w:iCs w:val="0"/>
            <w:sz w:val="20"/>
            <w:szCs w:val="20"/>
          </w:rPr>
          <w:t>Annexe “R</w:t>
        </w:r>
        <w:r w:rsidR="005E6B9B" w:rsidRPr="00D13D32">
          <w:rPr>
            <w:rStyle w:val="Lienhypertexte"/>
            <w:i w:val="0"/>
            <w:iCs w:val="0"/>
            <w:sz w:val="20"/>
            <w:szCs w:val="20"/>
          </w:rPr>
          <w:t>apport sur les obstacles à la participation</w:t>
        </w:r>
      </w:hyperlink>
      <w:r w:rsidR="00DB3448" w:rsidRPr="00D13D32">
        <w:rPr>
          <w:i w:val="0"/>
          <w:iCs w:val="0"/>
          <w:sz w:val="20"/>
          <w:szCs w:val="20"/>
        </w:rPr>
        <w:t>”.</w:t>
      </w:r>
    </w:p>
    <w:p w14:paraId="6C70D62E" w14:textId="3DE65A5C" w:rsidR="00216B29" w:rsidRPr="00D13D32" w:rsidRDefault="005E6B9B" w:rsidP="00B17B2B">
      <w:pPr>
        <w:pStyle w:val="Titre4"/>
      </w:pPr>
      <w:bookmarkStart w:id="25" w:name="_Définitions"/>
      <w:bookmarkEnd w:id="25"/>
      <w:r w:rsidRPr="00D13D32">
        <w:t>Définitions</w:t>
      </w:r>
    </w:p>
    <w:p w14:paraId="3FD5A04B" w14:textId="33479900" w:rsidR="00216B29" w:rsidRPr="00D13D32" w:rsidRDefault="005E6B9B" w:rsidP="00216B29">
      <w:r w:rsidRPr="00D13D32">
        <w:t>Conformément au</w:t>
      </w:r>
      <w:r w:rsidR="00216B29" w:rsidRPr="00D13D32">
        <w:t xml:space="preserve"> </w:t>
      </w:r>
      <w:hyperlink r:id="rId20" w:history="1">
        <w:r w:rsidRPr="00D13D32">
          <w:rPr>
            <w:rStyle w:val="Lienhypertexte"/>
          </w:rPr>
          <w:t>protocole</w:t>
        </w:r>
      </w:hyperlink>
      <w:r w:rsidRPr="00D13D32">
        <w:rPr>
          <w:rStyle w:val="Lienhypertexte"/>
        </w:rPr>
        <w:t>:</w:t>
      </w:r>
    </w:p>
    <w:p w14:paraId="01732136" w14:textId="40209DAE" w:rsidR="00216B29" w:rsidRPr="00D13D32" w:rsidRDefault="005E6B9B" w:rsidP="00C02D15">
      <w:pPr>
        <w:pStyle w:val="Paragraphedeliste"/>
        <w:numPr>
          <w:ilvl w:val="0"/>
          <w:numId w:val="2"/>
        </w:numPr>
        <w:rPr>
          <w:rFonts w:cstheme="minorHAnsi"/>
          <w:lang w:eastAsia="en-GB"/>
        </w:rPr>
      </w:pPr>
      <w:r w:rsidRPr="00D13D32">
        <w:rPr>
          <w:rFonts w:cstheme="minorHAnsi"/>
          <w:lang w:eastAsia="en-GB"/>
        </w:rPr>
        <w:t xml:space="preserve">Les </w:t>
      </w:r>
      <w:r w:rsidR="00562F03" w:rsidRPr="00D13D32">
        <w:rPr>
          <w:rFonts w:cstheme="minorHAnsi"/>
          <w:lang w:eastAsia="en-GB"/>
        </w:rPr>
        <w:t>« </w:t>
      </w:r>
      <w:r w:rsidRPr="00D13D32">
        <w:rPr>
          <w:rFonts w:cstheme="minorHAnsi"/>
          <w:lang w:eastAsia="en-GB"/>
        </w:rPr>
        <w:t>représentants de la société civile</w:t>
      </w:r>
      <w:r w:rsidR="00562F03" w:rsidRPr="00D13D32">
        <w:rPr>
          <w:rFonts w:cstheme="minorHAnsi"/>
          <w:lang w:eastAsia="en-GB"/>
        </w:rPr>
        <w:t> »</w:t>
      </w:r>
      <w:r w:rsidRPr="00D13D32">
        <w:rPr>
          <w:rFonts w:cstheme="minorHAnsi"/>
          <w:lang w:eastAsia="en-GB"/>
        </w:rPr>
        <w:t xml:space="preserve"> font référence aux représentants de la société civile qui sont fortement impliqués dans le processus de l’ITIE, y compris (mais pas uniquement) les membres du groupe multipartite.</w:t>
      </w:r>
    </w:p>
    <w:p w14:paraId="38CDBE6E" w14:textId="21A758E9" w:rsidR="00216B29" w:rsidRPr="00D13D32" w:rsidRDefault="005E6B9B" w:rsidP="00C02D15">
      <w:pPr>
        <w:pStyle w:val="Paragraphedeliste"/>
        <w:numPr>
          <w:ilvl w:val="0"/>
          <w:numId w:val="2"/>
        </w:numPr>
      </w:pPr>
      <w:r w:rsidRPr="00D13D32">
        <w:rPr>
          <w:rFonts w:cstheme="minorHAnsi"/>
          <w:lang w:eastAsia="en-GB"/>
        </w:rPr>
        <w:t xml:space="preserve">Le </w:t>
      </w:r>
      <w:r w:rsidR="00562F03" w:rsidRPr="00D13D32">
        <w:rPr>
          <w:rFonts w:cstheme="minorHAnsi"/>
          <w:lang w:eastAsia="en-GB"/>
        </w:rPr>
        <w:t>« </w:t>
      </w:r>
      <w:r w:rsidRPr="00D13D32">
        <w:rPr>
          <w:rFonts w:cstheme="minorHAnsi"/>
          <w:lang w:eastAsia="en-GB"/>
        </w:rPr>
        <w:t>processus de l’ITIE</w:t>
      </w:r>
      <w:r w:rsidR="00562F03" w:rsidRPr="00D13D32">
        <w:rPr>
          <w:rFonts w:cstheme="minorHAnsi"/>
          <w:lang w:eastAsia="en-GB"/>
        </w:rPr>
        <w:t> »</w:t>
      </w:r>
      <w:r w:rsidRPr="00D13D32">
        <w:rPr>
          <w:rFonts w:cstheme="minorHAnsi"/>
          <w:lang w:eastAsia="en-GB"/>
        </w:rPr>
        <w:t xml:space="preserve"> fait référence aux activités concernant les préparatifs à l’adhésion à l’ITIE ; les réunions des groupes multipartites ; les réunions du collège des organisation de la société civile, y compris des interactions avec les représentants des groupes multipartites ; l’élaboration de Rapports de l’ITIE ; la soumission d’éléments ou l’analyse de Rapports de l’ITIE et la formulation d’avis concernant les activités de l’ITIE et la gouvernance des ressources naturelles.</w:t>
      </w:r>
    </w:p>
    <w:p w14:paraId="480F4313" w14:textId="25E43B55" w:rsidR="00216B29" w:rsidRPr="00D13D32" w:rsidRDefault="005E6B9B" w:rsidP="00C02D15">
      <w:pPr>
        <w:pStyle w:val="Paragraphedeliste"/>
        <w:numPr>
          <w:ilvl w:val="0"/>
          <w:numId w:val="2"/>
        </w:numPr>
      </w:pPr>
      <w:r w:rsidRPr="00D13D32">
        <w:t xml:space="preserve">Les données relevant du champ d’application de la Norme ITIE font référence aux aspects exigés des exigences </w:t>
      </w:r>
      <w:r w:rsidR="00562F03" w:rsidRPr="00D13D32">
        <w:t>ITIE</w:t>
      </w:r>
      <w:r w:rsidRPr="00D13D32">
        <w:t xml:space="preserve"> et à tout aspect encouragé que le GMP s’est accordé à inclure dans le champ d’application de l’ITIE.</w:t>
      </w:r>
    </w:p>
    <w:p w14:paraId="47495CDE" w14:textId="6D0963B8" w:rsidR="001367B0" w:rsidRPr="00D13D32" w:rsidRDefault="005E6B9B" w:rsidP="001367B0">
      <w:pPr>
        <w:pStyle w:val="Titre3"/>
      </w:pPr>
      <w:bookmarkStart w:id="26" w:name="_Technical_requirements"/>
      <w:bookmarkStart w:id="27" w:name="_Exigences_techniques"/>
      <w:bookmarkStart w:id="28" w:name="_Toc172802969"/>
      <w:bookmarkStart w:id="29" w:name="_Toc175744089"/>
      <w:bookmarkEnd w:id="26"/>
      <w:bookmarkEnd w:id="27"/>
      <w:r w:rsidRPr="00D13D32">
        <w:t>Exigences technique</w:t>
      </w:r>
      <w:bookmarkEnd w:id="28"/>
      <w:r w:rsidRPr="00D13D32">
        <w:t>s</w:t>
      </w:r>
      <w:bookmarkEnd w:id="29"/>
    </w:p>
    <w:tbl>
      <w:tblPr>
        <w:tblStyle w:val="Grilledutableau"/>
        <w:tblW w:w="0" w:type="auto"/>
        <w:tblLook w:val="04A0" w:firstRow="1" w:lastRow="0" w:firstColumn="1" w:lastColumn="0" w:noHBand="0" w:noVBand="1"/>
      </w:tblPr>
      <w:tblGrid>
        <w:gridCol w:w="1615"/>
        <w:gridCol w:w="37"/>
        <w:gridCol w:w="7420"/>
      </w:tblGrid>
      <w:tr w:rsidR="00BD4738" w:rsidRPr="00D13D32" w14:paraId="4C4EEF4D" w14:textId="77777777">
        <w:tc>
          <w:tcPr>
            <w:tcW w:w="1652" w:type="dxa"/>
            <w:gridSpan w:val="2"/>
            <w:tcBorders>
              <w:top w:val="nil"/>
              <w:left w:val="nil"/>
              <w:bottom w:val="nil"/>
              <w:right w:val="nil"/>
            </w:tcBorders>
            <w:shd w:val="clear" w:color="auto" w:fill="B4C6E7" w:themeFill="accent1" w:themeFillTint="66"/>
          </w:tcPr>
          <w:p w14:paraId="38B4B558" w14:textId="3F9EC358" w:rsidR="00BD4738" w:rsidRPr="00D13D32" w:rsidRDefault="00DC20C5">
            <w:pPr>
              <w:rPr>
                <w:b/>
                <w:bCs/>
                <w:szCs w:val="22"/>
              </w:rPr>
            </w:pPr>
            <w:r w:rsidRPr="00D13D32">
              <w:rPr>
                <w:b/>
                <w:bCs/>
                <w:szCs w:val="22"/>
              </w:rPr>
              <w:t>Exigé</w:t>
            </w:r>
          </w:p>
        </w:tc>
        <w:tc>
          <w:tcPr>
            <w:tcW w:w="7420" w:type="dxa"/>
            <w:tcBorders>
              <w:top w:val="nil"/>
              <w:left w:val="nil"/>
              <w:bottom w:val="nil"/>
              <w:right w:val="nil"/>
            </w:tcBorders>
            <w:shd w:val="clear" w:color="auto" w:fill="B4C6E7"/>
          </w:tcPr>
          <w:p w14:paraId="079DD05B" w14:textId="6F72FCAA" w:rsidR="00BD4738" w:rsidRPr="00D13D32" w:rsidRDefault="00BD4738">
            <w:pPr>
              <w:rPr>
                <w:b/>
                <w:bCs/>
                <w:szCs w:val="22"/>
              </w:rPr>
            </w:pPr>
            <w:r w:rsidRPr="00D13D32">
              <w:rPr>
                <w:b/>
                <w:bCs/>
                <w:szCs w:val="22"/>
              </w:rPr>
              <w:t>1.</w:t>
            </w:r>
            <w:r w:rsidR="00C72FEB" w:rsidRPr="00D13D32">
              <w:rPr>
                <w:b/>
                <w:bCs/>
                <w:szCs w:val="22"/>
              </w:rPr>
              <w:t>3</w:t>
            </w:r>
            <w:r w:rsidRPr="00D13D32">
              <w:rPr>
                <w:b/>
                <w:bCs/>
                <w:szCs w:val="22"/>
              </w:rPr>
              <w:t>.</w:t>
            </w:r>
            <w:r w:rsidR="00391BD8" w:rsidRPr="00D13D32">
              <w:rPr>
                <w:b/>
                <w:bCs/>
                <w:szCs w:val="22"/>
              </w:rPr>
              <w:t>a</w:t>
            </w:r>
            <w:r w:rsidR="003D5492" w:rsidRPr="00D13D32">
              <w:rPr>
                <w:b/>
                <w:bCs/>
                <w:szCs w:val="22"/>
              </w:rPr>
              <w:t xml:space="preserve"> </w:t>
            </w:r>
            <w:r w:rsidR="00DC20C5" w:rsidRPr="00D13D32">
              <w:rPr>
                <w:b/>
                <w:bCs/>
                <w:szCs w:val="22"/>
              </w:rPr>
              <w:t>Engagement de la société civile</w:t>
            </w:r>
          </w:p>
        </w:tc>
      </w:tr>
      <w:tr w:rsidR="00BD4738" w:rsidRPr="005A6709" w14:paraId="793765A5" w14:textId="77777777">
        <w:tc>
          <w:tcPr>
            <w:tcW w:w="1652" w:type="dxa"/>
            <w:gridSpan w:val="2"/>
            <w:tcBorders>
              <w:top w:val="nil"/>
              <w:left w:val="nil"/>
              <w:bottom w:val="nil"/>
              <w:right w:val="nil"/>
            </w:tcBorders>
            <w:shd w:val="clear" w:color="auto" w:fill="FFFFFF" w:themeFill="background1"/>
          </w:tcPr>
          <w:p w14:paraId="0B3F3850" w14:textId="6AB94FDB" w:rsidR="00BD4738" w:rsidRPr="00D13D32" w:rsidRDefault="00DC20C5">
            <w:pPr>
              <w:rPr>
                <w:i/>
                <w:iCs/>
                <w:szCs w:val="22"/>
              </w:rPr>
            </w:pPr>
            <w:r w:rsidRPr="00D13D32">
              <w:rPr>
                <w:i/>
                <w:iCs/>
                <w:szCs w:val="22"/>
              </w:rPr>
              <w:t>Engagement efficace</w:t>
            </w:r>
          </w:p>
          <w:p w14:paraId="136018A7" w14:textId="7F656109" w:rsidR="00BD4738" w:rsidRPr="00D13D32" w:rsidRDefault="00BD4738">
            <w:pPr>
              <w:rPr>
                <w:i/>
                <w:iCs/>
                <w:szCs w:val="22"/>
              </w:rPr>
            </w:pPr>
            <w:r w:rsidRPr="00D13D32">
              <w:rPr>
                <w:i/>
                <w:iCs/>
                <w:szCs w:val="22"/>
              </w:rPr>
              <w:t>1.</w:t>
            </w:r>
            <w:r w:rsidR="00C72FEB" w:rsidRPr="00D13D32">
              <w:rPr>
                <w:i/>
                <w:iCs/>
                <w:szCs w:val="22"/>
              </w:rPr>
              <w:t>3</w:t>
            </w:r>
            <w:r w:rsidRPr="00D13D32">
              <w:rPr>
                <w:i/>
                <w:iCs/>
                <w:szCs w:val="22"/>
              </w:rPr>
              <w:t>.a.</w:t>
            </w:r>
          </w:p>
        </w:tc>
        <w:tc>
          <w:tcPr>
            <w:tcW w:w="7420" w:type="dxa"/>
            <w:tcBorders>
              <w:top w:val="nil"/>
              <w:left w:val="nil"/>
              <w:bottom w:val="nil"/>
              <w:right w:val="nil"/>
            </w:tcBorders>
            <w:shd w:val="clear" w:color="auto" w:fill="FFFFFF" w:themeFill="background1"/>
          </w:tcPr>
          <w:p w14:paraId="5B718A97" w14:textId="00D2FF8D" w:rsidR="0016015E" w:rsidRPr="00D13D32" w:rsidRDefault="00DC20C5">
            <w:pPr>
              <w:rPr>
                <w:b/>
                <w:bCs/>
                <w:szCs w:val="22"/>
              </w:rPr>
            </w:pPr>
            <w:r w:rsidRPr="00D13D32">
              <w:rPr>
                <w:b/>
                <w:bCs/>
                <w:szCs w:val="22"/>
              </w:rPr>
              <w:t>Tous les membres du GMP appartenant aux collèges de la société civile participent</w:t>
            </w:r>
            <w:r w:rsidR="00562F03" w:rsidRPr="00D13D32">
              <w:rPr>
                <w:b/>
                <w:bCs/>
                <w:szCs w:val="22"/>
              </w:rPr>
              <w:t>-</w:t>
            </w:r>
            <w:r w:rsidRPr="00D13D32">
              <w:rPr>
                <w:b/>
                <w:bCs/>
                <w:szCs w:val="22"/>
              </w:rPr>
              <w:t>ils régulièrement et activement aux réunions du GMP ?</w:t>
            </w:r>
          </w:p>
          <w:p w14:paraId="67301EA5" w14:textId="52032737" w:rsidR="009D32CA" w:rsidRPr="00D13D32" w:rsidRDefault="005A6709" w:rsidP="009D32CA">
            <w:pPr>
              <w:rPr>
                <w:szCs w:val="22"/>
              </w:rPr>
            </w:pPr>
            <w:sdt>
              <w:sdtPr>
                <w:rPr>
                  <w:rFonts w:ascii="MS Gothic" w:eastAsia="MS Gothic" w:hAnsi="MS Gothic" w:hint="eastAsia"/>
                  <w:szCs w:val="22"/>
                </w:rPr>
                <w:id w:val="-1669939993"/>
                <w14:checkbox>
                  <w14:checked w14:val="0"/>
                  <w14:checkedState w14:val="2612" w14:font="MS Gothic"/>
                  <w14:uncheckedState w14:val="2610" w14:font="MS Gothic"/>
                </w14:checkbox>
              </w:sdtPr>
              <w:sdtEndPr/>
              <w:sdtContent>
                <w:r w:rsidR="009D32CA" w:rsidRPr="00D13D32">
                  <w:rPr>
                    <w:rFonts w:ascii="MS Gothic" w:eastAsia="MS Gothic" w:hAnsi="MS Gothic" w:hint="eastAsia"/>
                    <w:szCs w:val="22"/>
                  </w:rPr>
                  <w:t>☐</w:t>
                </w:r>
              </w:sdtContent>
            </w:sdt>
            <w:r w:rsidR="009D32CA" w:rsidRPr="00D13D32">
              <w:rPr>
                <w:szCs w:val="22"/>
              </w:rPr>
              <w:t xml:space="preserve"> </w:t>
            </w:r>
            <w:r w:rsidR="009D32CA" w:rsidRPr="00D13D32">
              <w:rPr>
                <w:szCs w:val="22"/>
                <w:shd w:val="clear" w:color="auto" w:fill="D9E2F3" w:themeFill="accent1" w:themeFillTint="33"/>
              </w:rPr>
              <w:t>Oui</w:t>
            </w:r>
            <w:r w:rsidR="009D32CA" w:rsidRPr="00D13D32">
              <w:rPr>
                <w:szCs w:val="22"/>
              </w:rPr>
              <w:t xml:space="preserve">           </w:t>
            </w:r>
            <w:sdt>
              <w:sdtPr>
                <w:rPr>
                  <w:rFonts w:ascii="MS Gothic" w:eastAsia="MS Gothic" w:hAnsi="MS Gothic" w:hint="eastAsia"/>
                  <w:szCs w:val="22"/>
                </w:rPr>
                <w:id w:val="1532772320"/>
                <w14:checkbox>
                  <w14:checked w14:val="0"/>
                  <w14:checkedState w14:val="2612" w14:font="MS Gothic"/>
                  <w14:uncheckedState w14:val="2610" w14:font="MS Gothic"/>
                </w14:checkbox>
              </w:sdtPr>
              <w:sdtEndPr/>
              <w:sdtContent>
                <w:r w:rsidR="009D32CA" w:rsidRPr="00D13D32">
                  <w:rPr>
                    <w:rFonts w:ascii="MS Gothic" w:eastAsia="MS Gothic" w:hAnsi="MS Gothic" w:hint="eastAsia"/>
                    <w:szCs w:val="22"/>
                  </w:rPr>
                  <w:t>☐</w:t>
                </w:r>
              </w:sdtContent>
            </w:sdt>
            <w:r w:rsidR="009D32CA" w:rsidRPr="00D13D32">
              <w:rPr>
                <w:rFonts w:ascii="MS Gothic" w:eastAsia="MS Gothic" w:hAnsi="MS Gothic" w:hint="eastAsia"/>
                <w:szCs w:val="22"/>
              </w:rPr>
              <w:t xml:space="preserve"> </w:t>
            </w:r>
            <w:r w:rsidR="009D32CA" w:rsidRPr="00D13D32">
              <w:rPr>
                <w:szCs w:val="22"/>
                <w:shd w:val="clear" w:color="auto" w:fill="D9E2F3" w:themeFill="accent1" w:themeFillTint="33"/>
              </w:rPr>
              <w:t>Non</w:t>
            </w:r>
          </w:p>
          <w:p w14:paraId="0A29F929" w14:textId="0D91EB41" w:rsidR="00A60BC8" w:rsidRPr="00D13D32" w:rsidRDefault="009D32CA" w:rsidP="00CC1DDE">
            <w:pPr>
              <w:shd w:val="clear" w:color="auto" w:fill="D9E2F3" w:themeFill="accent1" w:themeFillTint="33"/>
              <w:rPr>
                <w:szCs w:val="22"/>
              </w:rPr>
            </w:pPr>
            <w:r w:rsidRPr="00D13D32">
              <w:rPr>
                <w:szCs w:val="22"/>
              </w:rPr>
              <w:t xml:space="preserve">Si ce n’est </w:t>
            </w:r>
            <w:r w:rsidRPr="00D13D32">
              <w:rPr>
                <w:szCs w:val="22"/>
                <w:u w:val="single"/>
              </w:rPr>
              <w:t>pas</w:t>
            </w:r>
            <w:r w:rsidRPr="00D13D32">
              <w:rPr>
                <w:szCs w:val="22"/>
              </w:rPr>
              <w:t xml:space="preserve"> le cas, expliquez </w:t>
            </w:r>
            <w:r w:rsidR="00562F03" w:rsidRPr="00D13D32">
              <w:rPr>
                <w:szCs w:val="22"/>
              </w:rPr>
              <w:t>pourquoi :</w:t>
            </w:r>
          </w:p>
          <w:p w14:paraId="4AD19F2F" w14:textId="31FAC5E6" w:rsidR="009D32CA" w:rsidRPr="00D13D32" w:rsidRDefault="009D32CA" w:rsidP="002C3B14">
            <w:pPr>
              <w:rPr>
                <w:szCs w:val="22"/>
                <w:shd w:val="clear" w:color="auto" w:fill="D9E2F3" w:themeFill="accent1" w:themeFillTint="33"/>
              </w:rPr>
            </w:pPr>
            <w:r w:rsidRPr="00D13D32">
              <w:rPr>
                <w:i/>
                <w:iCs/>
                <w:szCs w:val="22"/>
              </w:rPr>
              <w:t xml:space="preserve">Pour la </w:t>
            </w:r>
            <w:r w:rsidRPr="00D13D32">
              <w:rPr>
                <w:i/>
                <w:iCs/>
                <w:szCs w:val="22"/>
                <w:highlight w:val="cyan"/>
              </w:rPr>
              <w:t>Validation</w:t>
            </w:r>
            <w:r w:rsidRPr="00D13D32">
              <w:rPr>
                <w:i/>
                <w:iCs/>
                <w:szCs w:val="22"/>
              </w:rPr>
              <w:t>,</w:t>
            </w:r>
            <w:r w:rsidR="00CC1DDE" w:rsidRPr="00D13D32">
              <w:rPr>
                <w:i/>
                <w:iCs/>
                <w:szCs w:val="22"/>
              </w:rPr>
              <w:t xml:space="preserve"> </w:t>
            </w:r>
            <w:r w:rsidRPr="00D13D32">
              <w:rPr>
                <w:i/>
                <w:iCs/>
                <w:szCs w:val="22"/>
              </w:rPr>
              <w:t>l’</w:t>
            </w:r>
            <w:hyperlink r:id="rId21" w:anchor="_Current_MSG_members." w:history="1">
              <w:r w:rsidRPr="00D13D32">
                <w:rPr>
                  <w:i/>
                  <w:iCs/>
                </w:rPr>
                <w:t>Annexe sur la présence au GMP</w:t>
              </w:r>
            </w:hyperlink>
            <w:r w:rsidRPr="00D13D32">
              <w:rPr>
                <w:i/>
                <w:iCs/>
              </w:rPr>
              <w:t xml:space="preserve"> du formulaire B1</w:t>
            </w:r>
            <w:r w:rsidRPr="00D13D32">
              <w:rPr>
                <w:i/>
                <w:iCs/>
                <w:szCs w:val="22"/>
              </w:rPr>
              <w:t xml:space="preserve"> doit être fournie pour évaluer la présence de tous les collèges.</w:t>
            </w:r>
          </w:p>
          <w:p w14:paraId="5EC0E833" w14:textId="5E23A8CD" w:rsidR="00007102" w:rsidRPr="00D13D32" w:rsidRDefault="009D32CA" w:rsidP="00EC4436">
            <w:pPr>
              <w:rPr>
                <w:b/>
                <w:bCs/>
                <w:szCs w:val="22"/>
              </w:rPr>
            </w:pPr>
            <w:r w:rsidRPr="00D13D32">
              <w:rPr>
                <w:b/>
                <w:bCs/>
                <w:szCs w:val="22"/>
              </w:rPr>
              <w:t>Les membres du GMP issus de la société civile contactent</w:t>
            </w:r>
            <w:r w:rsidR="00CC1DDE" w:rsidRPr="00D13D32">
              <w:rPr>
                <w:b/>
                <w:bCs/>
                <w:szCs w:val="22"/>
              </w:rPr>
              <w:t>-</w:t>
            </w:r>
            <w:r w:rsidRPr="00D13D32">
              <w:rPr>
                <w:b/>
                <w:bCs/>
                <w:szCs w:val="22"/>
              </w:rPr>
              <w:t xml:space="preserve">ils régulièrement les membres du collège élargi ? </w:t>
            </w:r>
            <w:r w:rsidR="00007102" w:rsidRPr="00D13D32">
              <w:rPr>
                <w:b/>
                <w:bCs/>
                <w:szCs w:val="22"/>
              </w:rPr>
              <w:t xml:space="preserve"> </w:t>
            </w:r>
          </w:p>
          <w:p w14:paraId="4A69C9D0" w14:textId="2BEA4CFD" w:rsidR="009D32CA" w:rsidRPr="00D13D32" w:rsidRDefault="005A6709" w:rsidP="009D32CA">
            <w:pPr>
              <w:rPr>
                <w:szCs w:val="22"/>
              </w:rPr>
            </w:pPr>
            <w:sdt>
              <w:sdtPr>
                <w:rPr>
                  <w:rFonts w:ascii="MS Gothic" w:eastAsia="MS Gothic" w:hAnsi="MS Gothic" w:hint="eastAsia"/>
                  <w:szCs w:val="22"/>
                </w:rPr>
                <w:id w:val="-1064946866"/>
                <w14:checkbox>
                  <w14:checked w14:val="0"/>
                  <w14:checkedState w14:val="2612" w14:font="MS Gothic"/>
                  <w14:uncheckedState w14:val="2610" w14:font="MS Gothic"/>
                </w14:checkbox>
              </w:sdtPr>
              <w:sdtEndPr/>
              <w:sdtContent>
                <w:r w:rsidR="009D32CA" w:rsidRPr="00D13D32">
                  <w:rPr>
                    <w:rFonts w:ascii="MS Gothic" w:eastAsia="MS Gothic" w:hAnsi="MS Gothic" w:hint="eastAsia"/>
                    <w:szCs w:val="22"/>
                  </w:rPr>
                  <w:t>☐</w:t>
                </w:r>
              </w:sdtContent>
            </w:sdt>
            <w:r w:rsidR="009D32CA" w:rsidRPr="00D13D32">
              <w:rPr>
                <w:szCs w:val="22"/>
              </w:rPr>
              <w:t xml:space="preserve"> </w:t>
            </w:r>
            <w:r w:rsidR="009D32CA" w:rsidRPr="00D13D32">
              <w:rPr>
                <w:szCs w:val="22"/>
                <w:shd w:val="clear" w:color="auto" w:fill="D9E2F3" w:themeFill="accent1" w:themeFillTint="33"/>
              </w:rPr>
              <w:t>Oui</w:t>
            </w:r>
            <w:r w:rsidR="009D32CA" w:rsidRPr="00D13D32">
              <w:rPr>
                <w:szCs w:val="22"/>
              </w:rPr>
              <w:t xml:space="preserve">           </w:t>
            </w:r>
            <w:sdt>
              <w:sdtPr>
                <w:rPr>
                  <w:rFonts w:ascii="MS Gothic" w:eastAsia="MS Gothic" w:hAnsi="MS Gothic" w:hint="eastAsia"/>
                  <w:szCs w:val="22"/>
                </w:rPr>
                <w:id w:val="-2048051391"/>
                <w14:checkbox>
                  <w14:checked w14:val="0"/>
                  <w14:checkedState w14:val="2612" w14:font="MS Gothic"/>
                  <w14:uncheckedState w14:val="2610" w14:font="MS Gothic"/>
                </w14:checkbox>
              </w:sdtPr>
              <w:sdtEndPr/>
              <w:sdtContent>
                <w:r w:rsidR="009D32CA" w:rsidRPr="00D13D32">
                  <w:rPr>
                    <w:rFonts w:ascii="MS Gothic" w:eastAsia="MS Gothic" w:hAnsi="MS Gothic" w:hint="eastAsia"/>
                    <w:szCs w:val="22"/>
                  </w:rPr>
                  <w:t>☐</w:t>
                </w:r>
              </w:sdtContent>
            </w:sdt>
            <w:r w:rsidR="009D32CA" w:rsidRPr="00D13D32">
              <w:rPr>
                <w:rFonts w:ascii="MS Gothic" w:eastAsia="MS Gothic" w:hAnsi="MS Gothic" w:hint="eastAsia"/>
                <w:szCs w:val="22"/>
              </w:rPr>
              <w:t xml:space="preserve"> </w:t>
            </w:r>
            <w:r w:rsidR="009D32CA" w:rsidRPr="00D13D32">
              <w:rPr>
                <w:szCs w:val="22"/>
                <w:shd w:val="clear" w:color="auto" w:fill="D9E2F3" w:themeFill="accent1" w:themeFillTint="33"/>
              </w:rPr>
              <w:t>Non</w:t>
            </w:r>
          </w:p>
          <w:p w14:paraId="57700442" w14:textId="10B0B768" w:rsidR="009D32CA" w:rsidRPr="00D13D32" w:rsidRDefault="00CC1DDE" w:rsidP="009D32CA">
            <w:pPr>
              <w:shd w:val="clear" w:color="auto" w:fill="D9E2F3" w:themeFill="accent1" w:themeFillTint="33"/>
              <w:rPr>
                <w:szCs w:val="22"/>
                <w:shd w:val="clear" w:color="auto" w:fill="D9E2F3" w:themeFill="accent1" w:themeFillTint="33"/>
              </w:rPr>
            </w:pPr>
            <w:r w:rsidRPr="00D13D32">
              <w:rPr>
                <w:szCs w:val="22"/>
              </w:rPr>
              <w:t>Expliquez :</w:t>
            </w:r>
            <w:r w:rsidR="009D32CA" w:rsidRPr="00D13D32">
              <w:rPr>
                <w:szCs w:val="22"/>
              </w:rPr>
              <w:t xml:space="preserve"> </w:t>
            </w:r>
          </w:p>
          <w:p w14:paraId="10649DA7" w14:textId="5508590B" w:rsidR="007C7859" w:rsidRPr="00D13D32" w:rsidRDefault="009D32CA" w:rsidP="00EC4436">
            <w:pPr>
              <w:rPr>
                <w:szCs w:val="22"/>
              </w:rPr>
            </w:pPr>
            <w:r w:rsidRPr="00D13D32">
              <w:rPr>
                <w:b/>
                <w:bCs/>
                <w:szCs w:val="22"/>
              </w:rPr>
              <w:t>Les membres du GMP issus de la société civile utilisent</w:t>
            </w:r>
            <w:r w:rsidR="00CC1DDE" w:rsidRPr="00D13D32">
              <w:rPr>
                <w:b/>
                <w:bCs/>
                <w:szCs w:val="22"/>
              </w:rPr>
              <w:t>-</w:t>
            </w:r>
            <w:r w:rsidRPr="00D13D32">
              <w:rPr>
                <w:b/>
                <w:bCs/>
                <w:szCs w:val="22"/>
              </w:rPr>
              <w:t>ils les données ITIE et d’autres informations pour promouvoir le débat public ?</w:t>
            </w:r>
          </w:p>
          <w:p w14:paraId="2348027A" w14:textId="669D45B0" w:rsidR="009D32CA" w:rsidRPr="00D13D32" w:rsidRDefault="005A6709" w:rsidP="009D32CA">
            <w:pPr>
              <w:rPr>
                <w:szCs w:val="22"/>
              </w:rPr>
            </w:pPr>
            <w:sdt>
              <w:sdtPr>
                <w:rPr>
                  <w:rFonts w:ascii="MS Gothic" w:eastAsia="MS Gothic" w:hAnsi="MS Gothic" w:hint="eastAsia"/>
                  <w:szCs w:val="22"/>
                </w:rPr>
                <w:id w:val="2133128904"/>
                <w14:checkbox>
                  <w14:checked w14:val="0"/>
                  <w14:checkedState w14:val="2612" w14:font="MS Gothic"/>
                  <w14:uncheckedState w14:val="2610" w14:font="MS Gothic"/>
                </w14:checkbox>
              </w:sdtPr>
              <w:sdtEndPr/>
              <w:sdtContent>
                <w:r w:rsidR="00CC1DDE" w:rsidRPr="00D13D32">
                  <w:rPr>
                    <w:rFonts w:ascii="MS Gothic" w:eastAsia="MS Gothic" w:hAnsi="MS Gothic" w:hint="eastAsia"/>
                    <w:szCs w:val="22"/>
                  </w:rPr>
                  <w:t>☐</w:t>
                </w:r>
              </w:sdtContent>
            </w:sdt>
            <w:r w:rsidR="009D32CA" w:rsidRPr="00D13D32">
              <w:rPr>
                <w:szCs w:val="22"/>
              </w:rPr>
              <w:t xml:space="preserve"> </w:t>
            </w:r>
            <w:r w:rsidR="009D32CA" w:rsidRPr="00D13D32">
              <w:rPr>
                <w:szCs w:val="22"/>
                <w:shd w:val="clear" w:color="auto" w:fill="D9E2F3" w:themeFill="accent1" w:themeFillTint="33"/>
              </w:rPr>
              <w:t>Oui</w:t>
            </w:r>
            <w:r w:rsidR="009D32CA" w:rsidRPr="00D13D32">
              <w:rPr>
                <w:szCs w:val="22"/>
              </w:rPr>
              <w:t xml:space="preserve">           </w:t>
            </w:r>
            <w:sdt>
              <w:sdtPr>
                <w:rPr>
                  <w:rFonts w:ascii="MS Gothic" w:eastAsia="MS Gothic" w:hAnsi="MS Gothic" w:hint="eastAsia"/>
                  <w:szCs w:val="22"/>
                </w:rPr>
                <w:id w:val="-1140341409"/>
                <w14:checkbox>
                  <w14:checked w14:val="0"/>
                  <w14:checkedState w14:val="2612" w14:font="MS Gothic"/>
                  <w14:uncheckedState w14:val="2610" w14:font="MS Gothic"/>
                </w14:checkbox>
              </w:sdtPr>
              <w:sdtEndPr/>
              <w:sdtContent>
                <w:r w:rsidR="009D32CA" w:rsidRPr="00D13D32">
                  <w:rPr>
                    <w:rFonts w:ascii="MS Gothic" w:eastAsia="MS Gothic" w:hAnsi="MS Gothic" w:hint="eastAsia"/>
                    <w:szCs w:val="22"/>
                  </w:rPr>
                  <w:t>☐</w:t>
                </w:r>
              </w:sdtContent>
            </w:sdt>
            <w:r w:rsidR="009D32CA" w:rsidRPr="00D13D32">
              <w:rPr>
                <w:rFonts w:ascii="MS Gothic" w:eastAsia="MS Gothic" w:hAnsi="MS Gothic" w:hint="eastAsia"/>
                <w:szCs w:val="22"/>
              </w:rPr>
              <w:t xml:space="preserve"> </w:t>
            </w:r>
            <w:r w:rsidR="009D32CA" w:rsidRPr="00D13D32">
              <w:rPr>
                <w:szCs w:val="22"/>
                <w:shd w:val="clear" w:color="auto" w:fill="D9E2F3" w:themeFill="accent1" w:themeFillTint="33"/>
              </w:rPr>
              <w:t>Non</w:t>
            </w:r>
          </w:p>
          <w:p w14:paraId="1C93CDED" w14:textId="3E015AB9" w:rsidR="009D32CA" w:rsidRPr="00D13D32" w:rsidRDefault="00CC1DDE" w:rsidP="009D32CA">
            <w:pPr>
              <w:shd w:val="clear" w:color="auto" w:fill="D9E2F3" w:themeFill="accent1" w:themeFillTint="33"/>
              <w:rPr>
                <w:szCs w:val="22"/>
                <w:shd w:val="clear" w:color="auto" w:fill="D9E2F3" w:themeFill="accent1" w:themeFillTint="33"/>
              </w:rPr>
            </w:pPr>
            <w:r w:rsidRPr="00D13D32">
              <w:rPr>
                <w:szCs w:val="22"/>
              </w:rPr>
              <w:t>Expliquez :</w:t>
            </w:r>
            <w:r w:rsidR="009D32CA" w:rsidRPr="00D13D32">
              <w:rPr>
                <w:szCs w:val="22"/>
              </w:rPr>
              <w:t xml:space="preserve"> </w:t>
            </w:r>
          </w:p>
          <w:p w14:paraId="241FC182" w14:textId="2554DD8F" w:rsidR="009D32CA" w:rsidRPr="00D13D32" w:rsidRDefault="00A24E5C" w:rsidP="009D32CA">
            <w:pPr>
              <w:rPr>
                <w:b/>
                <w:bCs/>
                <w:szCs w:val="22"/>
              </w:rPr>
            </w:pPr>
            <w:proofErr w:type="spellStart"/>
            <w:r w:rsidRPr="00D13D32">
              <w:rPr>
                <w:b/>
                <w:bCs/>
                <w:szCs w:val="22"/>
              </w:rPr>
              <w:t>A</w:t>
            </w:r>
            <w:proofErr w:type="spellEnd"/>
            <w:r w:rsidRPr="00D13D32">
              <w:rPr>
                <w:b/>
                <w:bCs/>
                <w:szCs w:val="22"/>
              </w:rPr>
              <w:t xml:space="preserve"> votre avis, e</w:t>
            </w:r>
            <w:r w:rsidR="009D32CA" w:rsidRPr="00D13D32">
              <w:rPr>
                <w:b/>
                <w:bCs/>
                <w:szCs w:val="22"/>
              </w:rPr>
              <w:t>xiste</w:t>
            </w:r>
            <w:r w:rsidR="00CC1DDE" w:rsidRPr="00D13D32">
              <w:rPr>
                <w:b/>
                <w:bCs/>
                <w:szCs w:val="22"/>
              </w:rPr>
              <w:t>-</w:t>
            </w:r>
            <w:r w:rsidR="009D32CA" w:rsidRPr="00D13D32">
              <w:rPr>
                <w:b/>
                <w:bCs/>
                <w:szCs w:val="22"/>
              </w:rPr>
              <w:t>t</w:t>
            </w:r>
            <w:r w:rsidR="00CC1DDE" w:rsidRPr="00D13D32">
              <w:rPr>
                <w:b/>
                <w:bCs/>
                <w:szCs w:val="22"/>
              </w:rPr>
              <w:t>-</w:t>
            </w:r>
            <w:r w:rsidR="009D32CA" w:rsidRPr="00D13D32">
              <w:rPr>
                <w:b/>
                <w:bCs/>
                <w:szCs w:val="22"/>
              </w:rPr>
              <w:t>il des conflits d’intérêt potentiels parmi</w:t>
            </w:r>
            <w:r w:rsidR="009D32CA" w:rsidRPr="00D13D32">
              <w:rPr>
                <w:szCs w:val="22"/>
              </w:rPr>
              <w:t xml:space="preserve"> l</w:t>
            </w:r>
            <w:r w:rsidR="009D32CA" w:rsidRPr="00D13D32">
              <w:rPr>
                <w:b/>
                <w:bCs/>
                <w:szCs w:val="22"/>
              </w:rPr>
              <w:t>es membres du GMP issus de la société civile ?</w:t>
            </w:r>
          </w:p>
          <w:p w14:paraId="2B68D611" w14:textId="74E33AE0" w:rsidR="009D32CA" w:rsidRPr="005A6709" w:rsidRDefault="009D32CA" w:rsidP="009D32CA">
            <w:pPr>
              <w:rPr>
                <w:szCs w:val="22"/>
                <w:lang w:val="en-GB"/>
              </w:rPr>
            </w:pPr>
            <w:r w:rsidRPr="00D13D32">
              <w:rPr>
                <w:rFonts w:ascii="MS Gothic" w:eastAsia="MS Gothic" w:hAnsi="MS Gothic" w:hint="eastAsia"/>
                <w:szCs w:val="22"/>
              </w:rPr>
              <w:lastRenderedPageBreak/>
              <w:t xml:space="preserve"> </w:t>
            </w:r>
            <w:sdt>
              <w:sdtPr>
                <w:rPr>
                  <w:rFonts w:ascii="MS Gothic" w:eastAsia="MS Gothic" w:hAnsi="MS Gothic" w:hint="eastAsia"/>
                  <w:szCs w:val="22"/>
                  <w:lang w:val="en-GB"/>
                </w:rPr>
                <w:id w:val="233897499"/>
                <w14:checkbox>
                  <w14:checked w14:val="0"/>
                  <w14:checkedState w14:val="2612" w14:font="MS Gothic"/>
                  <w14:uncheckedState w14:val="2610" w14:font="MS Gothic"/>
                </w14:checkbox>
              </w:sdtPr>
              <w:sdtEndPr/>
              <w:sdtContent>
                <w:r w:rsidR="00CC1DDE" w:rsidRPr="005A6709">
                  <w:rPr>
                    <w:rFonts w:ascii="MS Gothic" w:eastAsia="MS Gothic" w:hAnsi="MS Gothic" w:hint="eastAsia"/>
                    <w:szCs w:val="22"/>
                    <w:lang w:val="en-GB"/>
                  </w:rPr>
                  <w:t>☐</w:t>
                </w:r>
              </w:sdtContent>
            </w:sdt>
            <w:r w:rsidRPr="005A6709">
              <w:rPr>
                <w:szCs w:val="22"/>
                <w:lang w:val="en-GB"/>
              </w:rPr>
              <w:t xml:space="preserve"> </w:t>
            </w:r>
            <w:r w:rsidRPr="005A6709">
              <w:rPr>
                <w:szCs w:val="22"/>
                <w:shd w:val="clear" w:color="auto" w:fill="D9E2F3" w:themeFill="accent1" w:themeFillTint="33"/>
                <w:lang w:val="en-GB"/>
              </w:rPr>
              <w:t>Oui</w:t>
            </w:r>
            <w:r w:rsidRPr="005A6709">
              <w:rPr>
                <w:szCs w:val="22"/>
                <w:lang w:val="en-GB"/>
              </w:rPr>
              <w:t xml:space="preserve">           </w:t>
            </w:r>
            <w:sdt>
              <w:sdtPr>
                <w:rPr>
                  <w:rFonts w:ascii="MS Gothic" w:eastAsia="MS Gothic" w:hAnsi="MS Gothic" w:hint="eastAsia"/>
                  <w:szCs w:val="22"/>
                  <w:lang w:val="en-GB"/>
                </w:rPr>
                <w:id w:val="-915944322"/>
                <w14:checkbox>
                  <w14:checked w14:val="0"/>
                  <w14:checkedState w14:val="2612" w14:font="MS Gothic"/>
                  <w14:uncheckedState w14:val="2610" w14:font="MS Gothic"/>
                </w14:checkbox>
              </w:sdtPr>
              <w:sdtEndPr/>
              <w:sdtContent>
                <w:r w:rsidRPr="005A6709">
                  <w:rPr>
                    <w:rFonts w:ascii="MS Gothic" w:eastAsia="MS Gothic" w:hAnsi="MS Gothic" w:hint="eastAsia"/>
                    <w:szCs w:val="22"/>
                    <w:lang w:val="en-GB"/>
                  </w:rPr>
                  <w:t>☐</w:t>
                </w:r>
              </w:sdtContent>
            </w:sdt>
            <w:r w:rsidRPr="005A6709">
              <w:rPr>
                <w:rFonts w:ascii="MS Gothic" w:eastAsia="MS Gothic" w:hAnsi="MS Gothic" w:hint="eastAsia"/>
                <w:szCs w:val="22"/>
                <w:lang w:val="en-GB"/>
              </w:rPr>
              <w:t xml:space="preserve"> </w:t>
            </w:r>
            <w:r w:rsidRPr="005A6709">
              <w:rPr>
                <w:szCs w:val="22"/>
                <w:shd w:val="clear" w:color="auto" w:fill="D9E2F3" w:themeFill="accent1" w:themeFillTint="33"/>
                <w:lang w:val="en-GB"/>
              </w:rPr>
              <w:t>Non</w:t>
            </w:r>
          </w:p>
          <w:p w14:paraId="6C7FADB2" w14:textId="041866F9" w:rsidR="00007102" w:rsidRPr="005A6709" w:rsidRDefault="009D32CA" w:rsidP="009D32CA">
            <w:pPr>
              <w:shd w:val="clear" w:color="auto" w:fill="D9E2F3" w:themeFill="accent1" w:themeFillTint="33"/>
              <w:rPr>
                <w:szCs w:val="22"/>
                <w:lang w:val="en-GB"/>
              </w:rPr>
            </w:pPr>
            <w:r w:rsidRPr="005A6709">
              <w:rPr>
                <w:szCs w:val="22"/>
                <w:lang w:val="en-GB"/>
              </w:rPr>
              <w:t>Expliquez</w:t>
            </w:r>
            <w:r w:rsidR="00CC1DDE" w:rsidRPr="005A6709">
              <w:rPr>
                <w:szCs w:val="22"/>
                <w:lang w:val="en-GB"/>
              </w:rPr>
              <w:t>:</w:t>
            </w:r>
            <w:r w:rsidR="001B07CD" w:rsidRPr="005A6709">
              <w:rPr>
                <w:szCs w:val="22"/>
                <w:lang w:val="en-GB"/>
              </w:rPr>
              <w:t xml:space="preserve"> </w:t>
            </w:r>
            <w:sdt>
              <w:sdtPr>
                <w:rPr>
                  <w:szCs w:val="22"/>
                </w:rPr>
                <w:id w:val="1503235377"/>
                <w:placeholder>
                  <w:docPart w:val="F6373485B214470EBB143A67285A77C4"/>
                </w:placeholder>
                <w:showingPlcHdr/>
              </w:sdtPr>
              <w:sdtEndPr/>
              <w:sdtContent>
                <w:r w:rsidR="001B07CD" w:rsidRPr="005A6709">
                  <w:rPr>
                    <w:rStyle w:val="Textedelespacerserv"/>
                    <w:shd w:val="clear" w:color="auto" w:fill="D9E2F3" w:themeFill="accent1" w:themeFillTint="33"/>
                    <w:lang w:val="en-GB"/>
                  </w:rPr>
                  <w:t>Click or tap here to enter text.</w:t>
                </w:r>
              </w:sdtContent>
            </w:sdt>
          </w:p>
        </w:tc>
      </w:tr>
      <w:tr w:rsidR="008061AD" w:rsidRPr="00D13D32" w14:paraId="6C53B9B2" w14:textId="77777777">
        <w:tc>
          <w:tcPr>
            <w:tcW w:w="1652" w:type="dxa"/>
            <w:gridSpan w:val="2"/>
            <w:tcBorders>
              <w:top w:val="nil"/>
              <w:left w:val="nil"/>
              <w:bottom w:val="nil"/>
              <w:right w:val="nil"/>
            </w:tcBorders>
            <w:shd w:val="clear" w:color="auto" w:fill="B4C6E7" w:themeFill="accent1" w:themeFillTint="66"/>
          </w:tcPr>
          <w:p w14:paraId="6AD01729" w14:textId="0A56BB81" w:rsidR="008061AD" w:rsidRPr="00D13D32" w:rsidRDefault="009D32CA">
            <w:pPr>
              <w:rPr>
                <w:b/>
                <w:bCs/>
                <w:szCs w:val="22"/>
              </w:rPr>
            </w:pPr>
            <w:r w:rsidRPr="00D13D32">
              <w:rPr>
                <w:b/>
                <w:bCs/>
                <w:szCs w:val="22"/>
              </w:rPr>
              <w:lastRenderedPageBreak/>
              <w:t>Exigé</w:t>
            </w:r>
          </w:p>
        </w:tc>
        <w:tc>
          <w:tcPr>
            <w:tcW w:w="7420" w:type="dxa"/>
            <w:tcBorders>
              <w:top w:val="nil"/>
              <w:left w:val="nil"/>
              <w:bottom w:val="nil"/>
              <w:right w:val="nil"/>
            </w:tcBorders>
            <w:shd w:val="clear" w:color="auto" w:fill="B4C6E7"/>
          </w:tcPr>
          <w:p w14:paraId="4C15686B" w14:textId="00B693DF" w:rsidR="008061AD" w:rsidRPr="00D13D32" w:rsidRDefault="008061AD">
            <w:pPr>
              <w:rPr>
                <w:b/>
                <w:bCs/>
                <w:szCs w:val="22"/>
              </w:rPr>
            </w:pPr>
            <w:r w:rsidRPr="00D13D32">
              <w:rPr>
                <w:b/>
                <w:bCs/>
                <w:szCs w:val="22"/>
              </w:rPr>
              <w:t>1.</w:t>
            </w:r>
            <w:r w:rsidR="00DF6119" w:rsidRPr="00D13D32">
              <w:rPr>
                <w:b/>
                <w:bCs/>
                <w:szCs w:val="22"/>
              </w:rPr>
              <w:t>3</w:t>
            </w:r>
            <w:r w:rsidRPr="00D13D32">
              <w:rPr>
                <w:b/>
                <w:bCs/>
                <w:szCs w:val="22"/>
              </w:rPr>
              <w:t>.</w:t>
            </w:r>
            <w:r w:rsidR="00144D10" w:rsidRPr="00D13D32">
              <w:rPr>
                <w:b/>
                <w:bCs/>
                <w:szCs w:val="22"/>
              </w:rPr>
              <w:t>c</w:t>
            </w:r>
            <w:r w:rsidR="004721CE" w:rsidRPr="00D13D32">
              <w:rPr>
                <w:b/>
                <w:bCs/>
                <w:szCs w:val="22"/>
              </w:rPr>
              <w:t>-</w:t>
            </w:r>
            <w:r w:rsidR="00144D10" w:rsidRPr="00D13D32">
              <w:rPr>
                <w:b/>
                <w:bCs/>
                <w:szCs w:val="22"/>
              </w:rPr>
              <w:t>e</w:t>
            </w:r>
            <w:r w:rsidRPr="00D13D32">
              <w:rPr>
                <w:b/>
                <w:bCs/>
                <w:szCs w:val="22"/>
              </w:rPr>
              <w:t xml:space="preserve"> </w:t>
            </w:r>
            <w:r w:rsidR="009D32CA" w:rsidRPr="00D13D32">
              <w:rPr>
                <w:b/>
                <w:bCs/>
                <w:szCs w:val="22"/>
              </w:rPr>
              <w:t>Environnement propice</w:t>
            </w:r>
            <w:r w:rsidR="009D32CA" w:rsidRPr="00D13D32">
              <w:rPr>
                <w:rStyle w:val="Marquedecommentaire"/>
                <w:rFonts w:eastAsia="Cambria" w:cs="Arial"/>
              </w:rPr>
              <w:t xml:space="preserve"> </w:t>
            </w:r>
          </w:p>
        </w:tc>
      </w:tr>
      <w:tr w:rsidR="00BD4738" w:rsidRPr="00D13D32" w14:paraId="19F438BF" w14:textId="77777777">
        <w:tc>
          <w:tcPr>
            <w:tcW w:w="1652" w:type="dxa"/>
            <w:gridSpan w:val="2"/>
            <w:tcBorders>
              <w:top w:val="single" w:sz="4" w:space="0" w:color="auto"/>
              <w:left w:val="nil"/>
              <w:bottom w:val="single" w:sz="4" w:space="0" w:color="auto"/>
              <w:right w:val="nil"/>
            </w:tcBorders>
            <w:shd w:val="clear" w:color="auto" w:fill="FFFFFF" w:themeFill="background1"/>
          </w:tcPr>
          <w:p w14:paraId="5D435F01" w14:textId="069B7668" w:rsidR="00BD4738" w:rsidRPr="00D13D32" w:rsidRDefault="009D32CA">
            <w:pPr>
              <w:rPr>
                <w:i/>
                <w:iCs/>
                <w:szCs w:val="22"/>
              </w:rPr>
            </w:pPr>
            <w:r w:rsidRPr="00D13D32">
              <w:rPr>
                <w:i/>
                <w:iCs/>
                <w:szCs w:val="22"/>
              </w:rPr>
              <w:t xml:space="preserve">Environnement propice </w:t>
            </w:r>
            <w:r w:rsidR="00930C69" w:rsidRPr="00D13D32">
              <w:rPr>
                <w:i/>
                <w:iCs/>
                <w:szCs w:val="22"/>
              </w:rPr>
              <w:t>1.</w:t>
            </w:r>
            <w:r w:rsidR="002777B2" w:rsidRPr="00D13D32">
              <w:rPr>
                <w:i/>
                <w:iCs/>
                <w:szCs w:val="22"/>
              </w:rPr>
              <w:t>3</w:t>
            </w:r>
            <w:r w:rsidR="00930C69" w:rsidRPr="00D13D32">
              <w:rPr>
                <w:i/>
                <w:iCs/>
                <w:szCs w:val="22"/>
              </w:rPr>
              <w:t>.c</w:t>
            </w:r>
            <w:r w:rsidR="00957F3C" w:rsidRPr="00D13D32">
              <w:rPr>
                <w:i/>
                <w:iCs/>
                <w:szCs w:val="22"/>
              </w:rPr>
              <w:t>-</w:t>
            </w:r>
            <w:r w:rsidR="002777B2" w:rsidRPr="00D13D32">
              <w:rPr>
                <w:i/>
                <w:iCs/>
                <w:szCs w:val="22"/>
              </w:rPr>
              <w:t>e</w:t>
            </w:r>
          </w:p>
        </w:tc>
        <w:tc>
          <w:tcPr>
            <w:tcW w:w="7420" w:type="dxa"/>
            <w:tcBorders>
              <w:top w:val="single" w:sz="4" w:space="0" w:color="auto"/>
              <w:left w:val="nil"/>
              <w:bottom w:val="single" w:sz="4" w:space="0" w:color="auto"/>
              <w:right w:val="nil"/>
            </w:tcBorders>
            <w:shd w:val="clear" w:color="auto" w:fill="FFFFFF" w:themeFill="background1"/>
          </w:tcPr>
          <w:p w14:paraId="4EA3B964" w14:textId="041F243B" w:rsidR="009D32CA" w:rsidRPr="00D13D32" w:rsidRDefault="009D32CA" w:rsidP="00EB2730">
            <w:pPr>
              <w:rPr>
                <w:szCs w:val="22"/>
              </w:rPr>
            </w:pPr>
            <w:r w:rsidRPr="00D13D32">
              <w:rPr>
                <w:szCs w:val="22"/>
              </w:rPr>
              <w:t>Le gouvernement fournit</w:t>
            </w:r>
            <w:r w:rsidR="00CC1DDE" w:rsidRPr="00D13D32">
              <w:rPr>
                <w:szCs w:val="22"/>
              </w:rPr>
              <w:t>-</w:t>
            </w:r>
            <w:r w:rsidRPr="00D13D32">
              <w:rPr>
                <w:szCs w:val="22"/>
              </w:rPr>
              <w:t xml:space="preserve">il un environnement propice à la participation de la société civile en ce qui concerne les lois et les réglementations en vigueur ainsi que les pratiques concrètes de mise en œuvre de l’ITIE ? Les droits fondamentaux de la société civile </w:t>
            </w:r>
            <w:hyperlink w:anchor="_Définitions" w:history="1">
              <w:r w:rsidRPr="00D13D32">
                <w:rPr>
                  <w:rStyle w:val="Lienhypertexte"/>
                  <w:szCs w:val="22"/>
                </w:rPr>
                <w:t>engagée sur le fond dans l</w:t>
              </w:r>
              <w:r w:rsidR="00A16337" w:rsidRPr="00D13D32">
                <w:rPr>
                  <w:rStyle w:val="Lienhypertexte"/>
                  <w:szCs w:val="22"/>
                </w:rPr>
                <w:t>e</w:t>
              </w:r>
              <w:r w:rsidR="00A16337" w:rsidRPr="00D13D32">
                <w:rPr>
                  <w:rStyle w:val="Lienhypertexte"/>
                </w:rPr>
                <w:t xml:space="preserve"> processus </w:t>
              </w:r>
              <w:r w:rsidR="00294599" w:rsidRPr="00D13D32">
                <w:rPr>
                  <w:rStyle w:val="Lienhypertexte"/>
                </w:rPr>
                <w:t>de l</w:t>
              </w:r>
              <w:r w:rsidRPr="00D13D32">
                <w:rPr>
                  <w:rStyle w:val="Lienhypertexte"/>
                  <w:szCs w:val="22"/>
                </w:rPr>
                <w:t>’ITIE</w:t>
              </w:r>
            </w:hyperlink>
            <w:r w:rsidRPr="00D13D32">
              <w:rPr>
                <w:szCs w:val="22"/>
              </w:rPr>
              <w:t xml:space="preserve">, y compris mais sans se limiter aux membres du groupe </w:t>
            </w:r>
            <w:r w:rsidR="00CC1DDE" w:rsidRPr="00D13D32">
              <w:rPr>
                <w:szCs w:val="22"/>
              </w:rPr>
              <w:t>multipartite</w:t>
            </w:r>
            <w:r w:rsidRPr="00D13D32">
              <w:rPr>
                <w:szCs w:val="22"/>
              </w:rPr>
              <w:t>, sont</w:t>
            </w:r>
            <w:r w:rsidR="00CC1DDE" w:rsidRPr="00D13D32">
              <w:rPr>
                <w:szCs w:val="22"/>
              </w:rPr>
              <w:t>-</w:t>
            </w:r>
            <w:r w:rsidRPr="00D13D32">
              <w:rPr>
                <w:szCs w:val="22"/>
              </w:rPr>
              <w:t>ils respectés par le gouvernement ?</w:t>
            </w:r>
          </w:p>
          <w:p w14:paraId="5EB2EB0C" w14:textId="5AEF1817" w:rsidR="00EE545E" w:rsidRPr="00D13D32" w:rsidRDefault="005A6709" w:rsidP="00EE545E">
            <w:pPr>
              <w:rPr>
                <w:szCs w:val="22"/>
                <w:shd w:val="clear" w:color="auto" w:fill="D9E2F3" w:themeFill="accent1" w:themeFillTint="33"/>
              </w:rPr>
            </w:pPr>
            <w:sdt>
              <w:sdtPr>
                <w:rPr>
                  <w:rFonts w:ascii="MS Gothic" w:eastAsia="MS Gothic" w:hAnsi="MS Gothic" w:hint="eastAsia"/>
                  <w:szCs w:val="22"/>
                </w:rPr>
                <w:id w:val="1985504621"/>
                <w14:checkbox>
                  <w14:checked w14:val="0"/>
                  <w14:checkedState w14:val="2612" w14:font="MS Gothic"/>
                  <w14:uncheckedState w14:val="2610" w14:font="MS Gothic"/>
                </w14:checkbox>
              </w:sdtPr>
              <w:sdtEndPr/>
              <w:sdtContent>
                <w:r w:rsidR="00CC1DDE" w:rsidRPr="00D13D32">
                  <w:rPr>
                    <w:rFonts w:ascii="MS Gothic" w:eastAsia="MS Gothic" w:hAnsi="MS Gothic" w:hint="eastAsia"/>
                    <w:szCs w:val="22"/>
                  </w:rPr>
                  <w:t>☐</w:t>
                </w:r>
              </w:sdtContent>
            </w:sdt>
            <w:r w:rsidR="00EE545E" w:rsidRPr="00D13D32">
              <w:rPr>
                <w:szCs w:val="22"/>
              </w:rPr>
              <w:t xml:space="preserve"> </w:t>
            </w:r>
            <w:r w:rsidR="00EE545E" w:rsidRPr="00D13D32">
              <w:rPr>
                <w:szCs w:val="22"/>
                <w:shd w:val="clear" w:color="auto" w:fill="D9E2F3" w:themeFill="accent1" w:themeFillTint="33"/>
              </w:rPr>
              <w:t>Oui</w:t>
            </w:r>
            <w:r w:rsidR="00EE545E" w:rsidRPr="00D13D32">
              <w:rPr>
                <w:szCs w:val="22"/>
              </w:rPr>
              <w:t xml:space="preserve">           </w:t>
            </w:r>
            <w:sdt>
              <w:sdtPr>
                <w:rPr>
                  <w:rFonts w:ascii="MS Gothic" w:eastAsia="MS Gothic" w:hAnsi="MS Gothic" w:hint="eastAsia"/>
                  <w:szCs w:val="22"/>
                </w:rPr>
                <w:id w:val="1585951031"/>
                <w14:checkbox>
                  <w14:checked w14:val="0"/>
                  <w14:checkedState w14:val="2612" w14:font="MS Gothic"/>
                  <w14:uncheckedState w14:val="2610" w14:font="MS Gothic"/>
                </w14:checkbox>
              </w:sdtPr>
              <w:sdtEndPr/>
              <w:sdtContent>
                <w:r w:rsidR="00EE545E" w:rsidRPr="00D13D32">
                  <w:rPr>
                    <w:rFonts w:ascii="MS Gothic" w:eastAsia="MS Gothic" w:hAnsi="MS Gothic" w:hint="eastAsia"/>
                    <w:szCs w:val="22"/>
                  </w:rPr>
                  <w:t>☐</w:t>
                </w:r>
              </w:sdtContent>
            </w:sdt>
            <w:r w:rsidR="00EE545E" w:rsidRPr="00D13D32">
              <w:rPr>
                <w:rFonts w:ascii="MS Gothic" w:eastAsia="MS Gothic" w:hAnsi="MS Gothic" w:hint="eastAsia"/>
                <w:szCs w:val="22"/>
              </w:rPr>
              <w:t xml:space="preserve"> </w:t>
            </w:r>
            <w:r w:rsidR="00EE545E" w:rsidRPr="00D13D32">
              <w:rPr>
                <w:szCs w:val="22"/>
                <w:shd w:val="clear" w:color="auto" w:fill="D9E2F3" w:themeFill="accent1" w:themeFillTint="33"/>
              </w:rPr>
              <w:t>Non</w:t>
            </w:r>
          </w:p>
          <w:p w14:paraId="217C0E03" w14:textId="7BA0387F" w:rsidR="00550565" w:rsidRPr="00D13D32" w:rsidRDefault="00550565" w:rsidP="00EE545E">
            <w:pPr>
              <w:rPr>
                <w:b/>
                <w:bCs/>
                <w:szCs w:val="22"/>
                <w:shd w:val="clear" w:color="auto" w:fill="D9E2F3" w:themeFill="accent1" w:themeFillTint="33"/>
              </w:rPr>
            </w:pPr>
            <w:r w:rsidRPr="00D13D32">
              <w:rPr>
                <w:b/>
                <w:bCs/>
                <w:szCs w:val="22"/>
                <w:shd w:val="clear" w:color="auto" w:fill="D9E2F3" w:themeFill="accent1" w:themeFillTint="33"/>
              </w:rPr>
              <w:t>Si c’est le cas, donnez des exemples de la façon dont le gouvernement a permis un tel environnement :</w:t>
            </w:r>
          </w:p>
          <w:p w14:paraId="4CA46AFA" w14:textId="44AF965F" w:rsidR="00550565" w:rsidRPr="00D13D32" w:rsidRDefault="00550565" w:rsidP="00EE545E">
            <w:pPr>
              <w:rPr>
                <w:color w:val="808080" w:themeColor="background1" w:themeShade="80"/>
                <w:szCs w:val="22"/>
              </w:rPr>
            </w:pPr>
            <w:r w:rsidRPr="00D13D32">
              <w:rPr>
                <w:color w:val="808080" w:themeColor="background1" w:themeShade="80"/>
                <w:szCs w:val="22"/>
              </w:rPr>
              <w:t>Les exemples peuvent inclure : le collège de la société civile mettant des points sensibles à l’ordre du jour (lesquels ?) des réunions du GMP</w:t>
            </w:r>
            <w:r w:rsidR="00FE50A3" w:rsidRPr="00D13D32">
              <w:rPr>
                <w:color w:val="808080" w:themeColor="background1" w:themeShade="80"/>
                <w:szCs w:val="22"/>
              </w:rPr>
              <w:t xml:space="preserve"> (</w:t>
            </w:r>
            <w:r w:rsidR="003276CA" w:rsidRPr="00D13D32">
              <w:rPr>
                <w:color w:val="808080" w:themeColor="background1" w:themeShade="80"/>
                <w:szCs w:val="22"/>
              </w:rPr>
              <w:t>comment ont-ils été reçus ?)</w:t>
            </w:r>
            <w:r w:rsidRPr="00D13D32">
              <w:rPr>
                <w:color w:val="808080" w:themeColor="background1" w:themeShade="80"/>
                <w:szCs w:val="22"/>
              </w:rPr>
              <w:t xml:space="preserve">, des activités de sensibilisation, le gouvernement facilitant la formation ou le financement </w:t>
            </w:r>
            <w:proofErr w:type="spellStart"/>
            <w:r w:rsidRPr="00D13D32">
              <w:rPr>
                <w:color w:val="808080" w:themeColor="background1" w:themeShade="80"/>
                <w:szCs w:val="22"/>
              </w:rPr>
              <w:t>etc</w:t>
            </w:r>
            <w:proofErr w:type="spellEnd"/>
            <w:r w:rsidR="003276CA" w:rsidRPr="00D13D32">
              <w:rPr>
                <w:color w:val="808080" w:themeColor="background1" w:themeShade="80"/>
                <w:szCs w:val="22"/>
              </w:rPr>
              <w:t xml:space="preserve"> de la société civile</w:t>
            </w:r>
            <w:r w:rsidRPr="00D13D32">
              <w:rPr>
                <w:color w:val="808080" w:themeColor="background1" w:themeShade="80"/>
                <w:szCs w:val="22"/>
              </w:rPr>
              <w:t>…</w:t>
            </w:r>
          </w:p>
          <w:p w14:paraId="1BD518A0" w14:textId="0BEBDC29" w:rsidR="00EE545E" w:rsidRPr="00D13D32" w:rsidRDefault="00EE545E" w:rsidP="00EE545E">
            <w:pPr>
              <w:rPr>
                <w:b/>
                <w:bCs/>
                <w:szCs w:val="22"/>
              </w:rPr>
            </w:pPr>
            <w:r w:rsidRPr="00D13D32">
              <w:rPr>
                <w:b/>
                <w:bCs/>
                <w:szCs w:val="22"/>
              </w:rPr>
              <w:t xml:space="preserve">Si ce n’est </w:t>
            </w:r>
            <w:r w:rsidRPr="00D13D32">
              <w:rPr>
                <w:b/>
                <w:bCs/>
                <w:szCs w:val="22"/>
                <w:u w:val="single"/>
              </w:rPr>
              <w:t>pas</w:t>
            </w:r>
            <w:r w:rsidRPr="00D13D32">
              <w:rPr>
                <w:b/>
                <w:bCs/>
                <w:szCs w:val="22"/>
              </w:rPr>
              <w:t xml:space="preserve"> le cas, quels sont les </w:t>
            </w:r>
            <w:r w:rsidRPr="00D13D32">
              <w:rPr>
                <w:b/>
                <w:bCs/>
                <w:szCs w:val="22"/>
                <w:u w:val="single"/>
              </w:rPr>
              <w:t>obstacles</w:t>
            </w:r>
            <w:r w:rsidRPr="00D13D32">
              <w:rPr>
                <w:b/>
                <w:bCs/>
                <w:szCs w:val="22"/>
              </w:rPr>
              <w:t xml:space="preserve"> à cet environnement propice : </w:t>
            </w:r>
          </w:p>
          <w:p w14:paraId="40499CA3" w14:textId="73DDE9C6" w:rsidR="00310C82" w:rsidRPr="00D13D32" w:rsidRDefault="00CC1DDE" w:rsidP="005D718B">
            <w:r w:rsidRPr="00D13D32">
              <w:rPr>
                <w:b/>
                <w:bCs/>
              </w:rPr>
              <w:t>Expression</w:t>
            </w:r>
            <w:r w:rsidRPr="00D13D32">
              <w:t xml:space="preserve"> :</w:t>
            </w:r>
            <w:r w:rsidR="007724D2" w:rsidRPr="00D13D32">
              <w:t xml:space="preserve"> </w:t>
            </w:r>
            <w:r w:rsidR="00EE545E" w:rsidRPr="00D13D32">
              <w:t xml:space="preserve">Il existe des obstacles ne permettant pas aux représentants de la société civile de s’engager dans le débat public portant sur le processus ITIE et </w:t>
            </w:r>
            <w:r w:rsidR="00D64ADD" w:rsidRPr="00D13D32">
              <w:t xml:space="preserve">/ ou </w:t>
            </w:r>
            <w:r w:rsidR="00EE545E" w:rsidRPr="00D13D32">
              <w:t xml:space="preserve">d’exprimer des avis sur le processus ITIE sans contraintes, </w:t>
            </w:r>
            <w:r w:rsidR="005C3FEA" w:rsidRPr="00D13D32">
              <w:t xml:space="preserve">ni crainte </w:t>
            </w:r>
            <w:r w:rsidR="00E42CA3" w:rsidRPr="00D13D32">
              <w:t xml:space="preserve">de </w:t>
            </w:r>
            <w:r w:rsidR="00EE545E" w:rsidRPr="00D13D32">
              <w:t>coercition ni représailles.</w:t>
            </w:r>
          </w:p>
          <w:p w14:paraId="1627C884" w14:textId="44C17872" w:rsidR="007724D2" w:rsidRPr="00D13D32" w:rsidRDefault="005A6709" w:rsidP="007724D2">
            <w:pPr>
              <w:rPr>
                <w:szCs w:val="22"/>
                <w:shd w:val="clear" w:color="auto" w:fill="D9E2F3" w:themeFill="accent1" w:themeFillTint="33"/>
              </w:rPr>
            </w:pPr>
            <w:sdt>
              <w:sdtPr>
                <w:rPr>
                  <w:rFonts w:ascii="MS Gothic" w:eastAsia="MS Gothic" w:hAnsi="MS Gothic"/>
                  <w:szCs w:val="22"/>
                </w:rPr>
                <w:id w:val="-1385564155"/>
                <w14:checkbox>
                  <w14:checked w14:val="0"/>
                  <w14:checkedState w14:val="2612" w14:font="MS Gothic"/>
                  <w14:uncheckedState w14:val="2610" w14:font="MS Gothic"/>
                </w14:checkbox>
              </w:sdtPr>
              <w:sdtEndPr/>
              <w:sdtContent>
                <w:r w:rsidR="005D718B" w:rsidRPr="00D13D32">
                  <w:rPr>
                    <w:rFonts w:ascii="MS Gothic" w:eastAsia="MS Gothic" w:hAnsi="MS Gothic" w:hint="eastAsia"/>
                    <w:szCs w:val="22"/>
                  </w:rPr>
                  <w:t>☐</w:t>
                </w:r>
              </w:sdtContent>
            </w:sdt>
            <w:r w:rsidR="007724D2" w:rsidRPr="00D13D32">
              <w:rPr>
                <w:szCs w:val="22"/>
              </w:rPr>
              <w:t xml:space="preserve"> </w:t>
            </w:r>
            <w:r w:rsidR="00AD53CF" w:rsidRPr="00D13D32">
              <w:rPr>
                <w:szCs w:val="22"/>
                <w:shd w:val="clear" w:color="auto" w:fill="D9E2F3" w:themeFill="accent1" w:themeFillTint="33"/>
              </w:rPr>
              <w:t xml:space="preserve">Oui – fournissez des </w:t>
            </w:r>
            <w:r w:rsidR="00550565" w:rsidRPr="00D13D32">
              <w:rPr>
                <w:szCs w:val="22"/>
                <w:shd w:val="clear" w:color="auto" w:fill="D9E2F3" w:themeFill="accent1" w:themeFillTint="33"/>
              </w:rPr>
              <w:t xml:space="preserve">exemples </w:t>
            </w:r>
            <w:r w:rsidR="00AD53CF" w:rsidRPr="00D13D32">
              <w:rPr>
                <w:szCs w:val="22"/>
                <w:shd w:val="clear" w:color="auto" w:fill="D9E2F3" w:themeFill="accent1" w:themeFillTint="33"/>
              </w:rPr>
              <w:t>dans l’</w:t>
            </w:r>
            <w:hyperlink w:anchor="_Annexe_on_obstacles" w:history="1">
              <w:r w:rsidR="00790340" w:rsidRPr="00D13D32">
                <w:rPr>
                  <w:rStyle w:val="Lienhypertexte"/>
                  <w:rFonts w:eastAsia="Cambria" w:cs="Arial"/>
                  <w:szCs w:val="22"/>
                  <w:shd w:val="clear" w:color="auto" w:fill="D9E2F3" w:themeFill="accent1" w:themeFillTint="33"/>
                </w:rPr>
                <w:t>Annexe</w:t>
              </w:r>
            </w:hyperlink>
            <w:r w:rsidR="003237CF" w:rsidRPr="00D13D32">
              <w:rPr>
                <w:szCs w:val="22"/>
                <w:shd w:val="clear" w:color="auto" w:fill="D9E2F3" w:themeFill="accent1" w:themeFillTint="33"/>
              </w:rPr>
              <w:t xml:space="preserve"> </w:t>
            </w:r>
            <w:r w:rsidR="007724D2" w:rsidRPr="00D13D32">
              <w:rPr>
                <w:szCs w:val="22"/>
              </w:rPr>
              <w:t xml:space="preserve">           </w:t>
            </w:r>
            <w:sdt>
              <w:sdtPr>
                <w:rPr>
                  <w:rFonts w:ascii="MS Gothic" w:eastAsia="MS Gothic" w:hAnsi="MS Gothic"/>
                  <w:szCs w:val="22"/>
                </w:rPr>
                <w:id w:val="1261334849"/>
                <w14:checkbox>
                  <w14:checked w14:val="0"/>
                  <w14:checkedState w14:val="2612" w14:font="MS Gothic"/>
                  <w14:uncheckedState w14:val="2610" w14:font="MS Gothic"/>
                </w14:checkbox>
              </w:sdtPr>
              <w:sdtEndPr/>
              <w:sdtContent>
                <w:r w:rsidR="0046369A" w:rsidRPr="00D13D32">
                  <w:rPr>
                    <w:rFonts w:ascii="MS Gothic" w:eastAsia="MS Gothic" w:hAnsi="MS Gothic" w:hint="eastAsia"/>
                    <w:szCs w:val="22"/>
                  </w:rPr>
                  <w:t>☐</w:t>
                </w:r>
              </w:sdtContent>
            </w:sdt>
            <w:r w:rsidR="0046369A" w:rsidRPr="00D13D32">
              <w:rPr>
                <w:rFonts w:ascii="MS Gothic" w:eastAsia="MS Gothic" w:hAnsi="MS Gothic"/>
                <w:szCs w:val="22"/>
              </w:rPr>
              <w:t xml:space="preserve"> </w:t>
            </w:r>
            <w:r w:rsidR="007724D2" w:rsidRPr="00D13D32">
              <w:rPr>
                <w:szCs w:val="22"/>
                <w:shd w:val="clear" w:color="auto" w:fill="D9E2F3" w:themeFill="accent1" w:themeFillTint="33"/>
              </w:rPr>
              <w:t>No</w:t>
            </w:r>
            <w:r w:rsidR="00AD53CF" w:rsidRPr="00D13D32">
              <w:rPr>
                <w:szCs w:val="22"/>
                <w:shd w:val="clear" w:color="auto" w:fill="D9E2F3" w:themeFill="accent1" w:themeFillTint="33"/>
              </w:rPr>
              <w:t>n</w:t>
            </w:r>
            <w:r w:rsidR="000F70AC" w:rsidRPr="00D13D32">
              <w:rPr>
                <w:szCs w:val="22"/>
                <w:shd w:val="clear" w:color="auto" w:fill="D9E2F3" w:themeFill="accent1" w:themeFillTint="33"/>
              </w:rPr>
              <w:t xml:space="preserve"> </w:t>
            </w:r>
          </w:p>
          <w:p w14:paraId="112655B3" w14:textId="0A0FC265" w:rsidR="00310C82" w:rsidRPr="00D13D32" w:rsidRDefault="00CC1DDE" w:rsidP="00310C82">
            <w:pPr>
              <w:rPr>
                <w:szCs w:val="22"/>
              </w:rPr>
            </w:pPr>
            <w:r w:rsidRPr="00D13D32">
              <w:rPr>
                <w:b/>
                <w:bCs/>
              </w:rPr>
              <w:t>Opération</w:t>
            </w:r>
            <w:r w:rsidRPr="00D13D32">
              <w:t xml:space="preserve"> :</w:t>
            </w:r>
            <w:r w:rsidR="00310C82" w:rsidRPr="00D13D32">
              <w:t xml:space="preserve"> </w:t>
            </w:r>
            <w:r w:rsidR="00EE545E" w:rsidRPr="00D13D32">
              <w:t>Il existe des obstacles ne permettant pas aux représentants de la société civile d’opérer librement sur le processus ITIE.</w:t>
            </w:r>
          </w:p>
          <w:p w14:paraId="4ED385B6" w14:textId="71AD8ABC" w:rsidR="00AD53CF" w:rsidRPr="00D13D32" w:rsidRDefault="000F70AC" w:rsidP="00AD53CF">
            <w:pPr>
              <w:rPr>
                <w:szCs w:val="22"/>
                <w:shd w:val="clear" w:color="auto" w:fill="D9E2F3" w:themeFill="accent1" w:themeFillTint="33"/>
              </w:rPr>
            </w:pPr>
            <w:r w:rsidRPr="00D13D32">
              <w:t xml:space="preserve"> </w:t>
            </w:r>
            <w:sdt>
              <w:sdtPr>
                <w:rPr>
                  <w:rFonts w:ascii="MS Gothic" w:eastAsia="MS Gothic" w:hAnsi="MS Gothic"/>
                  <w:szCs w:val="22"/>
                </w:rPr>
                <w:id w:val="-2064774694"/>
                <w14:checkbox>
                  <w14:checked w14:val="0"/>
                  <w14:checkedState w14:val="2612" w14:font="MS Gothic"/>
                  <w14:uncheckedState w14:val="2610" w14:font="MS Gothic"/>
                </w14:checkbox>
              </w:sdtPr>
              <w:sdtEndPr/>
              <w:sdtContent>
                <w:r w:rsidR="00AD53CF" w:rsidRPr="00D13D32">
                  <w:rPr>
                    <w:rFonts w:ascii="MS Gothic" w:eastAsia="MS Gothic" w:hAnsi="MS Gothic" w:hint="eastAsia"/>
                    <w:szCs w:val="22"/>
                  </w:rPr>
                  <w:t>☐</w:t>
                </w:r>
              </w:sdtContent>
            </w:sdt>
            <w:r w:rsidR="00AD53CF" w:rsidRPr="00D13D32">
              <w:rPr>
                <w:szCs w:val="22"/>
              </w:rPr>
              <w:t xml:space="preserve"> </w:t>
            </w:r>
            <w:r w:rsidR="00AD53CF" w:rsidRPr="00D13D32">
              <w:rPr>
                <w:szCs w:val="22"/>
                <w:shd w:val="clear" w:color="auto" w:fill="D9E2F3" w:themeFill="accent1" w:themeFillTint="33"/>
              </w:rPr>
              <w:t xml:space="preserve">Oui – fournissez des </w:t>
            </w:r>
            <w:r w:rsidR="00550565" w:rsidRPr="00D13D32">
              <w:rPr>
                <w:szCs w:val="22"/>
                <w:shd w:val="clear" w:color="auto" w:fill="D9E2F3" w:themeFill="accent1" w:themeFillTint="33"/>
              </w:rPr>
              <w:t xml:space="preserve">exemples </w:t>
            </w:r>
            <w:r w:rsidR="00AD53CF" w:rsidRPr="00D13D32">
              <w:rPr>
                <w:szCs w:val="22"/>
                <w:shd w:val="clear" w:color="auto" w:fill="D9E2F3" w:themeFill="accent1" w:themeFillTint="33"/>
              </w:rPr>
              <w:t>dans l’</w:t>
            </w:r>
            <w:hyperlink w:anchor="_Annexe_on_obstacles" w:history="1">
              <w:r w:rsidR="00AD53CF" w:rsidRPr="00D13D32">
                <w:rPr>
                  <w:rStyle w:val="Lienhypertexte"/>
                  <w:rFonts w:eastAsia="Cambria" w:cs="Arial"/>
                  <w:szCs w:val="22"/>
                  <w:shd w:val="clear" w:color="auto" w:fill="D9E2F3" w:themeFill="accent1" w:themeFillTint="33"/>
                </w:rPr>
                <w:t>Annexe</w:t>
              </w:r>
            </w:hyperlink>
            <w:r w:rsidR="00AD53CF" w:rsidRPr="00D13D32">
              <w:rPr>
                <w:szCs w:val="22"/>
                <w:shd w:val="clear" w:color="auto" w:fill="D9E2F3" w:themeFill="accent1" w:themeFillTint="33"/>
              </w:rPr>
              <w:t xml:space="preserve"> </w:t>
            </w:r>
            <w:r w:rsidR="00AD53CF" w:rsidRPr="00D13D32">
              <w:rPr>
                <w:szCs w:val="22"/>
              </w:rPr>
              <w:t xml:space="preserve">           </w:t>
            </w:r>
            <w:sdt>
              <w:sdtPr>
                <w:rPr>
                  <w:rFonts w:ascii="MS Gothic" w:eastAsia="MS Gothic" w:hAnsi="MS Gothic"/>
                  <w:szCs w:val="22"/>
                </w:rPr>
                <w:id w:val="770894377"/>
                <w14:checkbox>
                  <w14:checked w14:val="0"/>
                  <w14:checkedState w14:val="2612" w14:font="MS Gothic"/>
                  <w14:uncheckedState w14:val="2610" w14:font="MS Gothic"/>
                </w14:checkbox>
              </w:sdtPr>
              <w:sdtEndPr/>
              <w:sdtContent>
                <w:r w:rsidR="00AD53CF" w:rsidRPr="00D13D32">
                  <w:rPr>
                    <w:rFonts w:ascii="MS Gothic" w:eastAsia="MS Gothic" w:hAnsi="MS Gothic" w:hint="eastAsia"/>
                    <w:szCs w:val="22"/>
                  </w:rPr>
                  <w:t>☐</w:t>
                </w:r>
              </w:sdtContent>
            </w:sdt>
            <w:r w:rsidR="00AD53CF" w:rsidRPr="00D13D32">
              <w:rPr>
                <w:rFonts w:ascii="MS Gothic" w:eastAsia="MS Gothic" w:hAnsi="MS Gothic"/>
                <w:szCs w:val="22"/>
              </w:rPr>
              <w:t xml:space="preserve"> </w:t>
            </w:r>
            <w:r w:rsidR="00AD53CF" w:rsidRPr="00D13D32">
              <w:rPr>
                <w:szCs w:val="22"/>
                <w:shd w:val="clear" w:color="auto" w:fill="D9E2F3" w:themeFill="accent1" w:themeFillTint="33"/>
              </w:rPr>
              <w:t xml:space="preserve">Non </w:t>
            </w:r>
          </w:p>
          <w:p w14:paraId="38235163" w14:textId="041A2FB1" w:rsidR="00467F13" w:rsidRPr="00D13D32" w:rsidRDefault="00CC1DDE" w:rsidP="00467F13">
            <w:r w:rsidRPr="00D13D32">
              <w:rPr>
                <w:b/>
                <w:bCs/>
              </w:rPr>
              <w:t>Association :</w:t>
            </w:r>
            <w:r w:rsidR="00467F13" w:rsidRPr="00D13D32">
              <w:t xml:space="preserve"> </w:t>
            </w:r>
            <w:r w:rsidR="00B0471E" w:rsidRPr="00D13D32">
              <w:t xml:space="preserve">Il existe des obstacles ne permettant pas aux représentants de la société </w:t>
            </w:r>
            <w:r w:rsidRPr="00D13D32">
              <w:t xml:space="preserve">civile </w:t>
            </w:r>
            <w:r w:rsidR="00B0471E" w:rsidRPr="00D13D32">
              <w:t>de communiquer et de coopérer entre eux concernant le processus ITIE.</w:t>
            </w:r>
          </w:p>
          <w:p w14:paraId="1A44F114" w14:textId="7CAC2BD4" w:rsidR="00AD53CF" w:rsidRPr="00D13D32" w:rsidRDefault="00B52532" w:rsidP="00AD53CF">
            <w:pPr>
              <w:rPr>
                <w:szCs w:val="22"/>
                <w:shd w:val="clear" w:color="auto" w:fill="D9E2F3" w:themeFill="accent1" w:themeFillTint="33"/>
              </w:rPr>
            </w:pPr>
            <w:r w:rsidRPr="00D13D32">
              <w:t xml:space="preserve"> </w:t>
            </w:r>
            <w:sdt>
              <w:sdtPr>
                <w:rPr>
                  <w:rFonts w:ascii="MS Gothic" w:eastAsia="MS Gothic" w:hAnsi="MS Gothic"/>
                  <w:szCs w:val="22"/>
                </w:rPr>
                <w:id w:val="-295529724"/>
                <w14:checkbox>
                  <w14:checked w14:val="0"/>
                  <w14:checkedState w14:val="2612" w14:font="MS Gothic"/>
                  <w14:uncheckedState w14:val="2610" w14:font="MS Gothic"/>
                </w14:checkbox>
              </w:sdtPr>
              <w:sdtEndPr/>
              <w:sdtContent>
                <w:r w:rsidR="00AD53CF" w:rsidRPr="00D13D32">
                  <w:rPr>
                    <w:rFonts w:ascii="MS Gothic" w:eastAsia="MS Gothic" w:hAnsi="MS Gothic" w:hint="eastAsia"/>
                    <w:szCs w:val="22"/>
                  </w:rPr>
                  <w:t>☐</w:t>
                </w:r>
              </w:sdtContent>
            </w:sdt>
            <w:r w:rsidR="00AD53CF" w:rsidRPr="00D13D32">
              <w:rPr>
                <w:szCs w:val="22"/>
              </w:rPr>
              <w:t xml:space="preserve"> </w:t>
            </w:r>
            <w:r w:rsidR="00AD53CF" w:rsidRPr="00D13D32">
              <w:rPr>
                <w:szCs w:val="22"/>
                <w:shd w:val="clear" w:color="auto" w:fill="D9E2F3" w:themeFill="accent1" w:themeFillTint="33"/>
              </w:rPr>
              <w:t xml:space="preserve">Oui – fournissez des </w:t>
            </w:r>
            <w:r w:rsidR="00550565" w:rsidRPr="00D13D32">
              <w:rPr>
                <w:szCs w:val="22"/>
                <w:shd w:val="clear" w:color="auto" w:fill="D9E2F3" w:themeFill="accent1" w:themeFillTint="33"/>
              </w:rPr>
              <w:t xml:space="preserve">exemples </w:t>
            </w:r>
            <w:r w:rsidR="00AD53CF" w:rsidRPr="00D13D32">
              <w:rPr>
                <w:szCs w:val="22"/>
                <w:shd w:val="clear" w:color="auto" w:fill="D9E2F3" w:themeFill="accent1" w:themeFillTint="33"/>
              </w:rPr>
              <w:t>dans l’</w:t>
            </w:r>
            <w:hyperlink w:anchor="_Annexe_on_obstacles" w:history="1">
              <w:r w:rsidR="00AD53CF" w:rsidRPr="00D13D32">
                <w:rPr>
                  <w:rStyle w:val="Lienhypertexte"/>
                  <w:rFonts w:eastAsia="Cambria" w:cs="Arial"/>
                  <w:szCs w:val="22"/>
                  <w:shd w:val="clear" w:color="auto" w:fill="D9E2F3" w:themeFill="accent1" w:themeFillTint="33"/>
                </w:rPr>
                <w:t>Annexe</w:t>
              </w:r>
            </w:hyperlink>
            <w:r w:rsidR="00AD53CF" w:rsidRPr="00D13D32">
              <w:rPr>
                <w:szCs w:val="22"/>
                <w:shd w:val="clear" w:color="auto" w:fill="D9E2F3" w:themeFill="accent1" w:themeFillTint="33"/>
              </w:rPr>
              <w:t xml:space="preserve"> </w:t>
            </w:r>
            <w:r w:rsidR="00AD53CF" w:rsidRPr="00D13D32">
              <w:rPr>
                <w:szCs w:val="22"/>
              </w:rPr>
              <w:t xml:space="preserve">           </w:t>
            </w:r>
            <w:sdt>
              <w:sdtPr>
                <w:rPr>
                  <w:rFonts w:ascii="MS Gothic" w:eastAsia="MS Gothic" w:hAnsi="MS Gothic"/>
                  <w:szCs w:val="22"/>
                </w:rPr>
                <w:id w:val="1912650569"/>
                <w14:checkbox>
                  <w14:checked w14:val="0"/>
                  <w14:checkedState w14:val="2612" w14:font="MS Gothic"/>
                  <w14:uncheckedState w14:val="2610" w14:font="MS Gothic"/>
                </w14:checkbox>
              </w:sdtPr>
              <w:sdtEndPr/>
              <w:sdtContent>
                <w:r w:rsidR="00AD53CF" w:rsidRPr="00D13D32">
                  <w:rPr>
                    <w:rFonts w:ascii="MS Gothic" w:eastAsia="MS Gothic" w:hAnsi="MS Gothic" w:hint="eastAsia"/>
                    <w:szCs w:val="22"/>
                  </w:rPr>
                  <w:t>☐</w:t>
                </w:r>
              </w:sdtContent>
            </w:sdt>
            <w:r w:rsidR="00AD53CF" w:rsidRPr="00D13D32">
              <w:rPr>
                <w:rFonts w:ascii="MS Gothic" w:eastAsia="MS Gothic" w:hAnsi="MS Gothic"/>
                <w:szCs w:val="22"/>
              </w:rPr>
              <w:t xml:space="preserve"> </w:t>
            </w:r>
            <w:r w:rsidR="00AD53CF" w:rsidRPr="00D13D32">
              <w:rPr>
                <w:szCs w:val="22"/>
                <w:shd w:val="clear" w:color="auto" w:fill="D9E2F3" w:themeFill="accent1" w:themeFillTint="33"/>
              </w:rPr>
              <w:t xml:space="preserve">Non </w:t>
            </w:r>
          </w:p>
          <w:p w14:paraId="420CD209" w14:textId="5B946E6F" w:rsidR="00467F13" w:rsidRPr="00D13D32" w:rsidRDefault="00CC1DDE">
            <w:r w:rsidRPr="00D13D32">
              <w:rPr>
                <w:b/>
                <w:bCs/>
              </w:rPr>
              <w:t>Engagement</w:t>
            </w:r>
            <w:r w:rsidRPr="00D13D32">
              <w:t xml:space="preserve"> :</w:t>
            </w:r>
            <w:r w:rsidR="00467F13" w:rsidRPr="00D13D32">
              <w:t xml:space="preserve"> </w:t>
            </w:r>
            <w:r w:rsidR="00EE545E" w:rsidRPr="00D13D32">
              <w:t>Il existe des obstacles ne permettant pas aux représentants de la société civile d’être pleinement, activement et efficacement engag</w:t>
            </w:r>
            <w:r w:rsidRPr="00D13D32">
              <w:t>é</w:t>
            </w:r>
            <w:r w:rsidR="00EE545E" w:rsidRPr="00D13D32">
              <w:t>s dans la conception, la mise en œuvre, le suivi et l’évaluation du processus de l’ITIE</w:t>
            </w:r>
            <w:r w:rsidR="00467F13" w:rsidRPr="00D13D32">
              <w:t>.</w:t>
            </w:r>
          </w:p>
          <w:p w14:paraId="5A52B785" w14:textId="6632B847" w:rsidR="004A5BBE" w:rsidRPr="00D13D32" w:rsidRDefault="004A5BBE">
            <w:r w:rsidRPr="00D13D32">
              <w:t xml:space="preserve"> </w:t>
            </w:r>
            <w:sdt>
              <w:sdtPr>
                <w:rPr>
                  <w:rFonts w:ascii="MS Gothic" w:eastAsia="MS Gothic" w:hAnsi="MS Gothic"/>
                  <w:szCs w:val="22"/>
                </w:rPr>
                <w:id w:val="1948124161"/>
                <w14:checkbox>
                  <w14:checked w14:val="0"/>
                  <w14:checkedState w14:val="2612" w14:font="MS Gothic"/>
                  <w14:uncheckedState w14:val="2610" w14:font="MS Gothic"/>
                </w14:checkbox>
              </w:sdtPr>
              <w:sdtEndPr/>
              <w:sdtContent>
                <w:r w:rsidR="00AD53CF" w:rsidRPr="00D13D32">
                  <w:rPr>
                    <w:rFonts w:ascii="MS Gothic" w:eastAsia="MS Gothic" w:hAnsi="MS Gothic" w:hint="eastAsia"/>
                    <w:szCs w:val="22"/>
                  </w:rPr>
                  <w:t>☐</w:t>
                </w:r>
              </w:sdtContent>
            </w:sdt>
            <w:r w:rsidR="00AD53CF" w:rsidRPr="00D13D32">
              <w:rPr>
                <w:szCs w:val="22"/>
              </w:rPr>
              <w:t xml:space="preserve"> </w:t>
            </w:r>
            <w:r w:rsidR="00AD53CF" w:rsidRPr="00D13D32">
              <w:rPr>
                <w:szCs w:val="22"/>
                <w:shd w:val="clear" w:color="auto" w:fill="D9E2F3" w:themeFill="accent1" w:themeFillTint="33"/>
              </w:rPr>
              <w:t xml:space="preserve">Oui – fournissez des </w:t>
            </w:r>
            <w:r w:rsidR="00550565" w:rsidRPr="00D13D32">
              <w:rPr>
                <w:szCs w:val="22"/>
                <w:shd w:val="clear" w:color="auto" w:fill="D9E2F3" w:themeFill="accent1" w:themeFillTint="33"/>
              </w:rPr>
              <w:t xml:space="preserve">exemples </w:t>
            </w:r>
            <w:r w:rsidR="00AD53CF" w:rsidRPr="00D13D32">
              <w:rPr>
                <w:szCs w:val="22"/>
                <w:shd w:val="clear" w:color="auto" w:fill="D9E2F3" w:themeFill="accent1" w:themeFillTint="33"/>
              </w:rPr>
              <w:t>dans l’</w:t>
            </w:r>
            <w:hyperlink w:anchor="_Annexe_on_obstacles" w:history="1">
              <w:r w:rsidR="00AD53CF" w:rsidRPr="00D13D32">
                <w:rPr>
                  <w:rStyle w:val="Lienhypertexte"/>
                  <w:rFonts w:eastAsia="Cambria" w:cs="Arial"/>
                  <w:szCs w:val="22"/>
                  <w:shd w:val="clear" w:color="auto" w:fill="D9E2F3" w:themeFill="accent1" w:themeFillTint="33"/>
                </w:rPr>
                <w:t>Annexe</w:t>
              </w:r>
            </w:hyperlink>
            <w:r w:rsidR="00AD53CF" w:rsidRPr="00D13D32">
              <w:rPr>
                <w:szCs w:val="22"/>
                <w:shd w:val="clear" w:color="auto" w:fill="D9E2F3" w:themeFill="accent1" w:themeFillTint="33"/>
              </w:rPr>
              <w:t xml:space="preserve"> </w:t>
            </w:r>
            <w:r w:rsidR="00AD53CF" w:rsidRPr="00D13D32">
              <w:rPr>
                <w:szCs w:val="22"/>
              </w:rPr>
              <w:t xml:space="preserve">           </w:t>
            </w:r>
            <w:sdt>
              <w:sdtPr>
                <w:rPr>
                  <w:rFonts w:ascii="MS Gothic" w:eastAsia="MS Gothic" w:hAnsi="MS Gothic"/>
                  <w:szCs w:val="22"/>
                </w:rPr>
                <w:id w:val="-504052430"/>
                <w14:checkbox>
                  <w14:checked w14:val="0"/>
                  <w14:checkedState w14:val="2612" w14:font="MS Gothic"/>
                  <w14:uncheckedState w14:val="2610" w14:font="MS Gothic"/>
                </w14:checkbox>
              </w:sdtPr>
              <w:sdtEndPr/>
              <w:sdtContent>
                <w:r w:rsidR="00AD53CF" w:rsidRPr="00D13D32">
                  <w:rPr>
                    <w:rFonts w:ascii="MS Gothic" w:eastAsia="MS Gothic" w:hAnsi="MS Gothic" w:hint="eastAsia"/>
                    <w:szCs w:val="22"/>
                  </w:rPr>
                  <w:t>☐</w:t>
                </w:r>
              </w:sdtContent>
            </w:sdt>
            <w:r w:rsidR="00AD53CF" w:rsidRPr="00D13D32">
              <w:rPr>
                <w:rFonts w:ascii="MS Gothic" w:eastAsia="MS Gothic" w:hAnsi="MS Gothic"/>
                <w:szCs w:val="22"/>
              </w:rPr>
              <w:t xml:space="preserve"> </w:t>
            </w:r>
            <w:r w:rsidR="00AD53CF" w:rsidRPr="00D13D32">
              <w:rPr>
                <w:szCs w:val="22"/>
                <w:shd w:val="clear" w:color="auto" w:fill="D9E2F3" w:themeFill="accent1" w:themeFillTint="33"/>
              </w:rPr>
              <w:t>Non</w:t>
            </w:r>
          </w:p>
          <w:p w14:paraId="791E11B5" w14:textId="7E5F0259" w:rsidR="00467F13" w:rsidRPr="00D13D32" w:rsidRDefault="00AB52DB">
            <w:pPr>
              <w:rPr>
                <w:b/>
                <w:bCs/>
              </w:rPr>
            </w:pPr>
            <w:r w:rsidRPr="00D13D32">
              <w:rPr>
                <w:b/>
                <w:bCs/>
              </w:rPr>
              <w:t>Acc</w:t>
            </w:r>
            <w:r w:rsidR="00EE545E" w:rsidRPr="00D13D32">
              <w:rPr>
                <w:b/>
                <w:bCs/>
              </w:rPr>
              <w:t xml:space="preserve">ès aux prises de </w:t>
            </w:r>
            <w:r w:rsidR="00AD53CF" w:rsidRPr="00D13D32">
              <w:rPr>
                <w:b/>
                <w:bCs/>
              </w:rPr>
              <w:t>décision</w:t>
            </w:r>
            <w:r w:rsidR="00EE545E" w:rsidRPr="00D13D32">
              <w:rPr>
                <w:b/>
                <w:bCs/>
              </w:rPr>
              <w:t xml:space="preserve"> </w:t>
            </w:r>
            <w:r w:rsidR="00CC1DDE" w:rsidRPr="00D13D32">
              <w:rPr>
                <w:b/>
                <w:bCs/>
              </w:rPr>
              <w:t>publiques :</w:t>
            </w:r>
            <w:r w:rsidRPr="00D13D32">
              <w:rPr>
                <w:b/>
                <w:bCs/>
              </w:rPr>
              <w:t xml:space="preserve"> </w:t>
            </w:r>
            <w:r w:rsidR="00EE545E" w:rsidRPr="00D13D32">
              <w:t>Il existe des obstacles ne permettant pas aux représentants de la société civile de s’exprimer librement sur les questions de transparence et de gouvernance des ressources naturelles</w:t>
            </w:r>
            <w:r w:rsidR="00AD53CF" w:rsidRPr="00D13D32">
              <w:t xml:space="preserve"> et de veiller à ce que l’ITIE contribue au débat public.</w:t>
            </w:r>
          </w:p>
          <w:p w14:paraId="2585D2C9" w14:textId="038085F8" w:rsidR="00BD4738" w:rsidRPr="00D13D32" w:rsidRDefault="005A6709" w:rsidP="005D718B">
            <w:pPr>
              <w:rPr>
                <w:i/>
                <w:iCs/>
                <w:szCs w:val="22"/>
              </w:rPr>
            </w:pPr>
            <w:sdt>
              <w:sdtPr>
                <w:rPr>
                  <w:rFonts w:ascii="MS Gothic" w:eastAsia="MS Gothic" w:hAnsi="MS Gothic"/>
                  <w:szCs w:val="22"/>
                </w:rPr>
                <w:id w:val="-1363581507"/>
                <w14:checkbox>
                  <w14:checked w14:val="0"/>
                  <w14:checkedState w14:val="2612" w14:font="MS Gothic"/>
                  <w14:uncheckedState w14:val="2610" w14:font="MS Gothic"/>
                </w14:checkbox>
              </w:sdtPr>
              <w:sdtEndPr/>
              <w:sdtContent>
                <w:r w:rsidR="00AD53CF" w:rsidRPr="00D13D32">
                  <w:rPr>
                    <w:rFonts w:ascii="MS Gothic" w:eastAsia="MS Gothic" w:hAnsi="MS Gothic" w:hint="eastAsia"/>
                    <w:szCs w:val="22"/>
                  </w:rPr>
                  <w:t>☐</w:t>
                </w:r>
              </w:sdtContent>
            </w:sdt>
            <w:r w:rsidR="00AD53CF" w:rsidRPr="00D13D32">
              <w:rPr>
                <w:szCs w:val="22"/>
              </w:rPr>
              <w:t xml:space="preserve"> </w:t>
            </w:r>
            <w:r w:rsidR="00AD53CF" w:rsidRPr="00D13D32">
              <w:rPr>
                <w:szCs w:val="22"/>
                <w:shd w:val="clear" w:color="auto" w:fill="D9E2F3" w:themeFill="accent1" w:themeFillTint="33"/>
              </w:rPr>
              <w:t xml:space="preserve">Oui – fournissez des </w:t>
            </w:r>
            <w:r w:rsidR="00550565" w:rsidRPr="00D13D32">
              <w:rPr>
                <w:szCs w:val="22"/>
                <w:shd w:val="clear" w:color="auto" w:fill="D9E2F3" w:themeFill="accent1" w:themeFillTint="33"/>
              </w:rPr>
              <w:t xml:space="preserve">exemples </w:t>
            </w:r>
            <w:r w:rsidR="00AD53CF" w:rsidRPr="00D13D32">
              <w:rPr>
                <w:szCs w:val="22"/>
                <w:shd w:val="clear" w:color="auto" w:fill="D9E2F3" w:themeFill="accent1" w:themeFillTint="33"/>
              </w:rPr>
              <w:t>dans l’</w:t>
            </w:r>
            <w:hyperlink w:anchor="_Annexe_on_obstacles" w:history="1">
              <w:r w:rsidR="00AD53CF" w:rsidRPr="00D13D32">
                <w:rPr>
                  <w:rStyle w:val="Lienhypertexte"/>
                  <w:rFonts w:eastAsia="Cambria" w:cs="Arial"/>
                  <w:szCs w:val="22"/>
                  <w:shd w:val="clear" w:color="auto" w:fill="D9E2F3" w:themeFill="accent1" w:themeFillTint="33"/>
                </w:rPr>
                <w:t>Annexe</w:t>
              </w:r>
            </w:hyperlink>
            <w:r w:rsidR="00AD53CF" w:rsidRPr="00D13D32">
              <w:rPr>
                <w:szCs w:val="22"/>
                <w:shd w:val="clear" w:color="auto" w:fill="D9E2F3" w:themeFill="accent1" w:themeFillTint="33"/>
              </w:rPr>
              <w:t xml:space="preserve"> </w:t>
            </w:r>
            <w:r w:rsidR="00AD53CF" w:rsidRPr="00D13D32">
              <w:rPr>
                <w:szCs w:val="22"/>
              </w:rPr>
              <w:t xml:space="preserve">           </w:t>
            </w:r>
            <w:sdt>
              <w:sdtPr>
                <w:rPr>
                  <w:rFonts w:ascii="MS Gothic" w:eastAsia="MS Gothic" w:hAnsi="MS Gothic"/>
                  <w:szCs w:val="22"/>
                </w:rPr>
                <w:id w:val="1594354514"/>
                <w14:checkbox>
                  <w14:checked w14:val="0"/>
                  <w14:checkedState w14:val="2612" w14:font="MS Gothic"/>
                  <w14:uncheckedState w14:val="2610" w14:font="MS Gothic"/>
                </w14:checkbox>
              </w:sdtPr>
              <w:sdtEndPr/>
              <w:sdtContent>
                <w:r w:rsidR="00AD53CF" w:rsidRPr="00D13D32">
                  <w:rPr>
                    <w:rFonts w:ascii="MS Gothic" w:eastAsia="MS Gothic" w:hAnsi="MS Gothic" w:hint="eastAsia"/>
                    <w:szCs w:val="22"/>
                  </w:rPr>
                  <w:t>☐</w:t>
                </w:r>
              </w:sdtContent>
            </w:sdt>
            <w:r w:rsidR="00AD53CF" w:rsidRPr="00D13D32">
              <w:rPr>
                <w:rFonts w:ascii="MS Gothic" w:eastAsia="MS Gothic" w:hAnsi="MS Gothic"/>
                <w:szCs w:val="22"/>
              </w:rPr>
              <w:t xml:space="preserve"> </w:t>
            </w:r>
            <w:r w:rsidR="00AD53CF" w:rsidRPr="00D13D32">
              <w:rPr>
                <w:szCs w:val="22"/>
                <w:shd w:val="clear" w:color="auto" w:fill="D9E2F3" w:themeFill="accent1" w:themeFillTint="33"/>
              </w:rPr>
              <w:t>Non</w:t>
            </w:r>
          </w:p>
        </w:tc>
      </w:tr>
      <w:tr w:rsidR="00036522" w:rsidRPr="00D13D32" w14:paraId="516AE1B3" w14:textId="77777777">
        <w:tc>
          <w:tcPr>
            <w:tcW w:w="1652" w:type="dxa"/>
            <w:gridSpan w:val="2"/>
            <w:tcBorders>
              <w:top w:val="nil"/>
              <w:left w:val="nil"/>
              <w:bottom w:val="nil"/>
              <w:right w:val="nil"/>
            </w:tcBorders>
            <w:shd w:val="clear" w:color="auto" w:fill="B4C6E7" w:themeFill="accent1" w:themeFillTint="66"/>
          </w:tcPr>
          <w:p w14:paraId="54F526F2" w14:textId="25F6D286" w:rsidR="00036522" w:rsidRPr="00D13D32" w:rsidRDefault="00AD53CF">
            <w:pPr>
              <w:rPr>
                <w:b/>
                <w:bCs/>
                <w:szCs w:val="22"/>
              </w:rPr>
            </w:pPr>
            <w:r w:rsidRPr="00D13D32">
              <w:rPr>
                <w:b/>
                <w:bCs/>
                <w:szCs w:val="22"/>
              </w:rPr>
              <w:lastRenderedPageBreak/>
              <w:t>Attendu</w:t>
            </w:r>
          </w:p>
        </w:tc>
        <w:tc>
          <w:tcPr>
            <w:tcW w:w="7420" w:type="dxa"/>
            <w:tcBorders>
              <w:top w:val="nil"/>
              <w:left w:val="nil"/>
              <w:bottom w:val="nil"/>
              <w:right w:val="nil"/>
            </w:tcBorders>
            <w:shd w:val="clear" w:color="auto" w:fill="B4C6E7"/>
          </w:tcPr>
          <w:p w14:paraId="5BE3E8E8" w14:textId="275D5E01" w:rsidR="00036522" w:rsidRPr="00D13D32" w:rsidRDefault="00036522">
            <w:pPr>
              <w:rPr>
                <w:b/>
                <w:bCs/>
                <w:szCs w:val="22"/>
              </w:rPr>
            </w:pPr>
            <w:r w:rsidRPr="00D13D32">
              <w:rPr>
                <w:b/>
                <w:bCs/>
                <w:szCs w:val="22"/>
              </w:rPr>
              <w:t>1.3.</w:t>
            </w:r>
            <w:r w:rsidR="0055057C" w:rsidRPr="00D13D32">
              <w:rPr>
                <w:b/>
                <w:bCs/>
                <w:szCs w:val="22"/>
              </w:rPr>
              <w:t xml:space="preserve">f. </w:t>
            </w:r>
            <w:r w:rsidR="00AD53CF" w:rsidRPr="00D13D32">
              <w:rPr>
                <w:b/>
                <w:bCs/>
                <w:szCs w:val="22"/>
              </w:rPr>
              <w:t>Suivi du protocole des OSC</w:t>
            </w:r>
          </w:p>
        </w:tc>
      </w:tr>
      <w:tr w:rsidR="00036522" w:rsidRPr="00D13D32" w14:paraId="78AA4B3F" w14:textId="77777777">
        <w:tc>
          <w:tcPr>
            <w:tcW w:w="1615" w:type="dxa"/>
            <w:tcBorders>
              <w:top w:val="nil"/>
              <w:left w:val="nil"/>
              <w:bottom w:val="single" w:sz="4" w:space="0" w:color="auto"/>
              <w:right w:val="nil"/>
            </w:tcBorders>
            <w:shd w:val="clear" w:color="auto" w:fill="FFFFFF" w:themeFill="background1"/>
          </w:tcPr>
          <w:p w14:paraId="6F3BC741" w14:textId="1F99C2E7" w:rsidR="00036522" w:rsidRPr="00D13D32" w:rsidRDefault="00AD53CF">
            <w:pPr>
              <w:rPr>
                <w:i/>
                <w:iCs/>
              </w:rPr>
            </w:pPr>
            <w:r w:rsidRPr="00D13D32">
              <w:rPr>
                <w:i/>
                <w:iCs/>
              </w:rPr>
              <w:t>Suivi des questions d’espace civique</w:t>
            </w:r>
          </w:p>
        </w:tc>
        <w:tc>
          <w:tcPr>
            <w:tcW w:w="7457" w:type="dxa"/>
            <w:gridSpan w:val="2"/>
            <w:tcBorders>
              <w:top w:val="nil"/>
              <w:left w:val="nil"/>
              <w:bottom w:val="single" w:sz="4" w:space="0" w:color="auto"/>
              <w:right w:val="nil"/>
            </w:tcBorders>
            <w:shd w:val="clear" w:color="auto" w:fill="FFFFFF" w:themeFill="background1"/>
          </w:tcPr>
          <w:p w14:paraId="6358024C" w14:textId="5FDF91D2" w:rsidR="00036522" w:rsidRPr="00D13D32" w:rsidRDefault="00AD53CF">
            <w:pPr>
              <w:rPr>
                <w:i/>
                <w:iCs/>
                <w:szCs w:val="22"/>
              </w:rPr>
            </w:pPr>
            <w:r w:rsidRPr="00D13D32">
              <w:rPr>
                <w:i/>
                <w:iCs/>
                <w:szCs w:val="22"/>
              </w:rPr>
              <w:t>Cette exigence est attendue, le GMP doit donc documenter s’il en a traité.</w:t>
            </w:r>
          </w:p>
          <w:p w14:paraId="06C3A05B" w14:textId="196C820F" w:rsidR="00262691" w:rsidRPr="00D13D32" w:rsidRDefault="00AD53CF">
            <w:pPr>
              <w:rPr>
                <w:b/>
                <w:bCs/>
                <w:szCs w:val="22"/>
              </w:rPr>
            </w:pPr>
            <w:r w:rsidRPr="00D13D32">
              <w:rPr>
                <w:b/>
                <w:bCs/>
                <w:szCs w:val="22"/>
              </w:rPr>
              <w:t xml:space="preserve">Restrictions plus larges à l’espace </w:t>
            </w:r>
            <w:r w:rsidR="00CC1DDE" w:rsidRPr="00D13D32">
              <w:rPr>
                <w:b/>
                <w:bCs/>
                <w:szCs w:val="22"/>
              </w:rPr>
              <w:t>civique :</w:t>
            </w:r>
          </w:p>
          <w:p w14:paraId="425CF6D9" w14:textId="6A2439FA" w:rsidR="00036522" w:rsidRPr="00D13D32" w:rsidRDefault="00B0471E">
            <w:pPr>
              <w:rPr>
                <w:b/>
                <w:bCs/>
                <w:szCs w:val="22"/>
              </w:rPr>
            </w:pPr>
            <w:r w:rsidRPr="00D13D32">
              <w:rPr>
                <w:b/>
                <w:bCs/>
                <w:szCs w:val="22"/>
              </w:rPr>
              <w:t>Les représentants de la société civile ont</w:t>
            </w:r>
            <w:r w:rsidR="00CC1DDE" w:rsidRPr="00D13D32">
              <w:rPr>
                <w:b/>
                <w:bCs/>
                <w:szCs w:val="22"/>
              </w:rPr>
              <w:t>-</w:t>
            </w:r>
            <w:r w:rsidRPr="00D13D32">
              <w:rPr>
                <w:b/>
                <w:bCs/>
                <w:szCs w:val="22"/>
              </w:rPr>
              <w:t>ils attir</w:t>
            </w:r>
            <w:r w:rsidR="00CC1DDE" w:rsidRPr="00D13D32">
              <w:rPr>
                <w:b/>
                <w:bCs/>
                <w:szCs w:val="22"/>
              </w:rPr>
              <w:t>é</w:t>
            </w:r>
            <w:r w:rsidRPr="00D13D32">
              <w:rPr>
                <w:b/>
                <w:bCs/>
                <w:szCs w:val="22"/>
              </w:rPr>
              <w:t xml:space="preserve"> l’attention du GMP sur des conditions dans le pays qui pourraient avoir pour effet de limiter les capacités de la société civile à exprimer des points de vue, opérer, s’associer, s’engager, avoir accès aux prises de décision publiques </w:t>
            </w:r>
            <w:r w:rsidR="00036522" w:rsidRPr="00D13D32">
              <w:rPr>
                <w:b/>
                <w:bCs/>
                <w:szCs w:val="22"/>
              </w:rPr>
              <w:t>?</w:t>
            </w:r>
          </w:p>
          <w:p w14:paraId="5BB68E4B" w14:textId="77777777" w:rsidR="00B0471E" w:rsidRPr="00D13D32" w:rsidRDefault="005A6709" w:rsidP="00B0471E">
            <w:pPr>
              <w:rPr>
                <w:szCs w:val="22"/>
              </w:rPr>
            </w:pPr>
            <w:sdt>
              <w:sdtPr>
                <w:rPr>
                  <w:rFonts w:ascii="MS Gothic" w:eastAsia="MS Gothic" w:hAnsi="MS Gothic" w:hint="eastAsia"/>
                  <w:szCs w:val="22"/>
                </w:rPr>
                <w:id w:val="-773700128"/>
                <w14:checkbox>
                  <w14:checked w14:val="0"/>
                  <w14:checkedState w14:val="2612" w14:font="MS Gothic"/>
                  <w14:uncheckedState w14:val="2610" w14:font="MS Gothic"/>
                </w14:checkbox>
              </w:sdtPr>
              <w:sdtEndPr/>
              <w:sdtContent>
                <w:r w:rsidR="00B0471E" w:rsidRPr="00D13D32">
                  <w:rPr>
                    <w:rFonts w:ascii="MS Gothic" w:eastAsia="MS Gothic" w:hAnsi="MS Gothic" w:hint="eastAsia"/>
                    <w:szCs w:val="22"/>
                  </w:rPr>
                  <w:t>☐</w:t>
                </w:r>
              </w:sdtContent>
            </w:sdt>
            <w:r w:rsidR="00B0471E" w:rsidRPr="00D13D32">
              <w:rPr>
                <w:szCs w:val="22"/>
              </w:rPr>
              <w:t xml:space="preserve"> </w:t>
            </w:r>
            <w:r w:rsidR="00B0471E" w:rsidRPr="00D13D32">
              <w:rPr>
                <w:szCs w:val="22"/>
                <w:shd w:val="clear" w:color="auto" w:fill="D9E2F3" w:themeFill="accent1" w:themeFillTint="33"/>
              </w:rPr>
              <w:t>Oui</w:t>
            </w:r>
            <w:r w:rsidR="00B0471E" w:rsidRPr="00D13D32">
              <w:rPr>
                <w:szCs w:val="22"/>
              </w:rPr>
              <w:t xml:space="preserve">           </w:t>
            </w:r>
            <w:sdt>
              <w:sdtPr>
                <w:rPr>
                  <w:rFonts w:ascii="MS Gothic" w:eastAsia="MS Gothic" w:hAnsi="MS Gothic" w:hint="eastAsia"/>
                  <w:szCs w:val="22"/>
                </w:rPr>
                <w:id w:val="70255190"/>
                <w14:checkbox>
                  <w14:checked w14:val="0"/>
                  <w14:checkedState w14:val="2612" w14:font="MS Gothic"/>
                  <w14:uncheckedState w14:val="2610" w14:font="MS Gothic"/>
                </w14:checkbox>
              </w:sdtPr>
              <w:sdtEndPr/>
              <w:sdtContent>
                <w:r w:rsidR="00B0471E" w:rsidRPr="00D13D32">
                  <w:rPr>
                    <w:rFonts w:ascii="MS Gothic" w:eastAsia="MS Gothic" w:hAnsi="MS Gothic" w:hint="eastAsia"/>
                    <w:szCs w:val="22"/>
                  </w:rPr>
                  <w:t>☐</w:t>
                </w:r>
              </w:sdtContent>
            </w:sdt>
            <w:r w:rsidR="00B0471E" w:rsidRPr="00D13D32">
              <w:rPr>
                <w:rFonts w:ascii="MS Gothic" w:eastAsia="MS Gothic" w:hAnsi="MS Gothic" w:hint="eastAsia"/>
                <w:szCs w:val="22"/>
              </w:rPr>
              <w:t xml:space="preserve"> </w:t>
            </w:r>
            <w:r w:rsidR="00B0471E" w:rsidRPr="00D13D32">
              <w:rPr>
                <w:szCs w:val="22"/>
                <w:shd w:val="clear" w:color="auto" w:fill="D9E2F3" w:themeFill="accent1" w:themeFillTint="33"/>
              </w:rPr>
              <w:t>Non</w:t>
            </w:r>
          </w:p>
          <w:p w14:paraId="7F1C6E0A" w14:textId="20BBD987" w:rsidR="00036522" w:rsidRPr="00D13D32" w:rsidRDefault="00B0471E" w:rsidP="00931946">
            <w:pPr>
              <w:shd w:val="clear" w:color="auto" w:fill="D9E2F3" w:themeFill="accent1" w:themeFillTint="33"/>
            </w:pPr>
            <w:r w:rsidRPr="00D13D32">
              <w:rPr>
                <w:szCs w:val="22"/>
              </w:rPr>
              <w:t xml:space="preserve">Si </w:t>
            </w:r>
            <w:r w:rsidRPr="00D13D32">
              <w:rPr>
                <w:szCs w:val="22"/>
                <w:u w:val="single"/>
              </w:rPr>
              <w:t>oui</w:t>
            </w:r>
            <w:r w:rsidR="00036522" w:rsidRPr="00D13D32">
              <w:rPr>
                <w:szCs w:val="22"/>
              </w:rPr>
              <w:t xml:space="preserve">, </w:t>
            </w:r>
            <w:r w:rsidRPr="00D13D32">
              <w:rPr>
                <w:szCs w:val="22"/>
              </w:rPr>
              <w:t>décrivez-</w:t>
            </w:r>
            <w:r w:rsidR="00CC1DDE" w:rsidRPr="00D13D32">
              <w:rPr>
                <w:szCs w:val="22"/>
              </w:rPr>
              <w:t>les :</w:t>
            </w:r>
            <w:r w:rsidR="00931946" w:rsidRPr="00D13D32">
              <w:rPr>
                <w:szCs w:val="22"/>
              </w:rPr>
              <w:t xml:space="preserve"> </w:t>
            </w:r>
            <w:r w:rsidR="00036522" w:rsidRPr="00D13D32">
              <w:rPr>
                <w:szCs w:val="22"/>
              </w:rPr>
              <w:t xml:space="preserve">  </w:t>
            </w:r>
            <w:r w:rsidR="00036522" w:rsidRPr="00D13D32">
              <w:t xml:space="preserve"> </w:t>
            </w:r>
          </w:p>
          <w:p w14:paraId="5FC3B834" w14:textId="7C6D8773" w:rsidR="00262691" w:rsidRPr="00D13D32" w:rsidRDefault="00B0471E" w:rsidP="0091162E">
            <w:pPr>
              <w:rPr>
                <w:szCs w:val="22"/>
              </w:rPr>
            </w:pPr>
            <w:r w:rsidRPr="00D13D32">
              <w:rPr>
                <w:b/>
                <w:bCs/>
                <w:szCs w:val="22"/>
              </w:rPr>
              <w:t>Préoccupations sur l’engagement de la société civile et le processus ITIE :</w:t>
            </w:r>
          </w:p>
          <w:p w14:paraId="53751849" w14:textId="2373D31C" w:rsidR="00B0471E" w:rsidRPr="00D13D32" w:rsidRDefault="00B0471E" w:rsidP="0091162E">
            <w:pPr>
              <w:rPr>
                <w:szCs w:val="22"/>
              </w:rPr>
            </w:pPr>
            <w:r w:rsidRPr="00D13D32">
              <w:rPr>
                <w:szCs w:val="22"/>
              </w:rPr>
              <w:t xml:space="preserve">Si </w:t>
            </w:r>
            <w:r w:rsidRPr="00D13D32">
              <w:rPr>
                <w:szCs w:val="22"/>
                <w:u w:val="single"/>
              </w:rPr>
              <w:t>c’est le cas</w:t>
            </w:r>
            <w:r w:rsidRPr="00D13D32">
              <w:rPr>
                <w:szCs w:val="22"/>
              </w:rPr>
              <w:t xml:space="preserve">, la société civile a-t-elle fait part de ces points de vue sur l’impact de ces </w:t>
            </w:r>
            <w:r w:rsidR="00CC1DDE" w:rsidRPr="00D13D32">
              <w:rPr>
                <w:szCs w:val="22"/>
              </w:rPr>
              <w:t>conditions</w:t>
            </w:r>
            <w:r w:rsidRPr="00D13D32">
              <w:rPr>
                <w:szCs w:val="22"/>
              </w:rPr>
              <w:t xml:space="preserve"> sur la société civile engagée dans le processus ITIE (y compris le collège élargi) et ses possibilités d’exprimer des points de vue, opérer, s’associer, s’engager, avoir accès aux prises de décision publiques sur le secteur extractif ?</w:t>
            </w:r>
          </w:p>
          <w:p w14:paraId="6D8F183D" w14:textId="190C7A54" w:rsidR="00DD5CC0" w:rsidRPr="00D13D32" w:rsidRDefault="00CC1DDE" w:rsidP="00DD5CC0">
            <w:pPr>
              <w:shd w:val="clear" w:color="auto" w:fill="D9E2F3" w:themeFill="accent1" w:themeFillTint="33"/>
              <w:rPr>
                <w:szCs w:val="22"/>
              </w:rPr>
            </w:pPr>
            <w:r w:rsidRPr="00D13D32">
              <w:rPr>
                <w:szCs w:val="22"/>
              </w:rPr>
              <w:t>Expliquez :</w:t>
            </w:r>
            <w:r w:rsidR="00DD5CC0" w:rsidRPr="00D13D32">
              <w:rPr>
                <w:szCs w:val="22"/>
              </w:rPr>
              <w:t xml:space="preserve"> </w:t>
            </w:r>
          </w:p>
          <w:p w14:paraId="3B91D596" w14:textId="35695F71" w:rsidR="007256B1" w:rsidRPr="00D13D32" w:rsidRDefault="00B0471E" w:rsidP="0091162E">
            <w:pPr>
              <w:rPr>
                <w:i/>
                <w:iCs/>
                <w:color w:val="808080" w:themeColor="background1" w:themeShade="80"/>
                <w:szCs w:val="22"/>
              </w:rPr>
            </w:pPr>
            <w:r w:rsidRPr="00D13D32">
              <w:rPr>
                <w:i/>
                <w:iCs/>
                <w:color w:val="808080" w:themeColor="background1" w:themeShade="80"/>
                <w:szCs w:val="22"/>
              </w:rPr>
              <w:t>Le collège de la société civile pe</w:t>
            </w:r>
            <w:r w:rsidR="00CC1DDE" w:rsidRPr="00D13D32">
              <w:rPr>
                <w:i/>
                <w:iCs/>
                <w:color w:val="808080" w:themeColor="background1" w:themeShade="80"/>
                <w:szCs w:val="22"/>
              </w:rPr>
              <w:t>u</w:t>
            </w:r>
            <w:r w:rsidRPr="00D13D32">
              <w:rPr>
                <w:i/>
                <w:iCs/>
                <w:color w:val="808080" w:themeColor="background1" w:themeShade="80"/>
                <w:szCs w:val="22"/>
              </w:rPr>
              <w:t>t par exemple avoir documenté ces manquements</w:t>
            </w:r>
            <w:r w:rsidR="00356C31" w:rsidRPr="00D13D32">
              <w:rPr>
                <w:i/>
                <w:iCs/>
                <w:color w:val="808080" w:themeColor="background1" w:themeShade="80"/>
                <w:szCs w:val="22"/>
              </w:rPr>
              <w:t xml:space="preserve"> </w:t>
            </w:r>
            <w:proofErr w:type="spellStart"/>
            <w:r w:rsidR="000F2EBD" w:rsidRPr="00D13D32">
              <w:rPr>
                <w:i/>
                <w:iCs/>
                <w:color w:val="808080" w:themeColor="background1" w:themeShade="80"/>
                <w:szCs w:val="22"/>
              </w:rPr>
              <w:t>quand</w:t>
            </w:r>
            <w:proofErr w:type="spellEnd"/>
            <w:r w:rsidR="000F2EBD" w:rsidRPr="00D13D32">
              <w:rPr>
                <w:i/>
                <w:iCs/>
                <w:color w:val="808080" w:themeColor="background1" w:themeShade="80"/>
                <w:szCs w:val="22"/>
              </w:rPr>
              <w:t xml:space="preserve"> au Protocole de l’ITIE relatif à la participation de la société civile </w:t>
            </w:r>
            <w:r w:rsidR="00356C31" w:rsidRPr="00D13D32">
              <w:rPr>
                <w:i/>
                <w:iCs/>
                <w:color w:val="808080" w:themeColor="background1" w:themeShade="80"/>
                <w:szCs w:val="22"/>
              </w:rPr>
              <w:t>(envisagez d’utiliser</w:t>
            </w:r>
            <w:r w:rsidRPr="00D13D32">
              <w:rPr>
                <w:i/>
                <w:iCs/>
                <w:color w:val="808080" w:themeColor="background1" w:themeShade="80"/>
                <w:szCs w:val="22"/>
              </w:rPr>
              <w:t xml:space="preserve"> l’</w:t>
            </w:r>
            <w:hyperlink w:anchor="_Annexe_on_obstacles" w:history="1">
              <w:r w:rsidR="0071353C" w:rsidRPr="00D13D32">
                <w:rPr>
                  <w:rStyle w:val="Lienhypertexte"/>
                  <w:rFonts w:eastAsia="Cambria" w:cs="Arial"/>
                  <w:i/>
                  <w:iCs/>
                  <w:color w:val="808080" w:themeColor="background1" w:themeShade="80"/>
                  <w:szCs w:val="22"/>
                </w:rPr>
                <w:t xml:space="preserve">Annexe </w:t>
              </w:r>
              <w:r w:rsidRPr="00D13D32">
                <w:rPr>
                  <w:rStyle w:val="Lienhypertexte"/>
                  <w:rFonts w:eastAsia="Cambria" w:cs="Arial"/>
                  <w:i/>
                  <w:iCs/>
                  <w:color w:val="808080" w:themeColor="background1" w:themeShade="80"/>
                  <w:szCs w:val="22"/>
                </w:rPr>
                <w:t>sur les</w:t>
              </w:r>
              <w:r w:rsidR="0071353C" w:rsidRPr="00D13D32">
                <w:rPr>
                  <w:rStyle w:val="Lienhypertexte"/>
                  <w:rFonts w:eastAsia="Cambria" w:cs="Arial"/>
                  <w:i/>
                  <w:iCs/>
                  <w:color w:val="808080" w:themeColor="background1" w:themeShade="80"/>
                  <w:szCs w:val="22"/>
                </w:rPr>
                <w:t xml:space="preserve"> obstacles </w:t>
              </w:r>
              <w:r w:rsidRPr="00D13D32">
                <w:rPr>
                  <w:rStyle w:val="Lienhypertexte"/>
                  <w:rFonts w:eastAsia="Cambria" w:cs="Arial"/>
                  <w:i/>
                  <w:iCs/>
                  <w:color w:val="808080" w:themeColor="background1" w:themeShade="80"/>
                  <w:szCs w:val="22"/>
                </w:rPr>
                <w:t xml:space="preserve">à </w:t>
              </w:r>
              <w:r w:rsidRPr="00D13D32">
                <w:rPr>
                  <w:rStyle w:val="Lienhypertexte"/>
                  <w:i/>
                  <w:iCs/>
                  <w:color w:val="808080" w:themeColor="background1" w:themeShade="80"/>
                </w:rPr>
                <w:t xml:space="preserve">la </w:t>
              </w:r>
              <w:r w:rsidR="0071353C" w:rsidRPr="00D13D32">
                <w:rPr>
                  <w:rStyle w:val="Lienhypertexte"/>
                  <w:rFonts w:eastAsia="Cambria" w:cs="Arial"/>
                  <w:i/>
                  <w:iCs/>
                  <w:color w:val="808080" w:themeColor="background1" w:themeShade="80"/>
                  <w:szCs w:val="22"/>
                </w:rPr>
                <w:t>participation</w:t>
              </w:r>
            </w:hyperlink>
            <w:r w:rsidR="00356C31" w:rsidRPr="00D13D32">
              <w:rPr>
                <w:rStyle w:val="Lienhypertexte"/>
                <w:i/>
                <w:iCs/>
                <w:color w:val="808080" w:themeColor="background1" w:themeShade="80"/>
                <w:szCs w:val="22"/>
              </w:rPr>
              <w:t xml:space="preserve"> </w:t>
            </w:r>
            <w:r w:rsidR="00356C31" w:rsidRPr="00D13D32">
              <w:rPr>
                <w:rStyle w:val="Lienhypertexte"/>
                <w:i/>
                <w:iCs/>
                <w:color w:val="808080" w:themeColor="background1" w:themeShade="80"/>
              </w:rPr>
              <w:t>comme une ligne directrice</w:t>
            </w:r>
            <w:r w:rsidR="002F0941" w:rsidRPr="00D13D32">
              <w:rPr>
                <w:rStyle w:val="Lienhypertexte"/>
                <w:i/>
                <w:iCs/>
                <w:color w:val="808080" w:themeColor="background1" w:themeShade="80"/>
              </w:rPr>
              <w:t>)</w:t>
            </w:r>
            <w:r w:rsidR="007256B1" w:rsidRPr="00D13D32">
              <w:rPr>
                <w:rStyle w:val="Lienhypertexte"/>
                <w:i/>
                <w:iCs/>
                <w:color w:val="808080" w:themeColor="background1" w:themeShade="80"/>
              </w:rPr>
              <w:t xml:space="preserve">, </w:t>
            </w:r>
            <w:r w:rsidR="007256B1" w:rsidRPr="00D13D32">
              <w:rPr>
                <w:i/>
                <w:iCs/>
                <w:color w:val="808080" w:themeColor="background1" w:themeShade="80"/>
                <w:szCs w:val="22"/>
              </w:rPr>
              <w:t>ou les a soumis à la discussion.</w:t>
            </w:r>
          </w:p>
          <w:p w14:paraId="16647879" w14:textId="77777777" w:rsidR="00B0471E" w:rsidRPr="00D13D32" w:rsidRDefault="005A6709" w:rsidP="00B0471E">
            <w:pPr>
              <w:rPr>
                <w:szCs w:val="22"/>
              </w:rPr>
            </w:pPr>
            <w:sdt>
              <w:sdtPr>
                <w:rPr>
                  <w:rFonts w:ascii="MS Gothic" w:eastAsia="MS Gothic" w:hAnsi="MS Gothic" w:hint="eastAsia"/>
                  <w:szCs w:val="22"/>
                </w:rPr>
                <w:id w:val="-522246098"/>
                <w14:checkbox>
                  <w14:checked w14:val="0"/>
                  <w14:checkedState w14:val="2612" w14:font="MS Gothic"/>
                  <w14:uncheckedState w14:val="2610" w14:font="MS Gothic"/>
                </w14:checkbox>
              </w:sdtPr>
              <w:sdtEndPr/>
              <w:sdtContent>
                <w:r w:rsidR="00B0471E" w:rsidRPr="00D13D32">
                  <w:rPr>
                    <w:rFonts w:ascii="MS Gothic" w:eastAsia="MS Gothic" w:hAnsi="MS Gothic" w:hint="eastAsia"/>
                    <w:szCs w:val="22"/>
                  </w:rPr>
                  <w:t>☐</w:t>
                </w:r>
              </w:sdtContent>
            </w:sdt>
            <w:r w:rsidR="00B0471E" w:rsidRPr="00D13D32">
              <w:rPr>
                <w:szCs w:val="22"/>
              </w:rPr>
              <w:t xml:space="preserve"> </w:t>
            </w:r>
            <w:r w:rsidR="00B0471E" w:rsidRPr="00D13D32">
              <w:rPr>
                <w:szCs w:val="22"/>
                <w:shd w:val="clear" w:color="auto" w:fill="D9E2F3" w:themeFill="accent1" w:themeFillTint="33"/>
              </w:rPr>
              <w:t>Oui</w:t>
            </w:r>
            <w:r w:rsidR="00B0471E" w:rsidRPr="00D13D32">
              <w:rPr>
                <w:szCs w:val="22"/>
              </w:rPr>
              <w:t xml:space="preserve">           </w:t>
            </w:r>
            <w:sdt>
              <w:sdtPr>
                <w:rPr>
                  <w:rFonts w:ascii="MS Gothic" w:eastAsia="MS Gothic" w:hAnsi="MS Gothic" w:hint="eastAsia"/>
                  <w:szCs w:val="22"/>
                </w:rPr>
                <w:id w:val="-1208715943"/>
                <w14:checkbox>
                  <w14:checked w14:val="0"/>
                  <w14:checkedState w14:val="2612" w14:font="MS Gothic"/>
                  <w14:uncheckedState w14:val="2610" w14:font="MS Gothic"/>
                </w14:checkbox>
              </w:sdtPr>
              <w:sdtEndPr/>
              <w:sdtContent>
                <w:r w:rsidR="00B0471E" w:rsidRPr="00D13D32">
                  <w:rPr>
                    <w:rFonts w:ascii="MS Gothic" w:eastAsia="MS Gothic" w:hAnsi="MS Gothic" w:hint="eastAsia"/>
                    <w:szCs w:val="22"/>
                  </w:rPr>
                  <w:t>☐</w:t>
                </w:r>
              </w:sdtContent>
            </w:sdt>
            <w:r w:rsidR="00B0471E" w:rsidRPr="00D13D32">
              <w:rPr>
                <w:rFonts w:ascii="MS Gothic" w:eastAsia="MS Gothic" w:hAnsi="MS Gothic" w:hint="eastAsia"/>
                <w:szCs w:val="22"/>
              </w:rPr>
              <w:t xml:space="preserve"> </w:t>
            </w:r>
            <w:r w:rsidR="00B0471E" w:rsidRPr="00D13D32">
              <w:rPr>
                <w:szCs w:val="22"/>
                <w:shd w:val="clear" w:color="auto" w:fill="D9E2F3" w:themeFill="accent1" w:themeFillTint="33"/>
              </w:rPr>
              <w:t>Non</w:t>
            </w:r>
          </w:p>
          <w:p w14:paraId="331D6738" w14:textId="2AB6AC18" w:rsidR="00036522" w:rsidRPr="00D13D32" w:rsidRDefault="00B0471E">
            <w:pPr>
              <w:rPr>
                <w:b/>
                <w:bCs/>
                <w:szCs w:val="22"/>
              </w:rPr>
            </w:pPr>
            <w:r w:rsidRPr="00D13D32">
              <w:rPr>
                <w:szCs w:val="22"/>
              </w:rPr>
              <w:t xml:space="preserve">Si </w:t>
            </w:r>
            <w:r w:rsidRPr="00D13D32">
              <w:rPr>
                <w:szCs w:val="22"/>
                <w:u w:val="single"/>
              </w:rPr>
              <w:t>c’est le cas</w:t>
            </w:r>
            <w:r w:rsidRPr="00D13D32">
              <w:rPr>
                <w:szCs w:val="22"/>
              </w:rPr>
              <w:t xml:space="preserve">, où est-il possible d’accéder à la documentation de ces </w:t>
            </w:r>
            <w:r w:rsidR="00CC1DDE" w:rsidRPr="00D13D32">
              <w:rPr>
                <w:szCs w:val="22"/>
              </w:rPr>
              <w:t>discussions ?</w:t>
            </w:r>
            <w:r w:rsidRPr="00D13D32">
              <w:rPr>
                <w:szCs w:val="22"/>
              </w:rPr>
              <w:t xml:space="preserve"> </w:t>
            </w:r>
            <w:proofErr w:type="gramStart"/>
            <w:r w:rsidRPr="00D13D32">
              <w:rPr>
                <w:szCs w:val="22"/>
              </w:rPr>
              <w:t>Donnez</w:t>
            </w:r>
            <w:proofErr w:type="gramEnd"/>
            <w:r w:rsidRPr="00D13D32">
              <w:rPr>
                <w:szCs w:val="22"/>
              </w:rPr>
              <w:t xml:space="preserve"> des informations sur les </w:t>
            </w:r>
            <w:r w:rsidR="00CC1DDE" w:rsidRPr="00D13D32">
              <w:rPr>
                <w:szCs w:val="22"/>
              </w:rPr>
              <w:t>procès-verbaux</w:t>
            </w:r>
            <w:r w:rsidRPr="00D13D32">
              <w:rPr>
                <w:szCs w:val="22"/>
              </w:rPr>
              <w:t xml:space="preserve"> de réunions du GMP, des courriels aux membres du GMP, des rapports ou autres documents du GMP ainsi que la façon d'y accéder.</w:t>
            </w:r>
          </w:p>
          <w:p w14:paraId="330F1897" w14:textId="64D429A3" w:rsidR="00471506" w:rsidRPr="00D13D32" w:rsidRDefault="00453147" w:rsidP="00471506">
            <w:pPr>
              <w:shd w:val="clear" w:color="auto" w:fill="D9E2F3" w:themeFill="accent1" w:themeFillTint="33"/>
              <w:rPr>
                <w:szCs w:val="22"/>
              </w:rPr>
            </w:pPr>
            <w:r w:rsidRPr="00D13D32">
              <w:rPr>
                <w:szCs w:val="22"/>
              </w:rPr>
              <w:t>Expliquez :</w:t>
            </w:r>
            <w:r w:rsidR="00471506" w:rsidRPr="00D13D32">
              <w:rPr>
                <w:szCs w:val="22"/>
              </w:rPr>
              <w:t xml:space="preserve"> </w:t>
            </w:r>
          </w:p>
          <w:p w14:paraId="206132AD" w14:textId="7A611ED1" w:rsidR="003D5CBE" w:rsidRPr="00D13D32" w:rsidRDefault="00B0471E" w:rsidP="003D5CBE">
            <w:pPr>
              <w:rPr>
                <w:szCs w:val="22"/>
              </w:rPr>
            </w:pPr>
            <w:r w:rsidRPr="00D13D32">
              <w:rPr>
                <w:szCs w:val="22"/>
              </w:rPr>
              <w:t xml:space="preserve">S’il existe des préoccupations, le GMP </w:t>
            </w:r>
            <w:r w:rsidR="00453147" w:rsidRPr="00D13D32">
              <w:rPr>
                <w:szCs w:val="22"/>
              </w:rPr>
              <w:t>a-t-il</w:t>
            </w:r>
            <w:r w:rsidRPr="00D13D32">
              <w:rPr>
                <w:szCs w:val="22"/>
              </w:rPr>
              <w:t xml:space="preserve"> mis en place un mécanisme de suivi régulier d’obstacles à la société civile engagée </w:t>
            </w:r>
            <w:r w:rsidR="005C1225" w:rsidRPr="00D13D32">
              <w:rPr>
                <w:szCs w:val="22"/>
              </w:rPr>
              <w:t>le processus de</w:t>
            </w:r>
            <w:r w:rsidRPr="00D13D32">
              <w:rPr>
                <w:szCs w:val="22"/>
              </w:rPr>
              <w:t xml:space="preserve"> l’ITIE ?</w:t>
            </w:r>
          </w:p>
          <w:p w14:paraId="49AA3B8A" w14:textId="244B1087" w:rsidR="00036522" w:rsidRPr="00D13D32" w:rsidRDefault="00B0471E" w:rsidP="003D5CBE">
            <w:pPr>
              <w:rPr>
                <w:i/>
                <w:iCs/>
                <w:szCs w:val="22"/>
              </w:rPr>
            </w:pPr>
            <w:r w:rsidRPr="00D13D32">
              <w:rPr>
                <w:i/>
                <w:iCs/>
                <w:szCs w:val="22"/>
              </w:rPr>
              <w:t xml:space="preserve">Il peut s’agir par exemple de documenter les manquements, d’un plan d’action pour y remédier, de la </w:t>
            </w:r>
            <w:r w:rsidR="00453147" w:rsidRPr="00D13D32">
              <w:rPr>
                <w:i/>
                <w:iCs/>
                <w:szCs w:val="22"/>
              </w:rPr>
              <w:t>création</w:t>
            </w:r>
            <w:r w:rsidRPr="00D13D32">
              <w:rPr>
                <w:i/>
                <w:iCs/>
                <w:szCs w:val="22"/>
              </w:rPr>
              <w:t xml:space="preserve"> d’un groupe de travail qui traite de toutes les préoccupations portant sur l’espace </w:t>
            </w:r>
            <w:r w:rsidR="00453147" w:rsidRPr="00D13D32">
              <w:rPr>
                <w:i/>
                <w:iCs/>
                <w:szCs w:val="22"/>
              </w:rPr>
              <w:t>civique</w:t>
            </w:r>
            <w:r w:rsidRPr="00D13D32">
              <w:rPr>
                <w:i/>
                <w:iCs/>
                <w:szCs w:val="22"/>
              </w:rPr>
              <w:t>.</w:t>
            </w:r>
          </w:p>
          <w:p w14:paraId="44107946" w14:textId="77777777" w:rsidR="00356C31" w:rsidRPr="00D13D32" w:rsidRDefault="005A6709" w:rsidP="00356C31">
            <w:pPr>
              <w:rPr>
                <w:szCs w:val="22"/>
              </w:rPr>
            </w:pPr>
            <w:sdt>
              <w:sdtPr>
                <w:rPr>
                  <w:rFonts w:ascii="MS Gothic" w:eastAsia="MS Gothic" w:hAnsi="MS Gothic" w:hint="eastAsia"/>
                  <w:szCs w:val="22"/>
                </w:rPr>
                <w:id w:val="-264703442"/>
                <w14:checkbox>
                  <w14:checked w14:val="0"/>
                  <w14:checkedState w14:val="2612" w14:font="MS Gothic"/>
                  <w14:uncheckedState w14:val="2610" w14:font="MS Gothic"/>
                </w14:checkbox>
              </w:sdtPr>
              <w:sdtEndPr/>
              <w:sdtContent>
                <w:r w:rsidR="00356C31" w:rsidRPr="00D13D32">
                  <w:rPr>
                    <w:rFonts w:ascii="MS Gothic" w:eastAsia="MS Gothic" w:hAnsi="MS Gothic" w:hint="eastAsia"/>
                    <w:szCs w:val="22"/>
                  </w:rPr>
                  <w:t>☐</w:t>
                </w:r>
              </w:sdtContent>
            </w:sdt>
            <w:r w:rsidR="00356C31" w:rsidRPr="00D13D32">
              <w:rPr>
                <w:szCs w:val="22"/>
              </w:rPr>
              <w:t xml:space="preserve"> </w:t>
            </w:r>
            <w:r w:rsidR="00356C31" w:rsidRPr="00D13D32">
              <w:rPr>
                <w:szCs w:val="22"/>
                <w:shd w:val="clear" w:color="auto" w:fill="D9E2F3" w:themeFill="accent1" w:themeFillTint="33"/>
              </w:rPr>
              <w:t>Oui</w:t>
            </w:r>
            <w:r w:rsidR="00356C31" w:rsidRPr="00D13D32">
              <w:rPr>
                <w:szCs w:val="22"/>
              </w:rPr>
              <w:t xml:space="preserve">           </w:t>
            </w:r>
            <w:sdt>
              <w:sdtPr>
                <w:rPr>
                  <w:rFonts w:ascii="MS Gothic" w:eastAsia="MS Gothic" w:hAnsi="MS Gothic" w:hint="eastAsia"/>
                  <w:szCs w:val="22"/>
                </w:rPr>
                <w:id w:val="805358305"/>
                <w14:checkbox>
                  <w14:checked w14:val="0"/>
                  <w14:checkedState w14:val="2612" w14:font="MS Gothic"/>
                  <w14:uncheckedState w14:val="2610" w14:font="MS Gothic"/>
                </w14:checkbox>
              </w:sdtPr>
              <w:sdtEndPr/>
              <w:sdtContent>
                <w:r w:rsidR="00356C31" w:rsidRPr="00D13D32">
                  <w:rPr>
                    <w:rFonts w:ascii="MS Gothic" w:eastAsia="MS Gothic" w:hAnsi="MS Gothic" w:hint="eastAsia"/>
                    <w:szCs w:val="22"/>
                  </w:rPr>
                  <w:t>☐</w:t>
                </w:r>
              </w:sdtContent>
            </w:sdt>
            <w:r w:rsidR="00356C31" w:rsidRPr="00D13D32">
              <w:rPr>
                <w:rFonts w:ascii="MS Gothic" w:eastAsia="MS Gothic" w:hAnsi="MS Gothic" w:hint="eastAsia"/>
                <w:szCs w:val="22"/>
              </w:rPr>
              <w:t xml:space="preserve"> </w:t>
            </w:r>
            <w:r w:rsidR="00356C31" w:rsidRPr="00D13D32">
              <w:rPr>
                <w:szCs w:val="22"/>
                <w:shd w:val="clear" w:color="auto" w:fill="D9E2F3" w:themeFill="accent1" w:themeFillTint="33"/>
              </w:rPr>
              <w:t>Non</w:t>
            </w:r>
          </w:p>
          <w:p w14:paraId="6EC5BDD8" w14:textId="77777777" w:rsidR="00356C31" w:rsidRPr="00D13D32" w:rsidRDefault="00356C31" w:rsidP="003D5CBE">
            <w:pPr>
              <w:rPr>
                <w:b/>
                <w:bCs/>
                <w:i/>
                <w:iCs/>
                <w:szCs w:val="22"/>
              </w:rPr>
            </w:pPr>
          </w:p>
          <w:p w14:paraId="106563E5" w14:textId="5BA0DA53" w:rsidR="00471506" w:rsidRPr="00D13D32" w:rsidRDefault="00453147" w:rsidP="00471506">
            <w:pPr>
              <w:shd w:val="clear" w:color="auto" w:fill="D9E2F3" w:themeFill="accent1" w:themeFillTint="33"/>
              <w:rPr>
                <w:szCs w:val="22"/>
              </w:rPr>
            </w:pPr>
            <w:r w:rsidRPr="00D13D32">
              <w:rPr>
                <w:szCs w:val="22"/>
              </w:rPr>
              <w:t>Expliquez :</w:t>
            </w:r>
            <w:r w:rsidR="00471506" w:rsidRPr="00D13D32">
              <w:rPr>
                <w:szCs w:val="22"/>
              </w:rPr>
              <w:t xml:space="preserve"> </w:t>
            </w:r>
          </w:p>
          <w:p w14:paraId="1F1C4A4D" w14:textId="1DD0C44D" w:rsidR="009933E3" w:rsidRPr="00D13D32" w:rsidRDefault="00B0471E" w:rsidP="009933E3">
            <w:pPr>
              <w:tabs>
                <w:tab w:val="left" w:pos="5207"/>
              </w:tabs>
              <w:rPr>
                <w:szCs w:val="22"/>
              </w:rPr>
            </w:pPr>
            <w:r w:rsidRPr="00D13D32">
              <w:rPr>
                <w:szCs w:val="22"/>
              </w:rPr>
              <w:lastRenderedPageBreak/>
              <w:t>S’il existe des préoccupations sur la possibilité de la société civile à s’engager dans le processus ITIE mais qu’elles n’ont pas été transmises au GMP, quelle en</w:t>
            </w:r>
            <w:r w:rsidR="00453147" w:rsidRPr="00D13D32">
              <w:rPr>
                <w:szCs w:val="22"/>
              </w:rPr>
              <w:t xml:space="preserve"> </w:t>
            </w:r>
            <w:r w:rsidRPr="00D13D32">
              <w:rPr>
                <w:szCs w:val="22"/>
              </w:rPr>
              <w:t xml:space="preserve">est la </w:t>
            </w:r>
            <w:r w:rsidR="00453147" w:rsidRPr="00D13D32">
              <w:rPr>
                <w:szCs w:val="22"/>
              </w:rPr>
              <w:t>raison ?</w:t>
            </w:r>
            <w:r w:rsidRPr="00D13D32">
              <w:rPr>
                <w:szCs w:val="22"/>
              </w:rPr>
              <w:t xml:space="preserve"> </w:t>
            </w:r>
          </w:p>
          <w:p w14:paraId="2329B58D" w14:textId="003FBBE2" w:rsidR="00471506" w:rsidRPr="00D13D32" w:rsidRDefault="00B0471E" w:rsidP="00471506">
            <w:pPr>
              <w:shd w:val="clear" w:color="auto" w:fill="D9E2F3" w:themeFill="accent1" w:themeFillTint="33"/>
              <w:rPr>
                <w:szCs w:val="22"/>
              </w:rPr>
            </w:pPr>
            <w:r w:rsidRPr="00D13D32">
              <w:rPr>
                <w:szCs w:val="22"/>
              </w:rPr>
              <w:t>Expliquez</w:t>
            </w:r>
            <w:r w:rsidR="00453147" w:rsidRPr="00D13D32">
              <w:rPr>
                <w:szCs w:val="22"/>
              </w:rPr>
              <w:t>:</w:t>
            </w:r>
            <w:r w:rsidR="00471506" w:rsidRPr="00D13D32">
              <w:rPr>
                <w:szCs w:val="22"/>
              </w:rPr>
              <w:t xml:space="preserve"> </w:t>
            </w:r>
          </w:p>
          <w:p w14:paraId="22BAF088" w14:textId="0DF5A0E2" w:rsidR="00417C14" w:rsidRPr="00D13D32" w:rsidRDefault="00417C14" w:rsidP="009933E3">
            <w:pPr>
              <w:tabs>
                <w:tab w:val="left" w:pos="5207"/>
              </w:tabs>
              <w:rPr>
                <w:szCs w:val="22"/>
              </w:rPr>
            </w:pPr>
          </w:p>
        </w:tc>
      </w:tr>
    </w:tbl>
    <w:p w14:paraId="73E68BFA" w14:textId="77777777" w:rsidR="00181511" w:rsidRPr="00D13D32" w:rsidRDefault="00181511" w:rsidP="00181511"/>
    <w:p w14:paraId="789F7A04" w14:textId="006067D1" w:rsidR="00BD4738" w:rsidRPr="00D13D32" w:rsidRDefault="005E6B9B" w:rsidP="0071537D">
      <w:pPr>
        <w:pStyle w:val="Titre3"/>
      </w:pPr>
      <w:bookmarkStart w:id="30" w:name="_Underlying__objective"/>
      <w:bookmarkStart w:id="31" w:name="_Toc175744090"/>
      <w:bookmarkStart w:id="32" w:name="_Toc171546379"/>
      <w:bookmarkEnd w:id="30"/>
      <w:r w:rsidRPr="00D13D32">
        <w:t>Objectif sous-jacent</w:t>
      </w:r>
      <w:bookmarkEnd w:id="31"/>
    </w:p>
    <w:p w14:paraId="21372BD1" w14:textId="1DE6C8B3" w:rsidR="00325AAE" w:rsidRPr="00D13D32" w:rsidRDefault="005E6B9B" w:rsidP="0077402E">
      <w:pPr>
        <w:rPr>
          <w:i/>
          <w:iCs/>
        </w:rPr>
      </w:pPr>
      <w:r w:rsidRPr="00D13D32">
        <w:rPr>
          <w:i/>
          <w:iCs/>
        </w:rPr>
        <w:t>L’objectif de cette exigence est de garantir que la société civile soit pleinement, activement et efficacement engagée dans le processus de l’ITIE, et de veiller à l’existence d’un environnement propice à cela. La participation active de la société civile au processus de l’ITIE est essentielle pour garantir que la transparence générée par l’ITIE puisse conduire à une plus grande redevabilité et à une meilleure gouvernance des ressources pétrolières, gazières et minières. Les dispositions relatives à l’engagement de la société civile cherchent à établir les conditions qui permettent cette participation dans la durée.</w:t>
      </w:r>
    </w:p>
    <w:p w14:paraId="476EDF61" w14:textId="115D72B1" w:rsidR="00335C3F" w:rsidRPr="00D13D32" w:rsidRDefault="00B13377" w:rsidP="00C02D15">
      <w:pPr>
        <w:pStyle w:val="Paragraphedeliste"/>
        <w:numPr>
          <w:ilvl w:val="0"/>
          <w:numId w:val="10"/>
        </w:numPr>
      </w:pPr>
      <w:r w:rsidRPr="00D13D32">
        <w:t xml:space="preserve">La société </w:t>
      </w:r>
      <w:r w:rsidR="00453147" w:rsidRPr="00D13D32">
        <w:t>civile</w:t>
      </w:r>
      <w:r w:rsidRPr="00D13D32">
        <w:t xml:space="preserve"> utili</w:t>
      </w:r>
      <w:r w:rsidR="00453147" w:rsidRPr="00D13D32">
        <w:t>s</w:t>
      </w:r>
      <w:r w:rsidRPr="00D13D32">
        <w:t>e</w:t>
      </w:r>
      <w:r w:rsidR="00453147" w:rsidRPr="00D13D32">
        <w:t>-</w:t>
      </w:r>
      <w:r w:rsidRPr="00D13D32">
        <w:t>t</w:t>
      </w:r>
      <w:r w:rsidR="00453147" w:rsidRPr="00D13D32">
        <w:t>-</w:t>
      </w:r>
      <w:r w:rsidRPr="00D13D32">
        <w:t>elle l’ITIE comme une plateforme d’accès à l’information, pour promouvoir des questions importantes pour le collège élargi de la société civile ?</w:t>
      </w:r>
    </w:p>
    <w:tbl>
      <w:tblPr>
        <w:tblStyle w:val="Grilledutableau"/>
        <w:tblW w:w="0" w:type="auto"/>
        <w:tblLook w:val="04A0" w:firstRow="1" w:lastRow="0" w:firstColumn="1" w:lastColumn="0" w:noHBand="0" w:noVBand="1"/>
      </w:tblPr>
      <w:tblGrid>
        <w:gridCol w:w="9062"/>
      </w:tblGrid>
      <w:tr w:rsidR="00886F00" w:rsidRPr="00D13D32" w14:paraId="1F5B0A52" w14:textId="77777777">
        <w:tc>
          <w:tcPr>
            <w:tcW w:w="9062" w:type="dxa"/>
          </w:tcPr>
          <w:p w14:paraId="6F6D6B6B" w14:textId="77777777" w:rsidR="00B13377" w:rsidRPr="00D13D32" w:rsidRDefault="005A6709" w:rsidP="00B13377">
            <w:pPr>
              <w:rPr>
                <w:szCs w:val="22"/>
              </w:rPr>
            </w:pPr>
            <w:sdt>
              <w:sdtPr>
                <w:rPr>
                  <w:rFonts w:ascii="MS Gothic" w:eastAsia="MS Gothic" w:hAnsi="MS Gothic" w:hint="eastAsia"/>
                  <w:szCs w:val="22"/>
                </w:rPr>
                <w:id w:val="1759183125"/>
                <w14:checkbox>
                  <w14:checked w14:val="0"/>
                  <w14:checkedState w14:val="2612" w14:font="MS Gothic"/>
                  <w14:uncheckedState w14:val="2610" w14:font="MS Gothic"/>
                </w14:checkbox>
              </w:sdtPr>
              <w:sdtEndPr/>
              <w:sdtContent>
                <w:r w:rsidR="00B13377" w:rsidRPr="00D13D32">
                  <w:rPr>
                    <w:rFonts w:ascii="MS Gothic" w:eastAsia="MS Gothic" w:hAnsi="MS Gothic" w:hint="eastAsia"/>
                    <w:szCs w:val="22"/>
                  </w:rPr>
                  <w:t>☐</w:t>
                </w:r>
              </w:sdtContent>
            </w:sdt>
            <w:r w:rsidR="00B13377" w:rsidRPr="00D13D32">
              <w:rPr>
                <w:szCs w:val="22"/>
              </w:rPr>
              <w:t xml:space="preserve"> </w:t>
            </w:r>
            <w:r w:rsidR="00B13377" w:rsidRPr="00D13D32">
              <w:rPr>
                <w:szCs w:val="22"/>
                <w:shd w:val="clear" w:color="auto" w:fill="D9E2F3" w:themeFill="accent1" w:themeFillTint="33"/>
              </w:rPr>
              <w:t>Oui</w:t>
            </w:r>
            <w:r w:rsidR="00B13377" w:rsidRPr="00D13D32">
              <w:rPr>
                <w:szCs w:val="22"/>
              </w:rPr>
              <w:t xml:space="preserve">           </w:t>
            </w:r>
            <w:sdt>
              <w:sdtPr>
                <w:rPr>
                  <w:rFonts w:ascii="MS Gothic" w:eastAsia="MS Gothic" w:hAnsi="MS Gothic" w:hint="eastAsia"/>
                  <w:szCs w:val="22"/>
                </w:rPr>
                <w:id w:val="-580913544"/>
                <w14:checkbox>
                  <w14:checked w14:val="0"/>
                  <w14:checkedState w14:val="2612" w14:font="MS Gothic"/>
                  <w14:uncheckedState w14:val="2610" w14:font="MS Gothic"/>
                </w14:checkbox>
              </w:sdtPr>
              <w:sdtEndPr/>
              <w:sdtContent>
                <w:r w:rsidR="00B13377" w:rsidRPr="00D13D32">
                  <w:rPr>
                    <w:rFonts w:ascii="MS Gothic" w:eastAsia="MS Gothic" w:hAnsi="MS Gothic" w:hint="eastAsia"/>
                    <w:szCs w:val="22"/>
                  </w:rPr>
                  <w:t>☐</w:t>
                </w:r>
              </w:sdtContent>
            </w:sdt>
            <w:r w:rsidR="00B13377" w:rsidRPr="00D13D32">
              <w:rPr>
                <w:rFonts w:ascii="MS Gothic" w:eastAsia="MS Gothic" w:hAnsi="MS Gothic" w:hint="eastAsia"/>
                <w:szCs w:val="22"/>
              </w:rPr>
              <w:t xml:space="preserve"> </w:t>
            </w:r>
            <w:r w:rsidR="00B13377" w:rsidRPr="00D13D32">
              <w:rPr>
                <w:szCs w:val="22"/>
                <w:shd w:val="clear" w:color="auto" w:fill="D9E2F3" w:themeFill="accent1" w:themeFillTint="33"/>
              </w:rPr>
              <w:t>Non</w:t>
            </w:r>
          </w:p>
          <w:p w14:paraId="2CDFC37B" w14:textId="53BECF59" w:rsidR="00886F00" w:rsidRPr="00D13D32" w:rsidRDefault="00B13377" w:rsidP="00B13377">
            <w:pPr>
              <w:rPr>
                <w:szCs w:val="22"/>
              </w:rPr>
            </w:pPr>
            <w:r w:rsidRPr="00D13D32">
              <w:rPr>
                <w:szCs w:val="22"/>
                <w:shd w:val="clear" w:color="auto" w:fill="D9E2F3" w:themeFill="accent1" w:themeFillTint="33"/>
              </w:rPr>
              <w:t xml:space="preserve">Si </w:t>
            </w:r>
            <w:r w:rsidRPr="00D13D32">
              <w:rPr>
                <w:szCs w:val="22"/>
                <w:u w:val="single"/>
                <w:shd w:val="clear" w:color="auto" w:fill="D9E2F3" w:themeFill="accent1" w:themeFillTint="33"/>
              </w:rPr>
              <w:t>c’est le cas</w:t>
            </w:r>
            <w:r w:rsidRPr="00D13D32">
              <w:rPr>
                <w:szCs w:val="22"/>
                <w:shd w:val="clear" w:color="auto" w:fill="D9E2F3" w:themeFill="accent1" w:themeFillTint="33"/>
              </w:rPr>
              <w:t>, merci de donner des exemples :</w:t>
            </w:r>
          </w:p>
        </w:tc>
      </w:tr>
    </w:tbl>
    <w:p w14:paraId="03B27410" w14:textId="2295392E" w:rsidR="00E83E52" w:rsidRPr="00D13D32" w:rsidRDefault="00B13377" w:rsidP="00C02D15">
      <w:pPr>
        <w:pStyle w:val="Paragraphedeliste"/>
        <w:numPr>
          <w:ilvl w:val="0"/>
          <w:numId w:val="10"/>
        </w:numPr>
      </w:pPr>
      <w:r w:rsidRPr="00D13D32">
        <w:t>Les représentants de la société civile au sein et au</w:t>
      </w:r>
      <w:r w:rsidR="00453147" w:rsidRPr="00D13D32">
        <w:t>-</w:t>
      </w:r>
      <w:r w:rsidRPr="00D13D32">
        <w:t xml:space="preserve">delà du GMP </w:t>
      </w:r>
      <w:r w:rsidR="00453147" w:rsidRPr="00D13D32">
        <w:t>estiment-ils</w:t>
      </w:r>
      <w:r w:rsidRPr="00D13D32">
        <w:t xml:space="preserve"> que l’ITIE créé un espace sûr pour la gouvernance du secteur ?</w:t>
      </w:r>
    </w:p>
    <w:tbl>
      <w:tblPr>
        <w:tblStyle w:val="Grilledutableau"/>
        <w:tblW w:w="0" w:type="auto"/>
        <w:tblLook w:val="04A0" w:firstRow="1" w:lastRow="0" w:firstColumn="1" w:lastColumn="0" w:noHBand="0" w:noVBand="1"/>
      </w:tblPr>
      <w:tblGrid>
        <w:gridCol w:w="9062"/>
      </w:tblGrid>
      <w:tr w:rsidR="00E83E52" w:rsidRPr="00D13D32" w14:paraId="2EA58A42" w14:textId="77777777" w:rsidTr="00BA4568">
        <w:tc>
          <w:tcPr>
            <w:tcW w:w="9062" w:type="dxa"/>
          </w:tcPr>
          <w:p w14:paraId="5855D186" w14:textId="5478D721" w:rsidR="00B13377" w:rsidRPr="00D13D32" w:rsidRDefault="005A6709" w:rsidP="00B13377">
            <w:pPr>
              <w:rPr>
                <w:szCs w:val="22"/>
              </w:rPr>
            </w:pPr>
            <w:sdt>
              <w:sdtPr>
                <w:rPr>
                  <w:rFonts w:ascii="MS Gothic" w:eastAsia="MS Gothic" w:hAnsi="MS Gothic" w:hint="eastAsia"/>
                  <w:szCs w:val="22"/>
                </w:rPr>
                <w:id w:val="683863822"/>
                <w14:checkbox>
                  <w14:checked w14:val="0"/>
                  <w14:checkedState w14:val="2612" w14:font="MS Gothic"/>
                  <w14:uncheckedState w14:val="2610" w14:font="MS Gothic"/>
                </w14:checkbox>
              </w:sdtPr>
              <w:sdtEndPr/>
              <w:sdtContent>
                <w:r w:rsidR="00453147" w:rsidRPr="00D13D32">
                  <w:rPr>
                    <w:rFonts w:ascii="MS Gothic" w:eastAsia="MS Gothic" w:hAnsi="MS Gothic" w:hint="eastAsia"/>
                    <w:szCs w:val="22"/>
                  </w:rPr>
                  <w:t>☐</w:t>
                </w:r>
              </w:sdtContent>
            </w:sdt>
            <w:r w:rsidR="00B13377" w:rsidRPr="00D13D32">
              <w:rPr>
                <w:szCs w:val="22"/>
              </w:rPr>
              <w:t xml:space="preserve"> </w:t>
            </w:r>
            <w:r w:rsidR="00B13377" w:rsidRPr="00D13D32">
              <w:rPr>
                <w:szCs w:val="22"/>
                <w:shd w:val="clear" w:color="auto" w:fill="D9E2F3" w:themeFill="accent1" w:themeFillTint="33"/>
              </w:rPr>
              <w:t>Oui</w:t>
            </w:r>
            <w:r w:rsidR="00B13377" w:rsidRPr="00D13D32">
              <w:rPr>
                <w:szCs w:val="22"/>
              </w:rPr>
              <w:t xml:space="preserve">           </w:t>
            </w:r>
            <w:sdt>
              <w:sdtPr>
                <w:rPr>
                  <w:rFonts w:ascii="MS Gothic" w:eastAsia="MS Gothic" w:hAnsi="MS Gothic" w:hint="eastAsia"/>
                  <w:szCs w:val="22"/>
                </w:rPr>
                <w:id w:val="1225256573"/>
                <w14:checkbox>
                  <w14:checked w14:val="0"/>
                  <w14:checkedState w14:val="2612" w14:font="MS Gothic"/>
                  <w14:uncheckedState w14:val="2610" w14:font="MS Gothic"/>
                </w14:checkbox>
              </w:sdtPr>
              <w:sdtEndPr/>
              <w:sdtContent>
                <w:r w:rsidR="00B13377" w:rsidRPr="00D13D32">
                  <w:rPr>
                    <w:rFonts w:ascii="MS Gothic" w:eastAsia="MS Gothic" w:hAnsi="MS Gothic" w:hint="eastAsia"/>
                    <w:szCs w:val="22"/>
                  </w:rPr>
                  <w:t>☐</w:t>
                </w:r>
              </w:sdtContent>
            </w:sdt>
            <w:r w:rsidR="00B13377" w:rsidRPr="00D13D32">
              <w:rPr>
                <w:rFonts w:ascii="MS Gothic" w:eastAsia="MS Gothic" w:hAnsi="MS Gothic" w:hint="eastAsia"/>
                <w:szCs w:val="22"/>
              </w:rPr>
              <w:t xml:space="preserve"> </w:t>
            </w:r>
            <w:r w:rsidR="00B13377" w:rsidRPr="00D13D32">
              <w:rPr>
                <w:szCs w:val="22"/>
                <w:shd w:val="clear" w:color="auto" w:fill="D9E2F3" w:themeFill="accent1" w:themeFillTint="33"/>
              </w:rPr>
              <w:t>Non</w:t>
            </w:r>
          </w:p>
          <w:p w14:paraId="6F53F7FD" w14:textId="430DE694" w:rsidR="00B13377" w:rsidRPr="00D13D32" w:rsidRDefault="00453147" w:rsidP="00B13377">
            <w:pPr>
              <w:shd w:val="clear" w:color="auto" w:fill="D9E2F3" w:themeFill="accent1" w:themeFillTint="33"/>
              <w:rPr>
                <w:szCs w:val="22"/>
                <w:shd w:val="clear" w:color="auto" w:fill="D9E2F3" w:themeFill="accent1" w:themeFillTint="33"/>
              </w:rPr>
            </w:pPr>
            <w:r w:rsidRPr="00D13D32">
              <w:rPr>
                <w:szCs w:val="22"/>
              </w:rPr>
              <w:t>Expliquez :</w:t>
            </w:r>
            <w:r w:rsidR="00B13377" w:rsidRPr="00D13D32">
              <w:rPr>
                <w:szCs w:val="22"/>
              </w:rPr>
              <w:t xml:space="preserve"> </w:t>
            </w:r>
          </w:p>
          <w:p w14:paraId="1DD92678" w14:textId="59044895" w:rsidR="00E83E52" w:rsidRPr="00D13D32" w:rsidRDefault="00E83E52" w:rsidP="00BA4568">
            <w:pPr>
              <w:rPr>
                <w:szCs w:val="22"/>
              </w:rPr>
            </w:pPr>
          </w:p>
        </w:tc>
      </w:tr>
    </w:tbl>
    <w:p w14:paraId="5D5650B9" w14:textId="77777777" w:rsidR="00E83E52" w:rsidRPr="00D13D32" w:rsidRDefault="00E83E52" w:rsidP="00E83E52"/>
    <w:p w14:paraId="25F92CE7" w14:textId="5D26D96C" w:rsidR="00E83E52" w:rsidRPr="00D13D32" w:rsidRDefault="00453147" w:rsidP="00C02D15">
      <w:pPr>
        <w:pStyle w:val="Paragraphedeliste"/>
        <w:numPr>
          <w:ilvl w:val="0"/>
          <w:numId w:val="10"/>
        </w:numPr>
      </w:pPr>
      <w:r w:rsidRPr="00D13D32">
        <w:t>Existe-t-il</w:t>
      </w:r>
      <w:r w:rsidR="00B13377" w:rsidRPr="00D13D32">
        <w:t xml:space="preserve"> des </w:t>
      </w:r>
      <w:r w:rsidRPr="00D13D32">
        <w:t>préoccupations</w:t>
      </w:r>
      <w:r w:rsidR="00B13377" w:rsidRPr="00D13D32">
        <w:t xml:space="preserve"> d’autocensure ou d’autres contraintes qui auraient limité la participation des OSC à la gouvernance du secteur extractif ?</w:t>
      </w:r>
    </w:p>
    <w:tbl>
      <w:tblPr>
        <w:tblStyle w:val="Grilledutableau"/>
        <w:tblW w:w="0" w:type="auto"/>
        <w:tblLook w:val="04A0" w:firstRow="1" w:lastRow="0" w:firstColumn="1" w:lastColumn="0" w:noHBand="0" w:noVBand="1"/>
      </w:tblPr>
      <w:tblGrid>
        <w:gridCol w:w="9062"/>
      </w:tblGrid>
      <w:tr w:rsidR="00483FCB" w:rsidRPr="00D13D32" w14:paraId="316D27C5" w14:textId="77777777" w:rsidTr="00BA4568">
        <w:tc>
          <w:tcPr>
            <w:tcW w:w="9062" w:type="dxa"/>
          </w:tcPr>
          <w:p w14:paraId="177A91FC" w14:textId="007C6D4C" w:rsidR="00B13377" w:rsidRPr="00D13D32" w:rsidRDefault="005A6709" w:rsidP="00B13377">
            <w:pPr>
              <w:rPr>
                <w:szCs w:val="22"/>
              </w:rPr>
            </w:pPr>
            <w:sdt>
              <w:sdtPr>
                <w:rPr>
                  <w:rFonts w:ascii="MS Gothic" w:eastAsia="MS Gothic" w:hAnsi="MS Gothic" w:hint="eastAsia"/>
                  <w:szCs w:val="22"/>
                </w:rPr>
                <w:id w:val="1010256951"/>
                <w14:checkbox>
                  <w14:checked w14:val="0"/>
                  <w14:checkedState w14:val="2612" w14:font="MS Gothic"/>
                  <w14:uncheckedState w14:val="2610" w14:font="MS Gothic"/>
                </w14:checkbox>
              </w:sdtPr>
              <w:sdtEndPr/>
              <w:sdtContent>
                <w:r w:rsidR="00453147" w:rsidRPr="00D13D32">
                  <w:rPr>
                    <w:rFonts w:ascii="MS Gothic" w:eastAsia="MS Gothic" w:hAnsi="MS Gothic" w:hint="eastAsia"/>
                    <w:szCs w:val="22"/>
                  </w:rPr>
                  <w:t>☐</w:t>
                </w:r>
              </w:sdtContent>
            </w:sdt>
            <w:r w:rsidR="00B13377" w:rsidRPr="00D13D32">
              <w:rPr>
                <w:szCs w:val="22"/>
              </w:rPr>
              <w:t xml:space="preserve"> </w:t>
            </w:r>
            <w:r w:rsidR="00B13377" w:rsidRPr="00D13D32">
              <w:rPr>
                <w:szCs w:val="22"/>
                <w:shd w:val="clear" w:color="auto" w:fill="D9E2F3" w:themeFill="accent1" w:themeFillTint="33"/>
              </w:rPr>
              <w:t>Oui</w:t>
            </w:r>
            <w:r w:rsidR="00B13377" w:rsidRPr="00D13D32">
              <w:rPr>
                <w:szCs w:val="22"/>
              </w:rPr>
              <w:t xml:space="preserve">           </w:t>
            </w:r>
            <w:sdt>
              <w:sdtPr>
                <w:rPr>
                  <w:rFonts w:ascii="MS Gothic" w:eastAsia="MS Gothic" w:hAnsi="MS Gothic" w:hint="eastAsia"/>
                  <w:szCs w:val="22"/>
                </w:rPr>
                <w:id w:val="543483787"/>
                <w14:checkbox>
                  <w14:checked w14:val="0"/>
                  <w14:checkedState w14:val="2612" w14:font="MS Gothic"/>
                  <w14:uncheckedState w14:val="2610" w14:font="MS Gothic"/>
                </w14:checkbox>
              </w:sdtPr>
              <w:sdtEndPr/>
              <w:sdtContent>
                <w:r w:rsidR="00B13377" w:rsidRPr="00D13D32">
                  <w:rPr>
                    <w:rFonts w:ascii="MS Gothic" w:eastAsia="MS Gothic" w:hAnsi="MS Gothic" w:hint="eastAsia"/>
                    <w:szCs w:val="22"/>
                  </w:rPr>
                  <w:t>☐</w:t>
                </w:r>
              </w:sdtContent>
            </w:sdt>
            <w:r w:rsidR="00B13377" w:rsidRPr="00D13D32">
              <w:rPr>
                <w:rFonts w:ascii="MS Gothic" w:eastAsia="MS Gothic" w:hAnsi="MS Gothic" w:hint="eastAsia"/>
                <w:szCs w:val="22"/>
              </w:rPr>
              <w:t xml:space="preserve"> </w:t>
            </w:r>
            <w:r w:rsidR="00B13377" w:rsidRPr="00D13D32">
              <w:rPr>
                <w:szCs w:val="22"/>
                <w:shd w:val="clear" w:color="auto" w:fill="D9E2F3" w:themeFill="accent1" w:themeFillTint="33"/>
              </w:rPr>
              <w:t>Non</w:t>
            </w:r>
          </w:p>
          <w:p w14:paraId="3F90CF4A" w14:textId="38C6D1DA" w:rsidR="00483FCB" w:rsidRPr="00D13D32" w:rsidRDefault="00453147" w:rsidP="00B13377">
            <w:pPr>
              <w:shd w:val="clear" w:color="auto" w:fill="D9E2F3" w:themeFill="accent1" w:themeFillTint="33"/>
              <w:rPr>
                <w:szCs w:val="22"/>
                <w:shd w:val="clear" w:color="auto" w:fill="D9E2F3" w:themeFill="accent1" w:themeFillTint="33"/>
              </w:rPr>
            </w:pPr>
            <w:r w:rsidRPr="00D13D32">
              <w:rPr>
                <w:szCs w:val="22"/>
              </w:rPr>
              <w:t>Expliquez :</w:t>
            </w:r>
            <w:r w:rsidR="00B13377" w:rsidRPr="00D13D32">
              <w:rPr>
                <w:szCs w:val="22"/>
              </w:rPr>
              <w:t xml:space="preserve"> </w:t>
            </w:r>
          </w:p>
        </w:tc>
      </w:tr>
    </w:tbl>
    <w:p w14:paraId="422FA071" w14:textId="77777777" w:rsidR="00483FCB" w:rsidRPr="00D13D32" w:rsidRDefault="00483FCB" w:rsidP="00483FCB"/>
    <w:p w14:paraId="6C51BAFC" w14:textId="5569B558" w:rsidR="00BD4738" w:rsidRPr="00D13D32" w:rsidRDefault="00B13377" w:rsidP="00C02D15">
      <w:pPr>
        <w:pStyle w:val="Paragraphedeliste"/>
        <w:numPr>
          <w:ilvl w:val="0"/>
          <w:numId w:val="10"/>
        </w:numPr>
      </w:pPr>
      <w:r w:rsidRPr="00D13D32">
        <w:t xml:space="preserve">Utilisation des </w:t>
      </w:r>
      <w:r w:rsidR="00453147" w:rsidRPr="00D13D32">
        <w:t>données :</w:t>
      </w:r>
      <w:r w:rsidR="0071537D" w:rsidRPr="00D13D32">
        <w:t xml:space="preserve"> </w:t>
      </w:r>
      <w:r w:rsidRPr="00D13D32">
        <w:t>Les représentants de la société civile ont</w:t>
      </w:r>
      <w:r w:rsidR="00453147" w:rsidRPr="00D13D32">
        <w:t>-</w:t>
      </w:r>
      <w:r w:rsidRPr="00D13D32">
        <w:t xml:space="preserve">ils contribué à communiquer ou utiliser les données ITIE, y compris </w:t>
      </w:r>
      <w:r w:rsidR="00453147" w:rsidRPr="00D13D32">
        <w:t>e</w:t>
      </w:r>
      <w:r w:rsidRPr="00D13D32">
        <w:t>n participant à des activités de sensibilisation ?</w:t>
      </w:r>
    </w:p>
    <w:tbl>
      <w:tblPr>
        <w:tblStyle w:val="Grilledutableau"/>
        <w:tblW w:w="0" w:type="auto"/>
        <w:tblLook w:val="04A0" w:firstRow="1" w:lastRow="0" w:firstColumn="1" w:lastColumn="0" w:noHBand="0" w:noVBand="1"/>
      </w:tblPr>
      <w:tblGrid>
        <w:gridCol w:w="9062"/>
      </w:tblGrid>
      <w:tr w:rsidR="004929E7" w:rsidRPr="00D13D32" w14:paraId="298F7A58" w14:textId="77777777">
        <w:tc>
          <w:tcPr>
            <w:tcW w:w="9062" w:type="dxa"/>
          </w:tcPr>
          <w:p w14:paraId="3C7C123E" w14:textId="77777777" w:rsidR="00B13377" w:rsidRPr="00D13D32" w:rsidRDefault="005A6709" w:rsidP="00B13377">
            <w:pPr>
              <w:rPr>
                <w:szCs w:val="22"/>
              </w:rPr>
            </w:pPr>
            <w:sdt>
              <w:sdtPr>
                <w:rPr>
                  <w:rFonts w:ascii="MS Gothic" w:eastAsia="MS Gothic" w:hAnsi="MS Gothic" w:hint="eastAsia"/>
                  <w:szCs w:val="22"/>
                </w:rPr>
                <w:id w:val="814156692"/>
                <w14:checkbox>
                  <w14:checked w14:val="0"/>
                  <w14:checkedState w14:val="2612" w14:font="MS Gothic"/>
                  <w14:uncheckedState w14:val="2610" w14:font="MS Gothic"/>
                </w14:checkbox>
              </w:sdtPr>
              <w:sdtEndPr/>
              <w:sdtContent>
                <w:r w:rsidR="00B13377" w:rsidRPr="00D13D32">
                  <w:rPr>
                    <w:rFonts w:ascii="MS Gothic" w:eastAsia="MS Gothic" w:hAnsi="MS Gothic" w:hint="eastAsia"/>
                    <w:szCs w:val="22"/>
                  </w:rPr>
                  <w:t>☐</w:t>
                </w:r>
              </w:sdtContent>
            </w:sdt>
            <w:r w:rsidR="00B13377" w:rsidRPr="00D13D32">
              <w:rPr>
                <w:szCs w:val="22"/>
              </w:rPr>
              <w:t xml:space="preserve"> </w:t>
            </w:r>
            <w:r w:rsidR="00B13377" w:rsidRPr="00D13D32">
              <w:rPr>
                <w:szCs w:val="22"/>
                <w:shd w:val="clear" w:color="auto" w:fill="D9E2F3" w:themeFill="accent1" w:themeFillTint="33"/>
              </w:rPr>
              <w:t>Oui</w:t>
            </w:r>
            <w:r w:rsidR="00B13377" w:rsidRPr="00D13D32">
              <w:rPr>
                <w:szCs w:val="22"/>
              </w:rPr>
              <w:t xml:space="preserve">           </w:t>
            </w:r>
            <w:sdt>
              <w:sdtPr>
                <w:rPr>
                  <w:rFonts w:ascii="MS Gothic" w:eastAsia="MS Gothic" w:hAnsi="MS Gothic" w:hint="eastAsia"/>
                  <w:szCs w:val="22"/>
                </w:rPr>
                <w:id w:val="2104689375"/>
                <w14:checkbox>
                  <w14:checked w14:val="0"/>
                  <w14:checkedState w14:val="2612" w14:font="MS Gothic"/>
                  <w14:uncheckedState w14:val="2610" w14:font="MS Gothic"/>
                </w14:checkbox>
              </w:sdtPr>
              <w:sdtEndPr/>
              <w:sdtContent>
                <w:r w:rsidR="00B13377" w:rsidRPr="00D13D32">
                  <w:rPr>
                    <w:rFonts w:ascii="MS Gothic" w:eastAsia="MS Gothic" w:hAnsi="MS Gothic" w:hint="eastAsia"/>
                    <w:szCs w:val="22"/>
                  </w:rPr>
                  <w:t>☐</w:t>
                </w:r>
              </w:sdtContent>
            </w:sdt>
            <w:r w:rsidR="00B13377" w:rsidRPr="00D13D32">
              <w:rPr>
                <w:rFonts w:ascii="MS Gothic" w:eastAsia="MS Gothic" w:hAnsi="MS Gothic" w:hint="eastAsia"/>
                <w:szCs w:val="22"/>
              </w:rPr>
              <w:t xml:space="preserve"> </w:t>
            </w:r>
            <w:r w:rsidR="00B13377" w:rsidRPr="00D13D32">
              <w:rPr>
                <w:szCs w:val="22"/>
                <w:shd w:val="clear" w:color="auto" w:fill="D9E2F3" w:themeFill="accent1" w:themeFillTint="33"/>
              </w:rPr>
              <w:t>Non</w:t>
            </w:r>
          </w:p>
          <w:p w14:paraId="32029EB6" w14:textId="7ED4B94D" w:rsidR="004929E7" w:rsidRPr="00D13D32" w:rsidRDefault="00B13377" w:rsidP="00B13377">
            <w:pPr>
              <w:rPr>
                <w:szCs w:val="22"/>
              </w:rPr>
            </w:pPr>
            <w:r w:rsidRPr="00D13D32">
              <w:rPr>
                <w:szCs w:val="22"/>
                <w:shd w:val="clear" w:color="auto" w:fill="D9E2F3" w:themeFill="accent1" w:themeFillTint="33"/>
              </w:rPr>
              <w:t xml:space="preserve">Si </w:t>
            </w:r>
            <w:r w:rsidRPr="00D13D32">
              <w:rPr>
                <w:szCs w:val="22"/>
                <w:u w:val="single"/>
                <w:shd w:val="clear" w:color="auto" w:fill="D9E2F3" w:themeFill="accent1" w:themeFillTint="33"/>
              </w:rPr>
              <w:t>c’est le cas</w:t>
            </w:r>
            <w:r w:rsidRPr="00D13D32">
              <w:rPr>
                <w:szCs w:val="22"/>
                <w:shd w:val="clear" w:color="auto" w:fill="D9E2F3" w:themeFill="accent1" w:themeFillTint="33"/>
              </w:rPr>
              <w:t>, merci de donner des exemples :</w:t>
            </w:r>
          </w:p>
        </w:tc>
      </w:tr>
    </w:tbl>
    <w:p w14:paraId="6D469F02" w14:textId="77777777" w:rsidR="00783202" w:rsidRPr="00D13D32" w:rsidRDefault="00783202" w:rsidP="00783202"/>
    <w:p w14:paraId="44697F1A" w14:textId="637DFE74" w:rsidR="00BD4738" w:rsidRPr="00D13D32" w:rsidRDefault="00B13377" w:rsidP="00C02D15">
      <w:pPr>
        <w:pStyle w:val="Paragraphedeliste"/>
        <w:numPr>
          <w:ilvl w:val="0"/>
          <w:numId w:val="10"/>
        </w:numPr>
        <w:spacing w:before="240" w:after="240" w:line="240" w:lineRule="auto"/>
      </w:pPr>
      <w:r w:rsidRPr="00D13D32">
        <w:t xml:space="preserve">Utilisation des </w:t>
      </w:r>
      <w:r w:rsidR="00453147" w:rsidRPr="00D13D32">
        <w:t>données :</w:t>
      </w:r>
      <w:r w:rsidR="00805B66" w:rsidRPr="00D13D32">
        <w:t xml:space="preserve"> </w:t>
      </w:r>
      <w:bookmarkStart w:id="33" w:name="_Hlk175556239"/>
      <w:r w:rsidRPr="00D13D32">
        <w:t>Les représentants de la société civile ont</w:t>
      </w:r>
      <w:r w:rsidR="00453147" w:rsidRPr="00D13D32">
        <w:t>-</w:t>
      </w:r>
      <w:r w:rsidRPr="00D13D32">
        <w:t>ils utilisé les données dans le cadre de leurs propres objectifs, comme les efforts de plaidoyer et des analyses sur les questions liées aux industries extractives et à la gestion des revenus?</w:t>
      </w:r>
      <w:bookmarkEnd w:id="33"/>
    </w:p>
    <w:tbl>
      <w:tblPr>
        <w:tblStyle w:val="Grilledutableau"/>
        <w:tblW w:w="0" w:type="auto"/>
        <w:tblLook w:val="04A0" w:firstRow="1" w:lastRow="0" w:firstColumn="1" w:lastColumn="0" w:noHBand="0" w:noVBand="1"/>
      </w:tblPr>
      <w:tblGrid>
        <w:gridCol w:w="9062"/>
      </w:tblGrid>
      <w:tr w:rsidR="00975167" w:rsidRPr="00D13D32" w14:paraId="3A48D062" w14:textId="77777777">
        <w:tc>
          <w:tcPr>
            <w:tcW w:w="9062" w:type="dxa"/>
          </w:tcPr>
          <w:p w14:paraId="22A53777" w14:textId="77777777" w:rsidR="00B13377" w:rsidRPr="00D13D32" w:rsidRDefault="005A6709" w:rsidP="00B13377">
            <w:pPr>
              <w:rPr>
                <w:szCs w:val="22"/>
              </w:rPr>
            </w:pPr>
            <w:sdt>
              <w:sdtPr>
                <w:rPr>
                  <w:rFonts w:ascii="MS Gothic" w:eastAsia="MS Gothic" w:hAnsi="MS Gothic" w:hint="eastAsia"/>
                  <w:szCs w:val="22"/>
                </w:rPr>
                <w:id w:val="-446616071"/>
                <w14:checkbox>
                  <w14:checked w14:val="0"/>
                  <w14:checkedState w14:val="2612" w14:font="MS Gothic"/>
                  <w14:uncheckedState w14:val="2610" w14:font="MS Gothic"/>
                </w14:checkbox>
              </w:sdtPr>
              <w:sdtEndPr/>
              <w:sdtContent>
                <w:r w:rsidR="00B13377" w:rsidRPr="00D13D32">
                  <w:rPr>
                    <w:rFonts w:ascii="MS Gothic" w:eastAsia="MS Gothic" w:hAnsi="MS Gothic" w:hint="eastAsia"/>
                    <w:szCs w:val="22"/>
                  </w:rPr>
                  <w:t>☐</w:t>
                </w:r>
              </w:sdtContent>
            </w:sdt>
            <w:r w:rsidR="00B13377" w:rsidRPr="00D13D32">
              <w:rPr>
                <w:szCs w:val="22"/>
              </w:rPr>
              <w:t xml:space="preserve"> </w:t>
            </w:r>
            <w:r w:rsidR="00B13377" w:rsidRPr="00D13D32">
              <w:rPr>
                <w:szCs w:val="22"/>
                <w:shd w:val="clear" w:color="auto" w:fill="D9E2F3" w:themeFill="accent1" w:themeFillTint="33"/>
              </w:rPr>
              <w:t>Oui</w:t>
            </w:r>
            <w:r w:rsidR="00B13377" w:rsidRPr="00D13D32">
              <w:rPr>
                <w:szCs w:val="22"/>
              </w:rPr>
              <w:t xml:space="preserve">           </w:t>
            </w:r>
            <w:sdt>
              <w:sdtPr>
                <w:rPr>
                  <w:rFonts w:ascii="MS Gothic" w:eastAsia="MS Gothic" w:hAnsi="MS Gothic" w:hint="eastAsia"/>
                  <w:szCs w:val="22"/>
                </w:rPr>
                <w:id w:val="-327902000"/>
                <w14:checkbox>
                  <w14:checked w14:val="0"/>
                  <w14:checkedState w14:val="2612" w14:font="MS Gothic"/>
                  <w14:uncheckedState w14:val="2610" w14:font="MS Gothic"/>
                </w14:checkbox>
              </w:sdtPr>
              <w:sdtEndPr/>
              <w:sdtContent>
                <w:r w:rsidR="00B13377" w:rsidRPr="00D13D32">
                  <w:rPr>
                    <w:rFonts w:ascii="MS Gothic" w:eastAsia="MS Gothic" w:hAnsi="MS Gothic" w:hint="eastAsia"/>
                    <w:szCs w:val="22"/>
                  </w:rPr>
                  <w:t>☐</w:t>
                </w:r>
              </w:sdtContent>
            </w:sdt>
            <w:r w:rsidR="00B13377" w:rsidRPr="00D13D32">
              <w:rPr>
                <w:rFonts w:ascii="MS Gothic" w:eastAsia="MS Gothic" w:hAnsi="MS Gothic" w:hint="eastAsia"/>
                <w:szCs w:val="22"/>
              </w:rPr>
              <w:t xml:space="preserve"> </w:t>
            </w:r>
            <w:r w:rsidR="00B13377" w:rsidRPr="00D13D32">
              <w:rPr>
                <w:szCs w:val="22"/>
                <w:shd w:val="clear" w:color="auto" w:fill="D9E2F3" w:themeFill="accent1" w:themeFillTint="33"/>
              </w:rPr>
              <w:t>Non</w:t>
            </w:r>
          </w:p>
          <w:p w14:paraId="44DF017C" w14:textId="374DA700" w:rsidR="00975167" w:rsidRPr="00D13D32" w:rsidRDefault="00B13377" w:rsidP="00B13377">
            <w:pPr>
              <w:rPr>
                <w:szCs w:val="22"/>
              </w:rPr>
            </w:pPr>
            <w:r w:rsidRPr="00D13D32">
              <w:rPr>
                <w:szCs w:val="22"/>
                <w:shd w:val="clear" w:color="auto" w:fill="D9E2F3" w:themeFill="accent1" w:themeFillTint="33"/>
              </w:rPr>
              <w:t xml:space="preserve">Si </w:t>
            </w:r>
            <w:r w:rsidRPr="00D13D32">
              <w:rPr>
                <w:szCs w:val="22"/>
                <w:u w:val="single"/>
                <w:shd w:val="clear" w:color="auto" w:fill="D9E2F3" w:themeFill="accent1" w:themeFillTint="33"/>
              </w:rPr>
              <w:t>c’est le cas</w:t>
            </w:r>
            <w:r w:rsidRPr="00D13D32">
              <w:rPr>
                <w:szCs w:val="22"/>
                <w:shd w:val="clear" w:color="auto" w:fill="D9E2F3" w:themeFill="accent1" w:themeFillTint="33"/>
              </w:rPr>
              <w:t>, merci de donner des exemples :</w:t>
            </w:r>
          </w:p>
        </w:tc>
      </w:tr>
    </w:tbl>
    <w:p w14:paraId="2E481F59" w14:textId="77777777" w:rsidR="00C02E8E" w:rsidRPr="00D13D32" w:rsidRDefault="00C02E8E" w:rsidP="00C02E8E">
      <w:pPr>
        <w:pStyle w:val="Paragraphedeliste"/>
      </w:pPr>
    </w:p>
    <w:p w14:paraId="662188BD" w14:textId="21673AFB" w:rsidR="00805B66" w:rsidRPr="00D13D32" w:rsidRDefault="00B13377" w:rsidP="00C02D15">
      <w:pPr>
        <w:pStyle w:val="Paragraphedeliste"/>
        <w:numPr>
          <w:ilvl w:val="0"/>
          <w:numId w:val="10"/>
        </w:numPr>
      </w:pPr>
      <w:r w:rsidRPr="00D13D32">
        <w:t>Notez tout autre commentaire que souhaiterait faire le collège concernant son engagement dans le processus ITIE.</w:t>
      </w:r>
    </w:p>
    <w:tbl>
      <w:tblPr>
        <w:tblStyle w:val="Grilledutableau"/>
        <w:tblW w:w="0" w:type="auto"/>
        <w:tblLook w:val="04A0" w:firstRow="1" w:lastRow="0" w:firstColumn="1" w:lastColumn="0" w:noHBand="0" w:noVBand="1"/>
      </w:tblPr>
      <w:tblGrid>
        <w:gridCol w:w="9062"/>
      </w:tblGrid>
      <w:tr w:rsidR="00574F6E" w:rsidRPr="00D13D32" w14:paraId="405D4B74" w14:textId="77777777" w:rsidTr="00574F6E">
        <w:tc>
          <w:tcPr>
            <w:tcW w:w="9062" w:type="dxa"/>
          </w:tcPr>
          <w:p w14:paraId="034670AD" w14:textId="15D19C6B" w:rsidR="00574F6E" w:rsidRPr="00D13D32" w:rsidRDefault="00453147" w:rsidP="0077402E">
            <w:r w:rsidRPr="00D13D32">
              <w:rPr>
                <w:szCs w:val="22"/>
                <w:shd w:val="clear" w:color="auto" w:fill="D9E2F3" w:themeFill="accent1" w:themeFillTint="33"/>
              </w:rPr>
              <w:t>Notez ici</w:t>
            </w:r>
            <w:r w:rsidR="00EC0E17" w:rsidRPr="00D13D32">
              <w:rPr>
                <w:szCs w:val="22"/>
              </w:rPr>
              <w:t xml:space="preserve"> </w:t>
            </w:r>
          </w:p>
        </w:tc>
      </w:tr>
    </w:tbl>
    <w:p w14:paraId="439EB12C" w14:textId="77777777" w:rsidR="008557AA" w:rsidRPr="00D13D32" w:rsidRDefault="008557AA" w:rsidP="008557AA">
      <w:bookmarkStart w:id="34" w:name="_Toc172813387"/>
      <w:bookmarkStart w:id="35" w:name="_Toc172732906"/>
      <w:bookmarkEnd w:id="32"/>
    </w:p>
    <w:p w14:paraId="54FAF702" w14:textId="77777777" w:rsidR="005E6B9B" w:rsidRPr="00D13D32" w:rsidRDefault="005E6B9B" w:rsidP="005E6B9B">
      <w:pPr>
        <w:pStyle w:val="Titre3"/>
        <w:rPr>
          <w:b/>
          <w:bCs/>
        </w:rPr>
      </w:pPr>
      <w:bookmarkStart w:id="36" w:name="_Toc175744091"/>
      <w:bookmarkStart w:id="37" w:name="_Hlk175299368"/>
      <w:bookmarkEnd w:id="34"/>
      <w:r w:rsidRPr="00D13D32">
        <w:t>Conclusion</w:t>
      </w:r>
      <w:bookmarkEnd w:id="36"/>
      <w:r w:rsidRPr="00D13D32">
        <w:rPr>
          <w:b/>
          <w:bCs/>
        </w:rPr>
        <w:t xml:space="preserve"> </w:t>
      </w:r>
    </w:p>
    <w:p w14:paraId="3AE2FA84" w14:textId="506F7489" w:rsidR="005E6B9B" w:rsidRPr="00D13D32" w:rsidRDefault="005E6B9B" w:rsidP="005E6B9B">
      <w:pPr>
        <w:spacing w:line="276" w:lineRule="auto"/>
        <w:rPr>
          <w:bCs/>
          <w:szCs w:val="22"/>
        </w:rPr>
      </w:pPr>
      <w:r w:rsidRPr="00D13D32">
        <w:rPr>
          <w:bCs/>
          <w:szCs w:val="22"/>
        </w:rPr>
        <w:t xml:space="preserve">Sur base des réponses ci-dessus, quelle est l’autoévaluation </w:t>
      </w:r>
      <w:r w:rsidR="00453147" w:rsidRPr="00D13D32">
        <w:rPr>
          <w:bCs/>
          <w:szCs w:val="22"/>
        </w:rPr>
        <w:t>de la société civile</w:t>
      </w:r>
      <w:r w:rsidRPr="00D13D32">
        <w:rPr>
          <w:bCs/>
          <w:szCs w:val="22"/>
        </w:rPr>
        <w:t xml:space="preserve"> quant à </w:t>
      </w:r>
      <w:hyperlink w:anchor="_Underlying__objective" w:history="1">
        <w:r w:rsidRPr="00D13D32">
          <w:rPr>
            <w:bCs/>
            <w:color w:val="0000FF"/>
            <w:szCs w:val="22"/>
            <w:u w:val="single"/>
          </w:rPr>
          <w:t>l’objectif</w:t>
        </w:r>
      </w:hyperlink>
      <w:r w:rsidRPr="00D13D32">
        <w:rPr>
          <w:bCs/>
          <w:szCs w:val="22"/>
        </w:rPr>
        <w:t xml:space="preserve"> et les </w:t>
      </w:r>
      <w:hyperlink w:anchor="_Technical_requirements" w:history="1">
        <w:r w:rsidRPr="00D13D32">
          <w:rPr>
            <w:bCs/>
            <w:color w:val="0000FF"/>
            <w:szCs w:val="22"/>
            <w:u w:val="single"/>
          </w:rPr>
          <w:t>exigences techniques de l’Exigence </w:t>
        </w:r>
      </w:hyperlink>
      <w:r w:rsidRPr="00D13D32">
        <w:rPr>
          <w:bCs/>
          <w:szCs w:val="22"/>
        </w:rPr>
        <w:t>?</w:t>
      </w:r>
    </w:p>
    <w:bookmarkEnd w:id="37"/>
    <w:p w14:paraId="6F1C072E" w14:textId="77777777" w:rsidR="005E6B9B" w:rsidRPr="00D13D32" w:rsidRDefault="005E6B9B" w:rsidP="00E539D6">
      <w:pPr>
        <w:pStyle w:val="TextBold"/>
        <w:rPr>
          <w:b w:val="0"/>
          <w:bCs/>
          <w:noProof w:val="0"/>
        </w:rPr>
      </w:pPr>
    </w:p>
    <w:p w14:paraId="01E55E48" w14:textId="770EEE82" w:rsidR="001D30FC" w:rsidRPr="00D13D32" w:rsidRDefault="00496FBC" w:rsidP="001D30FC">
      <w:pPr>
        <w:pStyle w:val="TextBold"/>
        <w:rPr>
          <w:b w:val="0"/>
          <w:bCs/>
          <w:noProof w:val="0"/>
        </w:rPr>
      </w:pPr>
      <w:bookmarkStart w:id="38" w:name="_Hlk175299433"/>
      <w:r>
        <w:rPr>
          <w:b w:val="0"/>
          <w:bCs/>
          <w:noProof w:val="0"/>
        </w:rPr>
        <w:t>Le s</w:t>
      </w:r>
      <w:r w:rsidR="001D30FC" w:rsidRPr="00D13D32">
        <w:rPr>
          <w:b w:val="0"/>
          <w:bCs/>
          <w:noProof w:val="0"/>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1D30FC" w:rsidRPr="00D13D32" w14:paraId="1F9BE2FF" w14:textId="77777777" w:rsidTr="009A58C6">
        <w:trPr>
          <w:trHeight w:val="60"/>
        </w:trPr>
        <w:tc>
          <w:tcPr>
            <w:tcW w:w="1701" w:type="dxa"/>
          </w:tcPr>
          <w:p w14:paraId="575EAB46" w14:textId="77777777" w:rsidR="001D30FC" w:rsidRPr="00D13D32" w:rsidRDefault="005A6709" w:rsidP="009A58C6">
            <w:pPr>
              <w:spacing w:before="0" w:after="0"/>
              <w:rPr>
                <w:szCs w:val="22"/>
              </w:rPr>
            </w:pPr>
            <w:sdt>
              <w:sdtPr>
                <w:rPr>
                  <w:b/>
                  <w:bCs/>
                </w:rPr>
                <w:id w:val="-102654846"/>
                <w14:checkbox>
                  <w14:checked w14:val="0"/>
                  <w14:checkedState w14:val="2612" w14:font="MS Gothic"/>
                  <w14:uncheckedState w14:val="2610" w14:font="MS Gothic"/>
                </w14:checkbox>
              </w:sdtPr>
              <w:sdtEndPr/>
              <w:sdtContent>
                <w:r w:rsidR="001D30FC" w:rsidRPr="00D13D32">
                  <w:rPr>
                    <w:rFonts w:ascii="MS Gothic" w:eastAsia="MS Gothic" w:hAnsi="MS Gothic" w:hint="eastAsia"/>
                    <w:bCs/>
                  </w:rPr>
                  <w:t>☐</w:t>
                </w:r>
              </w:sdtContent>
            </w:sdt>
          </w:p>
        </w:tc>
        <w:tc>
          <w:tcPr>
            <w:tcW w:w="1422" w:type="dxa"/>
          </w:tcPr>
          <w:p w14:paraId="65DD8255" w14:textId="77777777" w:rsidR="001D30FC" w:rsidRPr="00D13D32" w:rsidRDefault="005A6709" w:rsidP="009A58C6">
            <w:pPr>
              <w:spacing w:before="0" w:after="0"/>
              <w:rPr>
                <w:szCs w:val="22"/>
              </w:rPr>
            </w:pPr>
            <w:sdt>
              <w:sdtPr>
                <w:rPr>
                  <w:b/>
                  <w:bCs/>
                </w:rPr>
                <w:id w:val="2007013445"/>
                <w14:checkbox>
                  <w14:checked w14:val="0"/>
                  <w14:checkedState w14:val="2612" w14:font="MS Gothic"/>
                  <w14:uncheckedState w14:val="2610" w14:font="MS Gothic"/>
                </w14:checkbox>
              </w:sdtPr>
              <w:sdtEndPr/>
              <w:sdtContent>
                <w:r w:rsidR="001D30FC" w:rsidRPr="00D13D32">
                  <w:rPr>
                    <w:rFonts w:ascii="MS Gothic" w:eastAsia="MS Gothic" w:hAnsi="MS Gothic" w:hint="eastAsia"/>
                    <w:bCs/>
                  </w:rPr>
                  <w:t>☐</w:t>
                </w:r>
              </w:sdtContent>
            </w:sdt>
          </w:p>
        </w:tc>
        <w:tc>
          <w:tcPr>
            <w:tcW w:w="1417" w:type="dxa"/>
          </w:tcPr>
          <w:p w14:paraId="7DDDE8EB" w14:textId="77777777" w:rsidR="001D30FC" w:rsidRPr="00D13D32" w:rsidRDefault="005A6709" w:rsidP="009A58C6">
            <w:pPr>
              <w:spacing w:before="0" w:after="0"/>
              <w:rPr>
                <w:szCs w:val="22"/>
              </w:rPr>
            </w:pPr>
            <w:sdt>
              <w:sdtPr>
                <w:rPr>
                  <w:b/>
                  <w:bCs/>
                </w:rPr>
                <w:id w:val="-473062224"/>
                <w14:checkbox>
                  <w14:checked w14:val="0"/>
                  <w14:checkedState w14:val="2612" w14:font="MS Gothic"/>
                  <w14:uncheckedState w14:val="2610" w14:font="MS Gothic"/>
                </w14:checkbox>
              </w:sdtPr>
              <w:sdtEndPr/>
              <w:sdtContent>
                <w:r w:rsidR="001D30FC" w:rsidRPr="00D13D32">
                  <w:rPr>
                    <w:rFonts w:ascii="MS Gothic" w:eastAsia="MS Gothic" w:hAnsi="MS Gothic" w:hint="eastAsia"/>
                    <w:bCs/>
                  </w:rPr>
                  <w:t>☐</w:t>
                </w:r>
              </w:sdtContent>
            </w:sdt>
          </w:p>
        </w:tc>
        <w:tc>
          <w:tcPr>
            <w:tcW w:w="1276" w:type="dxa"/>
          </w:tcPr>
          <w:p w14:paraId="453D6ABE" w14:textId="77777777" w:rsidR="001D30FC" w:rsidRPr="00D13D32" w:rsidRDefault="005A6709" w:rsidP="009A58C6">
            <w:pPr>
              <w:spacing w:before="0" w:after="0"/>
              <w:rPr>
                <w:szCs w:val="22"/>
              </w:rPr>
            </w:pPr>
            <w:sdt>
              <w:sdtPr>
                <w:rPr>
                  <w:b/>
                  <w:bCs/>
                </w:rPr>
                <w:id w:val="1754854773"/>
                <w14:checkbox>
                  <w14:checked w14:val="0"/>
                  <w14:checkedState w14:val="2612" w14:font="MS Gothic"/>
                  <w14:uncheckedState w14:val="2610" w14:font="MS Gothic"/>
                </w14:checkbox>
              </w:sdtPr>
              <w:sdtEndPr/>
              <w:sdtContent>
                <w:r w:rsidR="001D30FC" w:rsidRPr="00D13D32">
                  <w:rPr>
                    <w:rFonts w:ascii="MS Gothic" w:eastAsia="MS Gothic" w:hAnsi="MS Gothic" w:hint="eastAsia"/>
                    <w:bCs/>
                  </w:rPr>
                  <w:t>☐</w:t>
                </w:r>
              </w:sdtContent>
            </w:sdt>
          </w:p>
        </w:tc>
        <w:tc>
          <w:tcPr>
            <w:tcW w:w="1555" w:type="dxa"/>
          </w:tcPr>
          <w:p w14:paraId="6034E01A" w14:textId="77777777" w:rsidR="001D30FC" w:rsidRPr="00D13D32" w:rsidRDefault="005A6709" w:rsidP="009A58C6">
            <w:pPr>
              <w:spacing w:before="0" w:after="0"/>
              <w:rPr>
                <w:szCs w:val="22"/>
              </w:rPr>
            </w:pPr>
            <w:sdt>
              <w:sdtPr>
                <w:rPr>
                  <w:b/>
                  <w:bCs/>
                </w:rPr>
                <w:id w:val="-455490793"/>
                <w14:checkbox>
                  <w14:checked w14:val="0"/>
                  <w14:checkedState w14:val="2612" w14:font="MS Gothic"/>
                  <w14:uncheckedState w14:val="2610" w14:font="MS Gothic"/>
                </w14:checkbox>
              </w:sdtPr>
              <w:sdtEndPr/>
              <w:sdtContent>
                <w:r w:rsidR="001D30FC" w:rsidRPr="00D13D32">
                  <w:rPr>
                    <w:rFonts w:ascii="MS Gothic" w:eastAsia="MS Gothic" w:hAnsi="MS Gothic" w:hint="eastAsia"/>
                    <w:bCs/>
                  </w:rPr>
                  <w:t>☐</w:t>
                </w:r>
              </w:sdtContent>
            </w:sdt>
          </w:p>
        </w:tc>
        <w:tc>
          <w:tcPr>
            <w:tcW w:w="2127" w:type="dxa"/>
          </w:tcPr>
          <w:p w14:paraId="6786208E" w14:textId="77777777" w:rsidR="001D30FC" w:rsidRPr="00D13D32" w:rsidRDefault="005A6709" w:rsidP="009A58C6">
            <w:pPr>
              <w:spacing w:before="0" w:after="0"/>
              <w:rPr>
                <w:szCs w:val="22"/>
              </w:rPr>
            </w:pPr>
            <w:sdt>
              <w:sdtPr>
                <w:rPr>
                  <w:b/>
                  <w:bCs/>
                </w:rPr>
                <w:id w:val="-1036585208"/>
                <w14:checkbox>
                  <w14:checked w14:val="0"/>
                  <w14:checkedState w14:val="2612" w14:font="MS Gothic"/>
                  <w14:uncheckedState w14:val="2610" w14:font="MS Gothic"/>
                </w14:checkbox>
              </w:sdtPr>
              <w:sdtEndPr/>
              <w:sdtContent>
                <w:r w:rsidR="001D30FC" w:rsidRPr="00D13D32">
                  <w:rPr>
                    <w:rFonts w:ascii="MS Gothic" w:eastAsia="MS Gothic" w:hAnsi="MS Gothic" w:hint="eastAsia"/>
                    <w:bCs/>
                  </w:rPr>
                  <w:t>☐</w:t>
                </w:r>
              </w:sdtContent>
            </w:sdt>
          </w:p>
        </w:tc>
      </w:tr>
      <w:tr w:rsidR="001D30FC" w:rsidRPr="00D13D32" w14:paraId="779CB5C9" w14:textId="77777777" w:rsidTr="009A58C6">
        <w:trPr>
          <w:trHeight w:val="60"/>
        </w:trPr>
        <w:tc>
          <w:tcPr>
            <w:tcW w:w="1701" w:type="dxa"/>
          </w:tcPr>
          <w:p w14:paraId="3A600A55" w14:textId="77777777" w:rsidR="001D30FC" w:rsidRPr="00D13D32" w:rsidRDefault="001D30FC" w:rsidP="009A58C6">
            <w:pPr>
              <w:spacing w:before="0" w:after="0"/>
              <w:rPr>
                <w:szCs w:val="22"/>
              </w:rPr>
            </w:pPr>
            <w:r w:rsidRPr="00D13D32">
              <w:rPr>
                <w:szCs w:val="22"/>
              </w:rPr>
              <w:t>très faible (</w:t>
            </w:r>
            <w:r w:rsidRPr="00D13D32">
              <w:rPr>
                <w:szCs w:val="22"/>
                <w:shd w:val="clear" w:color="auto" w:fill="000000" w:themeFill="text1"/>
              </w:rPr>
              <w:t>0</w:t>
            </w:r>
            <w:r w:rsidRPr="00D13D32">
              <w:rPr>
                <w:szCs w:val="22"/>
              </w:rPr>
              <w:t>)</w:t>
            </w:r>
          </w:p>
        </w:tc>
        <w:tc>
          <w:tcPr>
            <w:tcW w:w="1422" w:type="dxa"/>
          </w:tcPr>
          <w:p w14:paraId="1179337A" w14:textId="77777777" w:rsidR="001D30FC" w:rsidRPr="00D13D32" w:rsidRDefault="001D30FC" w:rsidP="009A58C6">
            <w:pPr>
              <w:spacing w:before="0" w:after="0"/>
              <w:rPr>
                <w:szCs w:val="22"/>
              </w:rPr>
            </w:pPr>
            <w:r w:rsidRPr="00D13D32">
              <w:rPr>
                <w:szCs w:val="22"/>
              </w:rPr>
              <w:t>faible (</w:t>
            </w:r>
            <w:r w:rsidRPr="00D13D32">
              <w:rPr>
                <w:color w:val="FFFFFF" w:themeColor="background1"/>
                <w:szCs w:val="22"/>
                <w:shd w:val="clear" w:color="auto" w:fill="FF3300"/>
              </w:rPr>
              <w:t>25</w:t>
            </w:r>
            <w:r w:rsidRPr="00D13D32">
              <w:rPr>
                <w:szCs w:val="22"/>
              </w:rPr>
              <w:t>)</w:t>
            </w:r>
          </w:p>
        </w:tc>
        <w:tc>
          <w:tcPr>
            <w:tcW w:w="1417" w:type="dxa"/>
          </w:tcPr>
          <w:p w14:paraId="71B88591" w14:textId="77777777" w:rsidR="001D30FC" w:rsidRPr="00D13D32" w:rsidRDefault="001D30FC" w:rsidP="009A58C6">
            <w:pPr>
              <w:spacing w:before="0" w:after="0"/>
              <w:rPr>
                <w:szCs w:val="22"/>
              </w:rPr>
            </w:pPr>
            <w:r w:rsidRPr="00D13D32">
              <w:rPr>
                <w:szCs w:val="22"/>
              </w:rPr>
              <w:t>limité (</w:t>
            </w:r>
            <w:r w:rsidRPr="00D13D32">
              <w:rPr>
                <w:szCs w:val="22"/>
                <w:shd w:val="clear" w:color="auto" w:fill="FFC000"/>
              </w:rPr>
              <w:t>50</w:t>
            </w:r>
            <w:r w:rsidRPr="00D13D32">
              <w:rPr>
                <w:szCs w:val="22"/>
              </w:rPr>
              <w:t>)</w:t>
            </w:r>
          </w:p>
        </w:tc>
        <w:tc>
          <w:tcPr>
            <w:tcW w:w="1276" w:type="dxa"/>
          </w:tcPr>
          <w:p w14:paraId="4EE8F8FF" w14:textId="77777777" w:rsidR="001D30FC" w:rsidRPr="00D13D32" w:rsidRDefault="001D30FC" w:rsidP="009A58C6">
            <w:pPr>
              <w:spacing w:before="0" w:after="0"/>
              <w:rPr>
                <w:szCs w:val="22"/>
              </w:rPr>
            </w:pPr>
            <w:r w:rsidRPr="00D13D32">
              <w:rPr>
                <w:szCs w:val="22"/>
              </w:rPr>
              <w:t>bon (</w:t>
            </w:r>
            <w:r w:rsidRPr="00D13D32">
              <w:rPr>
                <w:szCs w:val="22"/>
                <w:shd w:val="clear" w:color="auto" w:fill="89AA2E"/>
              </w:rPr>
              <w:t>70</w:t>
            </w:r>
            <w:r w:rsidRPr="00D13D32">
              <w:rPr>
                <w:szCs w:val="22"/>
              </w:rPr>
              <w:t>)</w:t>
            </w:r>
          </w:p>
        </w:tc>
        <w:tc>
          <w:tcPr>
            <w:tcW w:w="1555" w:type="dxa"/>
          </w:tcPr>
          <w:p w14:paraId="5AA52913" w14:textId="77777777" w:rsidR="001D30FC" w:rsidRPr="00D13D32" w:rsidRDefault="001D30FC" w:rsidP="009A58C6">
            <w:pPr>
              <w:spacing w:before="0" w:after="0"/>
              <w:rPr>
                <w:szCs w:val="22"/>
              </w:rPr>
            </w:pPr>
            <w:r w:rsidRPr="00D13D32">
              <w:rPr>
                <w:szCs w:val="22"/>
              </w:rPr>
              <w:t>très bon (</w:t>
            </w:r>
            <w:r w:rsidRPr="00D13D32">
              <w:rPr>
                <w:color w:val="FFFFFF" w:themeColor="background1"/>
                <w:szCs w:val="22"/>
                <w:shd w:val="clear" w:color="auto" w:fill="2B8636"/>
              </w:rPr>
              <w:t>90</w:t>
            </w:r>
            <w:r w:rsidRPr="00D13D32">
              <w:rPr>
                <w:szCs w:val="22"/>
              </w:rPr>
              <w:t>)</w:t>
            </w:r>
          </w:p>
        </w:tc>
        <w:tc>
          <w:tcPr>
            <w:tcW w:w="2127" w:type="dxa"/>
          </w:tcPr>
          <w:p w14:paraId="0D25A0F6" w14:textId="77777777" w:rsidR="001D30FC" w:rsidRPr="00D13D32" w:rsidRDefault="001D30FC" w:rsidP="009A58C6">
            <w:pPr>
              <w:spacing w:before="0" w:after="0"/>
              <w:rPr>
                <w:szCs w:val="22"/>
              </w:rPr>
            </w:pPr>
            <w:r w:rsidRPr="00D13D32">
              <w:rPr>
                <w:szCs w:val="22"/>
              </w:rPr>
              <w:t>exceptionnel (</w:t>
            </w:r>
            <w:r w:rsidRPr="00D13D32">
              <w:rPr>
                <w:szCs w:val="22"/>
                <w:shd w:val="clear" w:color="auto" w:fill="00B0F0"/>
              </w:rPr>
              <w:t>100</w:t>
            </w:r>
            <w:r w:rsidRPr="00D13D32">
              <w:rPr>
                <w:szCs w:val="22"/>
              </w:rPr>
              <w:t>)</w:t>
            </w:r>
          </w:p>
        </w:tc>
      </w:tr>
      <w:tr w:rsidR="001D30FC" w:rsidRPr="00D13D32" w14:paraId="6267EC0C" w14:textId="77777777" w:rsidTr="009A58C6">
        <w:trPr>
          <w:trHeight w:val="60"/>
        </w:trPr>
        <w:tc>
          <w:tcPr>
            <w:tcW w:w="1701" w:type="dxa"/>
          </w:tcPr>
          <w:p w14:paraId="51F6D79B" w14:textId="77777777" w:rsidR="001D30FC" w:rsidRPr="00D13D32" w:rsidRDefault="001D30FC" w:rsidP="009A58C6">
            <w:pPr>
              <w:spacing w:before="0" w:after="0"/>
              <w:rPr>
                <w:szCs w:val="22"/>
              </w:rPr>
            </w:pPr>
          </w:p>
        </w:tc>
        <w:tc>
          <w:tcPr>
            <w:tcW w:w="1422" w:type="dxa"/>
          </w:tcPr>
          <w:p w14:paraId="05BA2B41" w14:textId="77777777" w:rsidR="001D30FC" w:rsidRPr="00D13D32" w:rsidRDefault="001D30FC" w:rsidP="009A58C6">
            <w:pPr>
              <w:spacing w:before="0" w:after="0"/>
              <w:rPr>
                <w:szCs w:val="22"/>
              </w:rPr>
            </w:pPr>
          </w:p>
        </w:tc>
        <w:tc>
          <w:tcPr>
            <w:tcW w:w="1417" w:type="dxa"/>
          </w:tcPr>
          <w:p w14:paraId="521A1D33" w14:textId="77777777" w:rsidR="001D30FC" w:rsidRPr="00D13D32" w:rsidRDefault="001D30FC" w:rsidP="009A58C6">
            <w:pPr>
              <w:spacing w:before="0" w:after="0"/>
              <w:rPr>
                <w:szCs w:val="22"/>
              </w:rPr>
            </w:pPr>
          </w:p>
        </w:tc>
        <w:tc>
          <w:tcPr>
            <w:tcW w:w="1276" w:type="dxa"/>
          </w:tcPr>
          <w:p w14:paraId="4EDF1D65" w14:textId="77777777" w:rsidR="001D30FC" w:rsidRPr="00D13D32" w:rsidRDefault="001D30FC" w:rsidP="009A58C6">
            <w:pPr>
              <w:spacing w:before="0" w:after="0"/>
              <w:rPr>
                <w:szCs w:val="22"/>
              </w:rPr>
            </w:pPr>
          </w:p>
        </w:tc>
        <w:tc>
          <w:tcPr>
            <w:tcW w:w="1555" w:type="dxa"/>
          </w:tcPr>
          <w:p w14:paraId="60778CCC" w14:textId="77777777" w:rsidR="001D30FC" w:rsidRPr="00D13D32" w:rsidRDefault="001D30FC" w:rsidP="009A58C6">
            <w:pPr>
              <w:spacing w:before="0" w:after="0"/>
              <w:rPr>
                <w:szCs w:val="22"/>
              </w:rPr>
            </w:pPr>
          </w:p>
        </w:tc>
        <w:tc>
          <w:tcPr>
            <w:tcW w:w="2127" w:type="dxa"/>
          </w:tcPr>
          <w:p w14:paraId="65615788" w14:textId="77777777" w:rsidR="001D30FC" w:rsidRPr="00D13D32" w:rsidRDefault="001D30FC" w:rsidP="009A58C6">
            <w:pPr>
              <w:spacing w:before="0" w:after="0"/>
              <w:rPr>
                <w:szCs w:val="22"/>
              </w:rPr>
            </w:pPr>
          </w:p>
        </w:tc>
      </w:tr>
    </w:tbl>
    <w:p w14:paraId="47D77AED" w14:textId="77777777" w:rsidR="001D30FC" w:rsidRPr="00D13D32" w:rsidRDefault="001D30FC" w:rsidP="001D30FC">
      <w:pPr>
        <w:rPr>
          <w:b/>
          <w:bCs/>
          <w:szCs w:val="22"/>
        </w:rPr>
      </w:pPr>
      <w:proofErr w:type="gramStart"/>
      <w:r w:rsidRPr="00D13D32">
        <w:rPr>
          <w:b/>
          <w:bCs/>
          <w:szCs w:val="22"/>
        </w:rPr>
        <w:t>Ou</w:t>
      </w:r>
      <w:proofErr w:type="gramEnd"/>
      <w:r w:rsidRPr="00D13D32">
        <w:rPr>
          <w:b/>
          <w:bCs/>
          <w:szCs w:val="22"/>
        </w:rPr>
        <w:t xml:space="preserve"> </w:t>
      </w:r>
    </w:p>
    <w:p w14:paraId="068188FF" w14:textId="66731E97" w:rsidR="00E539D6" w:rsidRPr="00D13D32" w:rsidRDefault="005A6709" w:rsidP="00E539D6">
      <w:pPr>
        <w:rPr>
          <w:bCs/>
        </w:rPr>
      </w:pPr>
      <w:sdt>
        <w:sdtPr>
          <w:id w:val="1288246041"/>
          <w14:checkbox>
            <w14:checked w14:val="0"/>
            <w14:checkedState w14:val="2612" w14:font="MS Gothic"/>
            <w14:uncheckedState w14:val="2610" w14:font="MS Gothic"/>
          </w14:checkbox>
        </w:sdtPr>
        <w:sdtEndPr/>
        <w:sdtContent>
          <w:r w:rsidR="001D30FC" w:rsidRPr="00D13D32">
            <w:rPr>
              <w:rFonts w:ascii="MS Gothic" w:eastAsia="MS Gothic" w:hAnsi="MS Gothic" w:hint="eastAsia"/>
            </w:rPr>
            <w:t>☐</w:t>
          </w:r>
        </w:sdtContent>
      </w:sdt>
      <w:r w:rsidR="001D30FC" w:rsidRPr="00D13D32">
        <w:t xml:space="preserve"> </w:t>
      </w:r>
      <w:r w:rsidR="00496FBC">
        <w:t>non</w:t>
      </w:r>
      <w:r w:rsidR="001D30FC" w:rsidRPr="00D13D32">
        <w:t xml:space="preserve"> applicable</w:t>
      </w:r>
      <w:r w:rsidR="001D30FC" w:rsidRPr="00D13D32">
        <w:br/>
      </w:r>
      <w:bookmarkEnd w:id="38"/>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E539D6" w:rsidRPr="00D13D32" w14:paraId="40B590B7" w14:textId="77777777" w:rsidTr="007F0B57">
        <w:trPr>
          <w:trHeight w:val="700"/>
        </w:trPr>
        <w:tc>
          <w:tcPr>
            <w:tcW w:w="9067" w:type="dxa"/>
            <w:shd w:val="clear" w:color="auto" w:fill="D9E2F3" w:themeFill="accent1" w:themeFillTint="33"/>
          </w:tcPr>
          <w:p w14:paraId="32715423" w14:textId="2B1FDFED" w:rsidR="00E539D6" w:rsidRPr="00D13D32" w:rsidRDefault="005E6B9B">
            <w:pPr>
              <w:pStyle w:val="TextBold"/>
              <w:rPr>
                <w:b w:val="0"/>
                <w:bCs/>
                <w:noProof w:val="0"/>
              </w:rPr>
            </w:pPr>
            <w:r w:rsidRPr="00D13D32">
              <w:rPr>
                <w:b w:val="0"/>
                <w:bCs/>
                <w:noProof w:val="0"/>
              </w:rPr>
              <w:t>Expliquez</w:t>
            </w:r>
          </w:p>
        </w:tc>
      </w:tr>
    </w:tbl>
    <w:p w14:paraId="71DA9189" w14:textId="292613CE" w:rsidR="00E10C57" w:rsidRPr="00D13D32" w:rsidRDefault="005E6B9B" w:rsidP="00C02D15">
      <w:pPr>
        <w:pStyle w:val="Titre2"/>
        <w:numPr>
          <w:ilvl w:val="0"/>
          <w:numId w:val="19"/>
        </w:numPr>
      </w:pPr>
      <w:bookmarkStart w:id="39" w:name="_Toc175744092"/>
      <w:bookmarkEnd w:id="35"/>
      <w:r w:rsidRPr="00D13D32">
        <w:t>Retour du Secrétariat international</w:t>
      </w:r>
      <w:bookmarkEnd w:id="39"/>
    </w:p>
    <w:tbl>
      <w:tblPr>
        <w:tblStyle w:val="Grilledutableau"/>
        <w:tblW w:w="0" w:type="auto"/>
        <w:tblLook w:val="04A0" w:firstRow="1" w:lastRow="0" w:firstColumn="1" w:lastColumn="0" w:noHBand="0" w:noVBand="1"/>
      </w:tblPr>
      <w:tblGrid>
        <w:gridCol w:w="9062"/>
      </w:tblGrid>
      <w:tr w:rsidR="00E10C57" w:rsidRPr="00D13D32" w14:paraId="3B121405" w14:textId="77777777">
        <w:tc>
          <w:tcPr>
            <w:tcW w:w="9062" w:type="dxa"/>
            <w:tcBorders>
              <w:top w:val="nil"/>
              <w:left w:val="nil"/>
              <w:bottom w:val="nil"/>
              <w:right w:val="nil"/>
            </w:tcBorders>
            <w:shd w:val="clear" w:color="auto" w:fill="F2F2F2" w:themeFill="background1" w:themeFillShade="F2"/>
          </w:tcPr>
          <w:p w14:paraId="7C0F1FE2" w14:textId="77777777" w:rsidR="005E6B9B" w:rsidRPr="00D13D32" w:rsidRDefault="005E6B9B" w:rsidP="005E6B9B">
            <w:pPr>
              <w:spacing w:before="240" w:after="240" w:line="240" w:lineRule="auto"/>
              <w:rPr>
                <w:rFonts w:eastAsia="Cambria" w:cs="Arial"/>
                <w:i/>
                <w:iCs/>
              </w:rPr>
            </w:pPr>
            <w:r w:rsidRPr="00D13D32">
              <w:rPr>
                <w:rFonts w:eastAsia="Cambria" w:cs="Arial"/>
                <w:i/>
                <w:iCs/>
              </w:rPr>
              <w:t>À remplir par le Secrétariat international</w:t>
            </w:r>
          </w:p>
          <w:p w14:paraId="6B471683" w14:textId="267145B3" w:rsidR="005E6B9B" w:rsidRPr="00D13D32" w:rsidRDefault="005E6B9B" w:rsidP="005E6B9B">
            <w:pPr>
              <w:spacing w:before="240" w:after="240" w:line="240" w:lineRule="auto"/>
              <w:rPr>
                <w:rFonts w:eastAsia="Cambria" w:cs="Arial"/>
                <w:i/>
                <w:iCs/>
              </w:rPr>
            </w:pPr>
            <w:r w:rsidRPr="00D13D32">
              <w:rPr>
                <w:rFonts w:eastAsia="Cambria" w:cs="Arial"/>
                <w:i/>
                <w:iCs/>
              </w:rPr>
              <w:lastRenderedPageBreak/>
              <w:t>Observations sur l’exhaustivité lorsqu’il s’agit de traiter des aspects en question, toute lacune identifiée ou clarification supplémentaire nécessaire.</w:t>
            </w:r>
          </w:p>
          <w:p w14:paraId="4C10CB5C" w14:textId="4BEC909B" w:rsidR="00E10C57" w:rsidRPr="00D13D32" w:rsidRDefault="00E10C57">
            <w:pPr>
              <w:rPr>
                <w:i/>
                <w:iCs/>
              </w:rPr>
            </w:pPr>
          </w:p>
          <w:tbl>
            <w:tblPr>
              <w:tblStyle w:val="Grilledutableau"/>
              <w:tblW w:w="0" w:type="auto"/>
              <w:tblLook w:val="04A0" w:firstRow="1" w:lastRow="0" w:firstColumn="1" w:lastColumn="0" w:noHBand="0" w:noVBand="1"/>
            </w:tblPr>
            <w:tblGrid>
              <w:gridCol w:w="3009"/>
              <w:gridCol w:w="5827"/>
            </w:tblGrid>
            <w:tr w:rsidR="00052BF7" w:rsidRPr="00D13D32" w14:paraId="47A1996A" w14:textId="77777777">
              <w:tc>
                <w:tcPr>
                  <w:tcW w:w="3009" w:type="dxa"/>
                </w:tcPr>
                <w:p w14:paraId="79FD66B3" w14:textId="77777777" w:rsidR="00052BF7" w:rsidRPr="00D13D32" w:rsidRDefault="00052BF7" w:rsidP="00A4747F">
                  <w:r w:rsidRPr="00D13D32">
                    <w:t xml:space="preserve">1.4.a.i </w:t>
                  </w:r>
                  <w:r w:rsidR="00B13377" w:rsidRPr="00D13D32">
                    <w:t>Mise en place et représentation</w:t>
                  </w:r>
                </w:p>
                <w:p w14:paraId="71D2B662" w14:textId="3EF673E0" w:rsidR="005D1FDE" w:rsidRPr="005A6709" w:rsidRDefault="00230CEF" w:rsidP="00A4747F">
                  <w:pPr>
                    <w:rPr>
                      <w:i/>
                      <w:iCs/>
                    </w:rPr>
                  </w:pPr>
                  <w:r w:rsidRPr="005A6709">
                    <w:rPr>
                      <w:i/>
                      <w:iCs/>
                    </w:rPr>
                    <w:t>Exigé</w:t>
                  </w:r>
                  <w:r w:rsidRPr="00D13D32">
                    <w:rPr>
                      <w:i/>
                      <w:iCs/>
                    </w:rPr>
                    <w:t> </w:t>
                  </w:r>
                </w:p>
              </w:tc>
              <w:tc>
                <w:tcPr>
                  <w:tcW w:w="5827" w:type="dxa"/>
                </w:tcPr>
                <w:p w14:paraId="3BABC497" w14:textId="0EADCD63" w:rsidR="00052BF7" w:rsidRPr="00D13D32" w:rsidRDefault="00052BF7" w:rsidP="00A4747F">
                  <w:pPr>
                    <w:rPr>
                      <w:i/>
                      <w:iCs/>
                    </w:rPr>
                  </w:pPr>
                </w:p>
              </w:tc>
            </w:tr>
            <w:tr w:rsidR="00052BF7" w:rsidRPr="00D13D32" w14:paraId="38049071" w14:textId="77777777">
              <w:tc>
                <w:tcPr>
                  <w:tcW w:w="3009" w:type="dxa"/>
                </w:tcPr>
                <w:p w14:paraId="0C69D865" w14:textId="77777777" w:rsidR="00052BF7" w:rsidRPr="00D13D32" w:rsidRDefault="00052BF7" w:rsidP="00A4747F">
                  <w:pPr>
                    <w:rPr>
                      <w:szCs w:val="22"/>
                    </w:rPr>
                  </w:pPr>
                  <w:r w:rsidRPr="00D13D32">
                    <w:rPr>
                      <w:szCs w:val="22"/>
                    </w:rPr>
                    <w:t xml:space="preserve">1.4.b.ii </w:t>
                  </w:r>
                  <w:r w:rsidR="00B13377" w:rsidRPr="00D13D32">
                    <w:rPr>
                      <w:szCs w:val="22"/>
                    </w:rPr>
                    <w:t>Communication avec le collège élargi</w:t>
                  </w:r>
                </w:p>
                <w:p w14:paraId="5EA6F5C8" w14:textId="2A973AB6" w:rsidR="00230CEF" w:rsidRPr="00D13D32" w:rsidRDefault="00230CEF" w:rsidP="00A4747F">
                  <w:r w:rsidRPr="00D13D32">
                    <w:rPr>
                      <w:i/>
                      <w:iCs/>
                    </w:rPr>
                    <w:t>Exigé </w:t>
                  </w:r>
                </w:p>
              </w:tc>
              <w:tc>
                <w:tcPr>
                  <w:tcW w:w="5827" w:type="dxa"/>
                </w:tcPr>
                <w:p w14:paraId="462FEF85" w14:textId="546C45D2" w:rsidR="00052BF7" w:rsidRPr="00D13D32" w:rsidRDefault="00052BF7" w:rsidP="00A4747F">
                  <w:pPr>
                    <w:rPr>
                      <w:i/>
                      <w:iCs/>
                    </w:rPr>
                  </w:pPr>
                </w:p>
              </w:tc>
            </w:tr>
            <w:tr w:rsidR="00052BF7" w:rsidRPr="00D13D32" w14:paraId="3E777FDB" w14:textId="77777777">
              <w:tc>
                <w:tcPr>
                  <w:tcW w:w="3009" w:type="dxa"/>
                </w:tcPr>
                <w:p w14:paraId="4D492E80" w14:textId="499E279D" w:rsidR="00052BF7" w:rsidRPr="00D13D32" w:rsidRDefault="00B13377" w:rsidP="00A4747F">
                  <w:r w:rsidRPr="00D13D32">
                    <w:t>Objectif sous-jacent de l’Exigence 1.4 concernant la représentation des OSC</w:t>
                  </w:r>
                </w:p>
              </w:tc>
              <w:tc>
                <w:tcPr>
                  <w:tcW w:w="5827" w:type="dxa"/>
                </w:tcPr>
                <w:p w14:paraId="0B89BF2B" w14:textId="6FB48D18" w:rsidR="00052BF7" w:rsidRPr="00D13D32" w:rsidRDefault="00052BF7" w:rsidP="00A4747F">
                  <w:pPr>
                    <w:rPr>
                      <w:i/>
                      <w:iCs/>
                    </w:rPr>
                  </w:pPr>
                </w:p>
              </w:tc>
            </w:tr>
            <w:tr w:rsidR="00052BF7" w:rsidRPr="00D13D32" w14:paraId="165B32EB" w14:textId="77777777">
              <w:tc>
                <w:tcPr>
                  <w:tcW w:w="3009" w:type="dxa"/>
                </w:tcPr>
                <w:p w14:paraId="1AEB40F4" w14:textId="77777777" w:rsidR="00052BF7" w:rsidRPr="00D13D32" w:rsidRDefault="00D02E81" w:rsidP="00A4747F">
                  <w:r w:rsidRPr="00D13D32">
                    <w:t xml:space="preserve">1.3.a </w:t>
                  </w:r>
                  <w:r w:rsidR="00B13377" w:rsidRPr="00D13D32">
                    <w:t>Engagement de la société civile</w:t>
                  </w:r>
                </w:p>
                <w:p w14:paraId="31B9975B" w14:textId="55C959FF" w:rsidR="00877F1C" w:rsidRPr="00D13D32" w:rsidRDefault="00877F1C" w:rsidP="00A4747F">
                  <w:r w:rsidRPr="00D13D32">
                    <w:rPr>
                      <w:i/>
                      <w:iCs/>
                    </w:rPr>
                    <w:t>Exigé </w:t>
                  </w:r>
                </w:p>
              </w:tc>
              <w:tc>
                <w:tcPr>
                  <w:tcW w:w="5827" w:type="dxa"/>
                </w:tcPr>
                <w:p w14:paraId="37F03CD9" w14:textId="2F62EFBA" w:rsidR="00052BF7" w:rsidRPr="00D13D32" w:rsidRDefault="00052BF7" w:rsidP="00A4747F">
                  <w:pPr>
                    <w:rPr>
                      <w:i/>
                      <w:iCs/>
                    </w:rPr>
                  </w:pPr>
                </w:p>
              </w:tc>
            </w:tr>
            <w:tr w:rsidR="00052BF7" w:rsidRPr="00D13D32" w14:paraId="25D9E744" w14:textId="77777777">
              <w:tc>
                <w:tcPr>
                  <w:tcW w:w="3009" w:type="dxa"/>
                </w:tcPr>
                <w:p w14:paraId="0020059F" w14:textId="77777777" w:rsidR="00052BF7" w:rsidRPr="005A6709" w:rsidRDefault="00D02E81" w:rsidP="00A4747F">
                  <w:pPr>
                    <w:rPr>
                      <w:szCs w:val="22"/>
                    </w:rPr>
                  </w:pPr>
                  <w:r w:rsidRPr="005A6709">
                    <w:rPr>
                      <w:szCs w:val="22"/>
                    </w:rPr>
                    <w:t xml:space="preserve">1.3.c-e </w:t>
                  </w:r>
                  <w:r w:rsidR="00B13377" w:rsidRPr="005A6709">
                    <w:rPr>
                      <w:szCs w:val="22"/>
                    </w:rPr>
                    <w:t>Environnement propice</w:t>
                  </w:r>
                </w:p>
                <w:p w14:paraId="43BD0BEE" w14:textId="71A47DE4" w:rsidR="00877F1C" w:rsidRPr="005A6709" w:rsidRDefault="00877F1C" w:rsidP="00A4747F">
                  <w:r w:rsidRPr="00D13D32">
                    <w:rPr>
                      <w:i/>
                      <w:iCs/>
                    </w:rPr>
                    <w:t>Exigé </w:t>
                  </w:r>
                </w:p>
              </w:tc>
              <w:tc>
                <w:tcPr>
                  <w:tcW w:w="5827" w:type="dxa"/>
                </w:tcPr>
                <w:p w14:paraId="467F89E5" w14:textId="020272D0" w:rsidR="00052BF7" w:rsidRPr="005A6709" w:rsidRDefault="00052BF7" w:rsidP="00A4747F">
                  <w:pPr>
                    <w:rPr>
                      <w:i/>
                      <w:iCs/>
                    </w:rPr>
                  </w:pPr>
                </w:p>
              </w:tc>
            </w:tr>
            <w:tr w:rsidR="00052BF7" w:rsidRPr="00D13D32" w14:paraId="0BAC8409" w14:textId="77777777">
              <w:tc>
                <w:tcPr>
                  <w:tcW w:w="3009" w:type="dxa"/>
                </w:tcPr>
                <w:p w14:paraId="2550FD2A" w14:textId="77777777" w:rsidR="00052BF7" w:rsidRPr="00D13D32" w:rsidRDefault="00D02E81" w:rsidP="00A4747F">
                  <w:pPr>
                    <w:rPr>
                      <w:szCs w:val="22"/>
                    </w:rPr>
                  </w:pPr>
                  <w:r w:rsidRPr="00D13D32">
                    <w:rPr>
                      <w:szCs w:val="22"/>
                    </w:rPr>
                    <w:t xml:space="preserve">1.3.f. </w:t>
                  </w:r>
                  <w:r w:rsidR="00B13377" w:rsidRPr="00D13D32">
                    <w:rPr>
                      <w:szCs w:val="22"/>
                    </w:rPr>
                    <w:t>Suivi du protocole sur les OSC</w:t>
                  </w:r>
                </w:p>
                <w:p w14:paraId="3389E3B6" w14:textId="5F8061E7" w:rsidR="00877F1C" w:rsidRPr="00DC680A" w:rsidRDefault="00877F1C" w:rsidP="00A4747F">
                  <w:pPr>
                    <w:rPr>
                      <w:i/>
                      <w:iCs/>
                    </w:rPr>
                  </w:pPr>
                  <w:r w:rsidRPr="00DC680A">
                    <w:rPr>
                      <w:i/>
                      <w:iCs/>
                      <w:szCs w:val="22"/>
                    </w:rPr>
                    <w:t>Attendu</w:t>
                  </w:r>
                </w:p>
              </w:tc>
              <w:tc>
                <w:tcPr>
                  <w:tcW w:w="5827" w:type="dxa"/>
                </w:tcPr>
                <w:p w14:paraId="4BF185F2" w14:textId="02F6B47D" w:rsidR="00052BF7" w:rsidRPr="00D13D32" w:rsidRDefault="00052BF7" w:rsidP="00A4747F">
                  <w:pPr>
                    <w:rPr>
                      <w:i/>
                      <w:iCs/>
                    </w:rPr>
                  </w:pPr>
                </w:p>
              </w:tc>
            </w:tr>
            <w:tr w:rsidR="00052BF7" w:rsidRPr="00D13D32" w14:paraId="361C738F" w14:textId="77777777">
              <w:tc>
                <w:tcPr>
                  <w:tcW w:w="3009" w:type="dxa"/>
                </w:tcPr>
                <w:p w14:paraId="65EB638E" w14:textId="4F302A67" w:rsidR="00052BF7" w:rsidRPr="00D13D32" w:rsidRDefault="00B13377" w:rsidP="00A4747F">
                  <w:pPr>
                    <w:rPr>
                      <w:szCs w:val="22"/>
                    </w:rPr>
                  </w:pPr>
                  <w:r w:rsidRPr="00D13D32">
                    <w:rPr>
                      <w:szCs w:val="22"/>
                    </w:rPr>
                    <w:t xml:space="preserve">Objectif sous-jacent de l’Exigence </w:t>
                  </w:r>
                  <w:r w:rsidR="00052BF7" w:rsidRPr="00D13D32">
                    <w:rPr>
                      <w:szCs w:val="22"/>
                    </w:rPr>
                    <w:t>1.</w:t>
                  </w:r>
                  <w:r w:rsidR="00D02E81" w:rsidRPr="00D13D32">
                    <w:rPr>
                      <w:szCs w:val="22"/>
                    </w:rPr>
                    <w:t>3</w:t>
                  </w:r>
                </w:p>
              </w:tc>
              <w:tc>
                <w:tcPr>
                  <w:tcW w:w="5827" w:type="dxa"/>
                </w:tcPr>
                <w:p w14:paraId="125731C1" w14:textId="39839738" w:rsidR="00052BF7" w:rsidRPr="00D13D32" w:rsidRDefault="00052BF7" w:rsidP="00A4747F">
                  <w:pPr>
                    <w:rPr>
                      <w:i/>
                      <w:iCs/>
                    </w:rPr>
                  </w:pPr>
                </w:p>
              </w:tc>
            </w:tr>
            <w:tr w:rsidR="00052BF7" w:rsidRPr="00D13D32" w14:paraId="69361241" w14:textId="77777777">
              <w:tc>
                <w:tcPr>
                  <w:tcW w:w="3009" w:type="dxa"/>
                </w:tcPr>
                <w:p w14:paraId="0267A6C1" w14:textId="49543C8E" w:rsidR="00052BF7" w:rsidRPr="00D13D32" w:rsidRDefault="00B13377" w:rsidP="00A4747F">
                  <w:r w:rsidRPr="00D13D32">
                    <w:t>Autres observations</w:t>
                  </w:r>
                </w:p>
              </w:tc>
              <w:tc>
                <w:tcPr>
                  <w:tcW w:w="5827" w:type="dxa"/>
                </w:tcPr>
                <w:p w14:paraId="5D74E9B1" w14:textId="6C12BED7" w:rsidR="00052BF7" w:rsidRPr="00D13D32" w:rsidRDefault="00052BF7" w:rsidP="00A4747F">
                  <w:pPr>
                    <w:rPr>
                      <w:i/>
                      <w:iCs/>
                    </w:rPr>
                  </w:pPr>
                </w:p>
              </w:tc>
            </w:tr>
          </w:tbl>
          <w:p w14:paraId="551C55BD" w14:textId="77777777" w:rsidR="00E10C57" w:rsidRPr="00D13D32" w:rsidRDefault="00E10C57">
            <w:pPr>
              <w:rPr>
                <w:i/>
                <w:iCs/>
              </w:rPr>
            </w:pPr>
          </w:p>
        </w:tc>
      </w:tr>
    </w:tbl>
    <w:p w14:paraId="5DD720B8" w14:textId="77777777" w:rsidR="00975D69" w:rsidRPr="00D13D32" w:rsidRDefault="00975D69" w:rsidP="00975D69"/>
    <w:p w14:paraId="2F286310" w14:textId="77777777" w:rsidR="00912AEE" w:rsidRPr="00D13D32" w:rsidRDefault="00912AEE">
      <w:pPr>
        <w:spacing w:before="0" w:after="0" w:line="240" w:lineRule="auto"/>
        <w:rPr>
          <w:rFonts w:ascii="Franklin Gothic Medium" w:eastAsia="MS Gothic" w:hAnsi="Franklin Gothic Medium" w:cs="Times New Roman"/>
          <w:color w:val="1A4066"/>
          <w:sz w:val="36"/>
          <w:szCs w:val="44"/>
        </w:rPr>
      </w:pPr>
      <w:bookmarkStart w:id="40" w:name="_Annexe_on_obstacles"/>
      <w:bookmarkStart w:id="41" w:name="_Report_on_obstacles"/>
      <w:bookmarkStart w:id="42" w:name="_Toc175744093"/>
      <w:bookmarkEnd w:id="40"/>
      <w:bookmarkEnd w:id="41"/>
      <w:r w:rsidRPr="00D13D32">
        <w:br w:type="page"/>
      </w:r>
    </w:p>
    <w:p w14:paraId="019023A5" w14:textId="09911642" w:rsidR="00975D69" w:rsidRPr="00D13D32" w:rsidRDefault="00356C31" w:rsidP="5380B480">
      <w:pPr>
        <w:pStyle w:val="Titre1"/>
      </w:pPr>
      <w:r w:rsidRPr="00D13D32">
        <w:lastRenderedPageBreak/>
        <w:t>Annexe</w:t>
      </w:r>
      <w:r w:rsidR="00912AEE" w:rsidRPr="00D13D32">
        <w:t xml:space="preserve"> (</w:t>
      </w:r>
      <w:r w:rsidR="00F163FA" w:rsidRPr="00D13D32">
        <w:t>facultatif)</w:t>
      </w:r>
      <w:r w:rsidR="0008355B" w:rsidRPr="00D13D32">
        <w:t xml:space="preserve"> : </w:t>
      </w:r>
      <w:r w:rsidR="005E6B9B" w:rsidRPr="00D13D32">
        <w:t>Rapport sur les obstacles à la participation</w:t>
      </w:r>
      <w:commentRangeStart w:id="43"/>
      <w:commentRangeStart w:id="44"/>
      <w:commentRangeStart w:id="45"/>
      <w:commentRangeEnd w:id="43"/>
      <w:r w:rsidRPr="00D13D32">
        <w:rPr>
          <w:rStyle w:val="Marquedecommentaire"/>
        </w:rPr>
        <w:commentReference w:id="43"/>
      </w:r>
      <w:commentRangeEnd w:id="44"/>
      <w:r w:rsidRPr="00D13D32">
        <w:rPr>
          <w:rStyle w:val="Marquedecommentaire"/>
        </w:rPr>
        <w:commentReference w:id="44"/>
      </w:r>
      <w:commentRangeEnd w:id="45"/>
      <w:r w:rsidRPr="00D13D32">
        <w:rPr>
          <w:rStyle w:val="Marquedecommentaire"/>
        </w:rPr>
        <w:commentReference w:id="45"/>
      </w:r>
      <w:bookmarkEnd w:id="42"/>
    </w:p>
    <w:p w14:paraId="019AA449" w14:textId="268DCA66" w:rsidR="008B1845" w:rsidRPr="00D13D32" w:rsidRDefault="00150052" w:rsidP="003C05BB">
      <w:r w:rsidRPr="00D13D32">
        <w:t>Si des membres de la société civile engag</w:t>
      </w:r>
      <w:r w:rsidR="00453147" w:rsidRPr="00D13D32">
        <w:t>é</w:t>
      </w:r>
      <w:r w:rsidRPr="00D13D32">
        <w:t xml:space="preserve">s dans le processus ITIE identifient des obstacles à la participation dans le cadre de </w:t>
      </w:r>
      <w:hyperlink w:anchor="_Technical_requirements" w:history="1">
        <w:r w:rsidRPr="00D13D32">
          <w:rPr>
            <w:rStyle w:val="Lienhypertexte"/>
          </w:rPr>
          <w:t xml:space="preserve">l’autoévaluation de l’environnement propice </w:t>
        </w:r>
        <w:r w:rsidR="003C05BB" w:rsidRPr="00D13D32">
          <w:rPr>
            <w:rStyle w:val="Lienhypertexte"/>
          </w:rPr>
          <w:t>1.3</w:t>
        </w:r>
      </w:hyperlink>
      <w:r w:rsidR="00EB779C" w:rsidRPr="00D13D32">
        <w:rPr>
          <w:rStyle w:val="Lienhypertexte"/>
        </w:rPr>
        <w:t xml:space="preserve"> c-d</w:t>
      </w:r>
      <w:r w:rsidR="003C05BB" w:rsidRPr="00D13D32">
        <w:t xml:space="preserve">, </w:t>
      </w:r>
      <w:r w:rsidRPr="00D13D32">
        <w:t>l</w:t>
      </w:r>
      <w:r w:rsidR="00356C31" w:rsidRPr="00D13D32">
        <w:t>a structure du rapport suivant pourrait être utile comme ligne directrice pour soumettre la documentation</w:t>
      </w:r>
      <w:r w:rsidR="003C05BB" w:rsidRPr="00D13D32">
        <w:t xml:space="preserve">. </w:t>
      </w:r>
    </w:p>
    <w:p w14:paraId="3D7A0112" w14:textId="1B220428" w:rsidR="00356C31" w:rsidRPr="00D13D32" w:rsidRDefault="00356C31" w:rsidP="003C05BB">
      <w:pPr>
        <w:rPr>
          <w:i/>
          <w:iCs/>
        </w:rPr>
      </w:pPr>
    </w:p>
    <w:tbl>
      <w:tblPr>
        <w:tblStyle w:val="Grilledutableau"/>
        <w:tblW w:w="0" w:type="auto"/>
        <w:tblLook w:val="04A0" w:firstRow="1" w:lastRow="0" w:firstColumn="1" w:lastColumn="0" w:noHBand="0" w:noVBand="1"/>
      </w:tblPr>
      <w:tblGrid>
        <w:gridCol w:w="9062"/>
      </w:tblGrid>
      <w:tr w:rsidR="00356C31" w:rsidRPr="00D13D32" w14:paraId="5A80F035" w14:textId="77777777" w:rsidTr="00C76C0A">
        <w:tc>
          <w:tcPr>
            <w:tcW w:w="9062" w:type="dxa"/>
            <w:tcBorders>
              <w:top w:val="nil"/>
              <w:left w:val="nil"/>
              <w:bottom w:val="nil"/>
              <w:right w:val="nil"/>
            </w:tcBorders>
            <w:shd w:val="clear" w:color="auto" w:fill="D9E2F3" w:themeFill="accent1" w:themeFillTint="33"/>
          </w:tcPr>
          <w:p w14:paraId="5A4DEFFD" w14:textId="77777777" w:rsidR="00C02D15" w:rsidRPr="00D13D32" w:rsidRDefault="00356C31" w:rsidP="00C76C0A">
            <w:bookmarkStart w:id="46" w:name="_Hlk176354115"/>
            <w:r w:rsidRPr="00D13D32">
              <w:t xml:space="preserve">Ressources : </w:t>
            </w:r>
          </w:p>
          <w:p w14:paraId="3C852248" w14:textId="70212067" w:rsidR="00356C31" w:rsidRPr="00D13D32" w:rsidRDefault="00C02D15" w:rsidP="00C02D15">
            <w:pPr>
              <w:pStyle w:val="Paragraphedeliste"/>
              <w:numPr>
                <w:ilvl w:val="0"/>
                <w:numId w:val="22"/>
              </w:numPr>
            </w:pPr>
            <w:r w:rsidRPr="00D13D32">
              <w:t xml:space="preserve">PCQVP et </w:t>
            </w:r>
            <w:r w:rsidR="00356C31" w:rsidRPr="00D13D32">
              <w:t>L’ICNL</w:t>
            </w:r>
            <w:r w:rsidR="00F85A06" w:rsidRPr="00D13D32">
              <w:t xml:space="preserve"> ont </w:t>
            </w:r>
            <w:r w:rsidR="00356C31" w:rsidRPr="00D13D32">
              <w:t xml:space="preserve">publié un </w:t>
            </w:r>
            <w:hyperlink r:id="rId26" w:history="1">
              <w:r w:rsidR="00356C31" w:rsidRPr="00D13D32">
                <w:rPr>
                  <w:rStyle w:val="Lienhypertexte"/>
                </w:rPr>
                <w:t>guide évaluant l’engagement de la société civile dans le processus ITIE</w:t>
              </w:r>
            </w:hyperlink>
            <w:r w:rsidR="00356C31" w:rsidRPr="00D13D32">
              <w:t xml:space="preserve"> (ICNL, 2021)</w:t>
            </w:r>
          </w:p>
        </w:tc>
      </w:tr>
    </w:tbl>
    <w:p w14:paraId="1F8C091B" w14:textId="1F1A4BC9" w:rsidR="00356C31" w:rsidRPr="00D13D32" w:rsidRDefault="00356C31" w:rsidP="00356C31">
      <w:pPr>
        <w:rPr>
          <w:b/>
          <w:bCs/>
        </w:rPr>
      </w:pPr>
      <w:r w:rsidRPr="00D13D32">
        <w:t xml:space="preserve">La société civile est encouragée à évoquer tout obstacle ou violation du protocole </w:t>
      </w:r>
      <w:r w:rsidR="00D96CB4" w:rsidRPr="00D13D32">
        <w:t xml:space="preserve">de l’ITIE relatif </w:t>
      </w:r>
      <w:proofErr w:type="spellStart"/>
      <w:r w:rsidR="00D96CB4" w:rsidRPr="00D13D32">
        <w:t>a</w:t>
      </w:r>
      <w:proofErr w:type="spellEnd"/>
      <w:r w:rsidR="00D96CB4" w:rsidRPr="00D13D32">
        <w:t xml:space="preserve"> la participation de la société civile </w:t>
      </w:r>
      <w:r w:rsidRPr="00D13D32">
        <w:t xml:space="preserve">avec le GMP. </w:t>
      </w:r>
      <w:r w:rsidRPr="00D13D32">
        <w:rPr>
          <w:b/>
          <w:bCs/>
        </w:rPr>
        <w:t>Elle peut envisager d’utiliser un tel rapport comme base de discussion à la réunion du GMP, dans le cadre de la mise en œuvre de l’ITIE.</w:t>
      </w:r>
    </w:p>
    <w:bookmarkEnd w:id="46"/>
    <w:p w14:paraId="1A7C06A1" w14:textId="77777777" w:rsidR="00356C31" w:rsidRPr="00D13D32" w:rsidRDefault="00356C31" w:rsidP="003C05BB"/>
    <w:p w14:paraId="38071218" w14:textId="622062EF" w:rsidR="00B64AC3" w:rsidRPr="00D13D32" w:rsidRDefault="00453147" w:rsidP="00C02D15">
      <w:pPr>
        <w:pStyle w:val="Titre2"/>
        <w:numPr>
          <w:ilvl w:val="0"/>
          <w:numId w:val="20"/>
        </w:numPr>
      </w:pPr>
      <w:bookmarkStart w:id="47" w:name="_Toc175744094"/>
      <w:r w:rsidRPr="00D13D32">
        <w:t>À</w:t>
      </w:r>
      <w:r w:rsidR="00150052" w:rsidRPr="00D13D32">
        <w:t xml:space="preserve"> propos</w:t>
      </w:r>
      <w:bookmarkEnd w:id="47"/>
    </w:p>
    <w:p w14:paraId="11B4113D" w14:textId="0FEC7623" w:rsidR="00975D69" w:rsidRPr="00D13D32" w:rsidRDefault="00150052" w:rsidP="00975D69">
      <w:r w:rsidRPr="00D13D32">
        <w:t>Le</w:t>
      </w:r>
      <w:r w:rsidR="00975D69" w:rsidRPr="00D13D32">
        <w:t xml:space="preserve"> </w:t>
      </w:r>
      <w:hyperlink r:id="rId27" w:history="1">
        <w:r w:rsidRPr="00D13D32">
          <w:rPr>
            <w:rStyle w:val="Lienhypertexte"/>
          </w:rPr>
          <w:t>Protocole de l’ITIE relati</w:t>
        </w:r>
        <w:r w:rsidR="00453147" w:rsidRPr="00D13D32">
          <w:rPr>
            <w:rStyle w:val="Lienhypertexte"/>
          </w:rPr>
          <w:t>f</w:t>
        </w:r>
        <w:r w:rsidR="0031689E" w:rsidRPr="00D13D32">
          <w:rPr>
            <w:rStyle w:val="Lienhypertexte"/>
          </w:rPr>
          <w:t xml:space="preserve"> </w:t>
        </w:r>
        <w:r w:rsidRPr="00D13D32">
          <w:rPr>
            <w:rStyle w:val="Lienhypertexte"/>
          </w:rPr>
          <w:t>à la participation de la société civile</w:t>
        </w:r>
      </w:hyperlink>
      <w:r w:rsidRPr="00D13D32">
        <w:t xml:space="preserve"> exige du gouvernement que celui-ci assure un environnement propice pour l’engagement des représentants de la société civile dans le processus ITIE.</w:t>
      </w:r>
    </w:p>
    <w:p w14:paraId="4F522720" w14:textId="2171A9A3" w:rsidR="00150052" w:rsidRPr="00D13D32" w:rsidRDefault="00150052" w:rsidP="00975D69">
      <w:bookmarkStart w:id="48" w:name="_Definitions_and_scope"/>
      <w:bookmarkEnd w:id="48"/>
      <w:r w:rsidRPr="00D13D32">
        <w:t xml:space="preserve">Ce modèle de rapport fournit une structure </w:t>
      </w:r>
      <w:r w:rsidR="0031689E" w:rsidRPr="00D13D32">
        <w:t xml:space="preserve">dont peut s’inspirer la société civile pour </w:t>
      </w:r>
      <w:r w:rsidRPr="00D13D32">
        <w:t xml:space="preserve">transmettre toute préoccupation quant à des violations potentielles du protocole. Toute inquiétude portant sur les violations potentielles doit être accompagnée d’une description de l’incident évoqué, </w:t>
      </w:r>
      <w:r w:rsidR="00AE116E" w:rsidRPr="00D13D32">
        <w:t xml:space="preserve">y compris une date/heure, les parties impliquées et le </w:t>
      </w:r>
      <w:r w:rsidR="00AE116E" w:rsidRPr="00D13D32">
        <w:rPr>
          <w:u w:val="single"/>
        </w:rPr>
        <w:t>lien avec le processus ITIE</w:t>
      </w:r>
      <w:r w:rsidR="00AE116E" w:rsidRPr="00D13D32">
        <w:t>. Des documents d’accompagnement doivent être fournis s’ils existent. Les demandes de confidentialité seront respectées.</w:t>
      </w:r>
      <w:r w:rsidR="00AE116E" w:rsidRPr="00D13D32">
        <w:rPr>
          <w:b/>
          <w:bCs/>
        </w:rPr>
        <w:t xml:space="preserve"> Les auteurs pourront souhaiter remplir tout ou partie des six tests.</w:t>
      </w:r>
    </w:p>
    <w:p w14:paraId="584FA6BE" w14:textId="44C10C0D" w:rsidR="00975D69" w:rsidRPr="00D13D32" w:rsidRDefault="00AE116E" w:rsidP="00975D69">
      <w:pPr>
        <w:rPr>
          <w:b/>
          <w:bCs/>
        </w:rPr>
      </w:pPr>
      <w:r w:rsidRPr="00D13D32">
        <w:rPr>
          <w:b/>
          <w:bCs/>
        </w:rPr>
        <w:t>Le rapport peut être soumis à tout moment au Secrétariat international de l’ITIE. La société civile est vivement encouragée à diffuser ce rapport au sein du GMP et à discuter des préoccupations dans le cadre de la mise en œuvre.</w:t>
      </w:r>
    </w:p>
    <w:p w14:paraId="348EAB23" w14:textId="026BFA5E" w:rsidR="00FC7455" w:rsidRPr="00D13D32" w:rsidRDefault="00AE116E" w:rsidP="00975D69">
      <w:pPr>
        <w:rPr>
          <w:rFonts w:cstheme="minorHAnsi"/>
          <w:lang w:eastAsia="en-GB"/>
        </w:rPr>
      </w:pPr>
      <w:r w:rsidRPr="00D13D32">
        <w:rPr>
          <w:rFonts w:cstheme="minorHAnsi"/>
          <w:lang w:eastAsia="en-GB"/>
        </w:rPr>
        <w:t xml:space="preserve">Les questions sont tirées du </w:t>
      </w:r>
      <w:hyperlink r:id="rId28" w:anchor="exigence-13%E2%80%AF-engagement-de-la-soci%C3%A9t%C3%A9-civile--18967" w:history="1">
        <w:r w:rsidRPr="00D13D32">
          <w:rPr>
            <w:rStyle w:val="Lienhypertexte"/>
            <w:rFonts w:cstheme="minorHAnsi"/>
            <w:lang w:eastAsia="en-GB"/>
          </w:rPr>
          <w:t>Guide de Validation ITIE pour la Norme ITIE 2023</w:t>
        </w:r>
      </w:hyperlink>
      <w:r w:rsidR="006F25A7" w:rsidRPr="00D13D32">
        <w:rPr>
          <w:rFonts w:cstheme="minorHAnsi"/>
          <w:lang w:eastAsia="en-GB"/>
        </w:rPr>
        <w:t>.</w:t>
      </w:r>
    </w:p>
    <w:p w14:paraId="065C923C" w14:textId="1F70BADB" w:rsidR="00480714" w:rsidRPr="00D13D32" w:rsidRDefault="00150052" w:rsidP="00C02D15">
      <w:pPr>
        <w:pStyle w:val="Titre2"/>
        <w:numPr>
          <w:ilvl w:val="0"/>
          <w:numId w:val="20"/>
        </w:numPr>
      </w:pPr>
      <w:bookmarkStart w:id="49" w:name="_Part_A:_Overview"/>
      <w:bookmarkStart w:id="50" w:name="_Toc175744095"/>
      <w:bookmarkEnd w:id="49"/>
      <w:r w:rsidRPr="00D13D32">
        <w:t>Champ d’application</w:t>
      </w:r>
      <w:bookmarkEnd w:id="50"/>
    </w:p>
    <w:p w14:paraId="6A3AFAB9" w14:textId="0EDF2F9F" w:rsidR="001C4A55" w:rsidRPr="00D13D32" w:rsidRDefault="00AE116E" w:rsidP="001C4A55">
      <w:r w:rsidRPr="00D13D32">
        <w:rPr>
          <w:b/>
          <w:bCs/>
        </w:rPr>
        <w:t xml:space="preserve">Le rapport porte sur le pays </w:t>
      </w:r>
      <w:r w:rsidR="00453147" w:rsidRPr="00D13D32">
        <w:rPr>
          <w:b/>
          <w:bCs/>
        </w:rPr>
        <w:t>suivant</w:t>
      </w:r>
      <w:r w:rsidR="00453147" w:rsidRPr="00D13D32">
        <w:t xml:space="preserve"> :</w:t>
      </w:r>
      <w:r w:rsidR="001C4A55" w:rsidRPr="00D13D32">
        <w:t xml:space="preserve"> </w:t>
      </w:r>
      <w:sdt>
        <w:sdtPr>
          <w:id w:val="319081764"/>
          <w:placeholder>
            <w:docPart w:val="7AACBF07912B40B7BB4DD78B99F6BC85"/>
          </w:placeholder>
          <w:showingPlcHdr/>
        </w:sdtPr>
        <w:sdtEndPr/>
        <w:sdtContent>
          <w:r w:rsidR="001C4A55" w:rsidRPr="00D13D32">
            <w:rPr>
              <w:rStyle w:val="Textedelespacerserv"/>
              <w:shd w:val="clear" w:color="auto" w:fill="D9E2F3" w:themeFill="accent1" w:themeFillTint="33"/>
            </w:rPr>
            <w:t>Click or tap here to enter text.</w:t>
          </w:r>
        </w:sdtContent>
      </w:sdt>
    </w:p>
    <w:p w14:paraId="35D2BF0E" w14:textId="0AEC960F" w:rsidR="00480714" w:rsidRPr="00D13D32" w:rsidRDefault="00AE116E" w:rsidP="00480714">
      <w:r w:rsidRPr="00D13D32">
        <w:rPr>
          <w:b/>
          <w:bCs/>
        </w:rPr>
        <w:t>Ce rapport couvre la période suivante</w:t>
      </w:r>
      <w:r w:rsidR="00480714" w:rsidRPr="00D13D32">
        <w:t xml:space="preserve"> (</w:t>
      </w:r>
      <w:r w:rsidRPr="00D13D32">
        <w:t>mois et année</w:t>
      </w:r>
      <w:r w:rsidR="00480714" w:rsidRPr="00D13D32">
        <w:t xml:space="preserve"> – m</w:t>
      </w:r>
      <w:r w:rsidRPr="00D13D32">
        <w:t>ois et année</w:t>
      </w:r>
      <w:r w:rsidR="00480714" w:rsidRPr="00D13D32">
        <w:t xml:space="preserve">) </w:t>
      </w:r>
      <w:sdt>
        <w:sdtPr>
          <w:id w:val="-1066329254"/>
          <w:placeholder>
            <w:docPart w:val="DefaultPlaceholder_-1854013440"/>
          </w:placeholder>
          <w:showingPlcHdr/>
        </w:sdtPr>
        <w:sdtEndPr/>
        <w:sdtContent>
          <w:r w:rsidR="00480714" w:rsidRPr="00D13D32">
            <w:rPr>
              <w:rStyle w:val="Textedelespacerserv"/>
              <w:shd w:val="clear" w:color="auto" w:fill="D9E2F3" w:themeFill="accent1" w:themeFillTint="33"/>
            </w:rPr>
            <w:t>Click or tap here to enter text.</w:t>
          </w:r>
        </w:sdtContent>
      </w:sdt>
    </w:p>
    <w:p w14:paraId="3A17BA5D" w14:textId="07A49698" w:rsidR="001C4A55" w:rsidRPr="00D13D32" w:rsidRDefault="00AE116E" w:rsidP="001C4A55">
      <w:r w:rsidRPr="00D13D32">
        <w:t xml:space="preserve">Le cas </w:t>
      </w:r>
      <w:r w:rsidR="00453147" w:rsidRPr="00D13D32">
        <w:t>échéant :</w:t>
      </w:r>
      <w:r w:rsidR="00387964" w:rsidRPr="00D13D32">
        <w:t xml:space="preserve"> </w:t>
      </w:r>
      <w:r w:rsidRPr="00D13D32">
        <w:t>le rapport se limite aux zones géographiques suivantes</w:t>
      </w:r>
      <w:r w:rsidR="007F151A" w:rsidRPr="00D13D32">
        <w:t xml:space="preserve">: </w:t>
      </w:r>
      <w:sdt>
        <w:sdtPr>
          <w:id w:val="-1766755043"/>
          <w:placeholder>
            <w:docPart w:val="DefaultPlaceholder_-1854013440"/>
          </w:placeholder>
          <w:showingPlcHdr/>
        </w:sdtPr>
        <w:sdtEndPr/>
        <w:sdtContent>
          <w:r w:rsidR="007F151A" w:rsidRPr="00D13D32">
            <w:rPr>
              <w:rStyle w:val="Textedelespacerserv"/>
              <w:shd w:val="clear" w:color="auto" w:fill="D9E2F3" w:themeFill="accent1" w:themeFillTint="33"/>
            </w:rPr>
            <w:t>Click or tap here to enter text.</w:t>
          </w:r>
        </w:sdtContent>
      </w:sdt>
    </w:p>
    <w:p w14:paraId="4E34BCE5" w14:textId="166BD658" w:rsidR="005809AD" w:rsidRPr="00D13D32" w:rsidRDefault="00AE116E" w:rsidP="005809AD">
      <w:r w:rsidRPr="00D13D32">
        <w:rPr>
          <w:b/>
          <w:bCs/>
        </w:rPr>
        <w:t xml:space="preserve">Auteurs et </w:t>
      </w:r>
      <w:r w:rsidR="00453147" w:rsidRPr="00D13D32">
        <w:rPr>
          <w:b/>
          <w:bCs/>
        </w:rPr>
        <w:t>coordonnées</w:t>
      </w:r>
      <w:r w:rsidR="0031689E" w:rsidRPr="00D13D32">
        <w:rPr>
          <w:b/>
          <w:bCs/>
        </w:rPr>
        <w:t xml:space="preserve"> (le cas échéant)</w:t>
      </w:r>
      <w:r w:rsidR="00453147" w:rsidRPr="00D13D32">
        <w:t xml:space="preserve"> :</w:t>
      </w:r>
      <w:r w:rsidR="005809AD" w:rsidRPr="00D13D32">
        <w:t xml:space="preserve"> </w:t>
      </w:r>
      <w:sdt>
        <w:sdtPr>
          <w:id w:val="-1490712634"/>
          <w:placeholder>
            <w:docPart w:val="DefaultPlaceholder_-1854013440"/>
          </w:placeholder>
          <w:showingPlcHdr/>
        </w:sdtPr>
        <w:sdtEndPr/>
        <w:sdtContent>
          <w:r w:rsidR="005809AD" w:rsidRPr="00D13D32">
            <w:rPr>
              <w:rStyle w:val="Textedelespacerserv"/>
              <w:shd w:val="clear" w:color="auto" w:fill="D9E2F3" w:themeFill="accent1" w:themeFillTint="33"/>
            </w:rPr>
            <w:t>Click or tap here to enter text.</w:t>
          </w:r>
        </w:sdtContent>
      </w:sdt>
    </w:p>
    <w:p w14:paraId="555FFE45" w14:textId="5FB89E82" w:rsidR="00C90B2C" w:rsidRPr="00D13D32" w:rsidRDefault="00C90B2C" w:rsidP="00C90B2C">
      <w:pPr>
        <w:pStyle w:val="Titre3"/>
      </w:pPr>
      <w:bookmarkStart w:id="51" w:name="_Toc172813392"/>
      <w:bookmarkStart w:id="52" w:name="_Toc175744096"/>
      <w:r w:rsidRPr="00D13D32">
        <w:lastRenderedPageBreak/>
        <w:t>D</w:t>
      </w:r>
      <w:r w:rsidR="00AE116E" w:rsidRPr="00D13D32">
        <w:t>é</w:t>
      </w:r>
      <w:r w:rsidRPr="00D13D32">
        <w:t>finitions</w:t>
      </w:r>
      <w:bookmarkEnd w:id="51"/>
      <w:bookmarkEnd w:id="52"/>
      <w:r w:rsidRPr="00D13D32">
        <w:t xml:space="preserve"> </w:t>
      </w:r>
    </w:p>
    <w:p w14:paraId="5EAA7422" w14:textId="28EDEFEF" w:rsidR="00C90B2C" w:rsidRPr="00D13D32" w:rsidRDefault="00AE116E" w:rsidP="00C90B2C">
      <w:r w:rsidRPr="00D13D32">
        <w:t>Conformément au</w:t>
      </w:r>
      <w:r w:rsidR="00C90B2C" w:rsidRPr="00D13D32">
        <w:t xml:space="preserve"> </w:t>
      </w:r>
      <w:hyperlink r:id="rId29" w:history="1">
        <w:r w:rsidR="00C90B2C" w:rsidRPr="00D13D32">
          <w:rPr>
            <w:rStyle w:val="Lienhypertexte"/>
          </w:rPr>
          <w:t>protoco</w:t>
        </w:r>
        <w:r w:rsidRPr="00D13D32">
          <w:rPr>
            <w:rStyle w:val="Lienhypertexte"/>
          </w:rPr>
          <w:t>le</w:t>
        </w:r>
      </w:hyperlink>
      <w:r w:rsidR="00453147" w:rsidRPr="00D13D32">
        <w:t>:</w:t>
      </w:r>
    </w:p>
    <w:p w14:paraId="4C3618BD" w14:textId="04A1E51D" w:rsidR="00C90B2C" w:rsidRPr="00D13D32" w:rsidRDefault="00AE116E" w:rsidP="00C02D15">
      <w:pPr>
        <w:pStyle w:val="Paragraphedeliste"/>
        <w:numPr>
          <w:ilvl w:val="0"/>
          <w:numId w:val="2"/>
        </w:numPr>
        <w:rPr>
          <w:rFonts w:cstheme="minorHAnsi"/>
          <w:lang w:eastAsia="en-GB"/>
        </w:rPr>
      </w:pPr>
      <w:r w:rsidRPr="00D13D32">
        <w:rPr>
          <w:rFonts w:cstheme="minorHAnsi"/>
          <w:lang w:eastAsia="en-GB"/>
        </w:rPr>
        <w:t>Les « représentants de la société civile » incluront les représentants de la société civile qui sont fortement impliqués dans le processus de l’ITIE, y compris (mais pas uniquement) les membres du groupe multipartite.</w:t>
      </w:r>
    </w:p>
    <w:p w14:paraId="525FE313" w14:textId="57751448" w:rsidR="00C90B2C" w:rsidRPr="00D13D32" w:rsidRDefault="00AE116E" w:rsidP="00C02D15">
      <w:pPr>
        <w:pStyle w:val="Paragraphedeliste"/>
        <w:numPr>
          <w:ilvl w:val="0"/>
          <w:numId w:val="2"/>
        </w:numPr>
      </w:pPr>
      <w:r w:rsidRPr="00D13D32">
        <w:rPr>
          <w:rFonts w:cstheme="minorHAnsi"/>
          <w:lang w:eastAsia="en-GB"/>
        </w:rPr>
        <w:t xml:space="preserve">Le </w:t>
      </w:r>
      <w:r w:rsidR="00453147" w:rsidRPr="00D13D32">
        <w:rPr>
          <w:rFonts w:cstheme="minorHAnsi"/>
          <w:lang w:eastAsia="en-GB"/>
        </w:rPr>
        <w:t>« </w:t>
      </w:r>
      <w:r w:rsidRPr="00D13D32">
        <w:rPr>
          <w:rFonts w:cstheme="minorHAnsi"/>
          <w:lang w:eastAsia="en-GB"/>
        </w:rPr>
        <w:t>processus de l’ITIE</w:t>
      </w:r>
      <w:r w:rsidR="00453147" w:rsidRPr="00D13D32">
        <w:rPr>
          <w:rFonts w:cstheme="minorHAnsi"/>
          <w:lang w:eastAsia="en-GB"/>
        </w:rPr>
        <w:t> »</w:t>
      </w:r>
      <w:r w:rsidRPr="00D13D32">
        <w:rPr>
          <w:rFonts w:cstheme="minorHAnsi"/>
          <w:lang w:eastAsia="en-GB"/>
        </w:rPr>
        <w:t xml:space="preserve"> inclut les activités concernant les préparatifs à l’adhésion à l’ITIE</w:t>
      </w:r>
      <w:r w:rsidR="00453147" w:rsidRPr="00D13D32">
        <w:rPr>
          <w:rFonts w:cstheme="minorHAnsi"/>
          <w:lang w:eastAsia="en-GB"/>
        </w:rPr>
        <w:t> ;</w:t>
      </w:r>
      <w:r w:rsidRPr="00D13D32">
        <w:rPr>
          <w:rFonts w:cstheme="minorHAnsi"/>
          <w:lang w:eastAsia="en-GB"/>
        </w:rPr>
        <w:t xml:space="preserve"> les réunions des groupes multipartites ; les réunions du collège des organisation de la société civile, y compris des interactions avec les représentants des groupes multipartites ; l’élaboration de Rapports de l’ITIE ; la soumission d’éléments ou l’analyse de Rapports de l’ITIE et la formulation d’avis concernant les activités de l’ITIE et la gouvernance des ressources naturelles.</w:t>
      </w:r>
    </w:p>
    <w:p w14:paraId="439736A1" w14:textId="406775D4" w:rsidR="00C90B2C" w:rsidRPr="00D13D32" w:rsidRDefault="00AE116E" w:rsidP="00C02D15">
      <w:pPr>
        <w:pStyle w:val="Paragraphedeliste"/>
        <w:numPr>
          <w:ilvl w:val="0"/>
          <w:numId w:val="2"/>
        </w:numPr>
      </w:pPr>
      <w:r w:rsidRPr="00D13D32">
        <w:t xml:space="preserve">Les données relevant du champ d’application de la Norme ITIE font </w:t>
      </w:r>
      <w:r w:rsidR="00453147" w:rsidRPr="00D13D32">
        <w:t>référence</w:t>
      </w:r>
      <w:r w:rsidRPr="00D13D32">
        <w:t xml:space="preserve"> aux aspects exigés des exigences ITIE et tout aspect encourag</w:t>
      </w:r>
      <w:r w:rsidR="00453147" w:rsidRPr="00D13D32">
        <w:t>é</w:t>
      </w:r>
      <w:r w:rsidRPr="00D13D32">
        <w:t xml:space="preserve"> que le GMP a décidé d’inclure dans le champ d’application de l’ITIE.</w:t>
      </w:r>
    </w:p>
    <w:p w14:paraId="3C56B3EA" w14:textId="2601FA18" w:rsidR="000B7D5F" w:rsidRPr="00D13D32" w:rsidRDefault="000B7D5F" w:rsidP="00C02D15">
      <w:pPr>
        <w:pStyle w:val="Titre2"/>
        <w:numPr>
          <w:ilvl w:val="0"/>
          <w:numId w:val="20"/>
        </w:numPr>
      </w:pPr>
      <w:bookmarkStart w:id="53" w:name="_Toc172813393"/>
      <w:bookmarkStart w:id="54" w:name="_Toc175744097"/>
      <w:r w:rsidRPr="00D13D32">
        <w:t>Part</w:t>
      </w:r>
      <w:r w:rsidR="00B13377" w:rsidRPr="00D13D32">
        <w:t>ie</w:t>
      </w:r>
      <w:r w:rsidRPr="00D13D32">
        <w:t xml:space="preserve"> </w:t>
      </w:r>
      <w:r w:rsidR="00453147" w:rsidRPr="00D13D32">
        <w:t>A :</w:t>
      </w:r>
      <w:r w:rsidRPr="00D13D32">
        <w:t xml:space="preserve"> </w:t>
      </w:r>
      <w:r w:rsidR="00AE116E" w:rsidRPr="00D13D32">
        <w:t>Aperçu de l’environnement propice élargi pour la participation de la société civile</w:t>
      </w:r>
      <w:bookmarkEnd w:id="53"/>
      <w:bookmarkEnd w:id="54"/>
    </w:p>
    <w:p w14:paraId="29405486" w14:textId="273675EE" w:rsidR="005B3FAF" w:rsidRPr="00D13D32" w:rsidRDefault="00FE69EF" w:rsidP="00FE69EF">
      <w:pPr>
        <w:rPr>
          <w:i/>
          <w:iCs/>
        </w:rPr>
      </w:pPr>
      <w:r w:rsidRPr="00D13D32">
        <w:rPr>
          <w:i/>
          <w:iCs/>
        </w:rPr>
        <w:t xml:space="preserve">Donnez un aperçu de l’environnement propice élargi pour la participation de la société civile dans le pays, qui pourrait avoir un impact sur l’engagement de la société civile sur les questions d’industries extractives. Cet aperçu </w:t>
      </w:r>
      <w:r w:rsidR="0031689E" w:rsidRPr="00D13D32">
        <w:rPr>
          <w:i/>
          <w:iCs/>
        </w:rPr>
        <w:t xml:space="preserve">pourra se </w:t>
      </w:r>
      <w:r w:rsidRPr="00D13D32">
        <w:rPr>
          <w:i/>
          <w:iCs/>
        </w:rPr>
        <w:t xml:space="preserve">baser sur des indicateurs et évaluations reconnus au niveau international comme ceux produits par </w:t>
      </w:r>
      <w:r w:rsidR="008B1260" w:rsidRPr="00D13D32">
        <w:rPr>
          <w:i/>
          <w:iCs/>
        </w:rPr>
        <w:t xml:space="preserve"> </w:t>
      </w:r>
      <w:hyperlink r:id="rId30" w:history="1">
        <w:proofErr w:type="spellStart"/>
        <w:r w:rsidR="008B1260" w:rsidRPr="00D13D32">
          <w:rPr>
            <w:rStyle w:val="Lienhypertexte"/>
            <w:i/>
            <w:iCs/>
          </w:rPr>
          <w:t>Civicus</w:t>
        </w:r>
        <w:proofErr w:type="spellEnd"/>
      </w:hyperlink>
      <w:r w:rsidR="008B1260" w:rsidRPr="00D13D32">
        <w:rPr>
          <w:i/>
          <w:iCs/>
        </w:rPr>
        <w:t xml:space="preserve">, </w:t>
      </w:r>
      <w:r w:rsidRPr="00D13D32">
        <w:rPr>
          <w:i/>
          <w:iCs/>
        </w:rPr>
        <w:t>le</w:t>
      </w:r>
      <w:hyperlink r:id="rId31" w:history="1">
        <w:r w:rsidRPr="00D13D32">
          <w:rPr>
            <w:rStyle w:val="Lienhypertexte"/>
            <w:i/>
            <w:iCs/>
          </w:rPr>
          <w:t xml:space="preserve"> Centre international de droit des organisations à but non lucratif (</w:t>
        </w:r>
        <w:r w:rsidR="008B1260" w:rsidRPr="00D13D32">
          <w:rPr>
            <w:rStyle w:val="Lienhypertexte"/>
            <w:i/>
            <w:iCs/>
          </w:rPr>
          <w:t>ICNL</w:t>
        </w:r>
      </w:hyperlink>
      <w:r w:rsidR="008B1260" w:rsidRPr="00D13D32">
        <w:rPr>
          <w:i/>
          <w:iCs/>
        </w:rPr>
        <w:t xml:space="preserve">), </w:t>
      </w:r>
      <w:r w:rsidRPr="00D13D32">
        <w:rPr>
          <w:i/>
          <w:iCs/>
        </w:rPr>
        <w:t>les organes des Nations Unies</w:t>
      </w:r>
      <w:r w:rsidR="008B1260" w:rsidRPr="00D13D32">
        <w:rPr>
          <w:i/>
          <w:iCs/>
        </w:rPr>
        <w:t xml:space="preserve">, </w:t>
      </w:r>
      <w:hyperlink r:id="rId32" w:history="1">
        <w:r w:rsidR="008B1260" w:rsidRPr="00D13D32">
          <w:rPr>
            <w:rStyle w:val="Lienhypertexte"/>
            <w:i/>
            <w:iCs/>
          </w:rPr>
          <w:t>Freedom House</w:t>
        </w:r>
      </w:hyperlink>
      <w:r w:rsidR="008B1260" w:rsidRPr="00D13D32">
        <w:rPr>
          <w:i/>
          <w:iCs/>
        </w:rPr>
        <w:t xml:space="preserve">, </w:t>
      </w:r>
      <w:r w:rsidRPr="00D13D32">
        <w:rPr>
          <w:i/>
          <w:iCs/>
        </w:rPr>
        <w:t>l’</w:t>
      </w:r>
      <w:hyperlink r:id="rId33" w:history="1">
        <w:r w:rsidRPr="00D13D32">
          <w:rPr>
            <w:rStyle w:val="Lienhypertexte"/>
            <w:i/>
            <w:iCs/>
          </w:rPr>
          <w:t>OCDE</w:t>
        </w:r>
      </w:hyperlink>
      <w:r w:rsidR="008B1260" w:rsidRPr="00D13D32">
        <w:rPr>
          <w:i/>
          <w:iCs/>
        </w:rPr>
        <w:t xml:space="preserve">, </w:t>
      </w:r>
      <w:r w:rsidRPr="00D13D32">
        <w:rPr>
          <w:i/>
          <w:iCs/>
        </w:rPr>
        <w:t>les organisations régionales</w:t>
      </w:r>
      <w:r w:rsidR="008B1260" w:rsidRPr="00D13D32">
        <w:rPr>
          <w:i/>
          <w:iCs/>
        </w:rPr>
        <w:t>.</w:t>
      </w:r>
      <w:r w:rsidR="00C36CF3" w:rsidRPr="00D13D32">
        <w:rPr>
          <w:i/>
          <w:iCs/>
        </w:rPr>
        <w:t xml:space="preserve"> </w:t>
      </w:r>
      <w:r w:rsidRPr="00D13D32">
        <w:rPr>
          <w:i/>
          <w:iCs/>
        </w:rPr>
        <w:t>Il peut couvrir un contexte historique</w:t>
      </w:r>
      <w:r w:rsidR="00C36CF3" w:rsidRPr="00D13D32">
        <w:rPr>
          <w:i/>
          <w:iCs/>
        </w:rPr>
        <w:t>.</w:t>
      </w:r>
    </w:p>
    <w:p w14:paraId="0B3C12A1" w14:textId="32BF2FBA" w:rsidR="00C36CF3" w:rsidRPr="00D13D32" w:rsidRDefault="00FE69EF" w:rsidP="007D0E00">
      <w:pPr>
        <w:shd w:val="clear" w:color="auto" w:fill="D9E2F3" w:themeFill="accent1" w:themeFillTint="33"/>
      </w:pPr>
      <w:r w:rsidRPr="00D13D32">
        <w:rPr>
          <w:rFonts w:eastAsiaTheme="minorHAnsi" w:cstheme="minorBidi"/>
        </w:rPr>
        <w:t>Ajoutez ici</w:t>
      </w:r>
    </w:p>
    <w:p w14:paraId="3D2119BA" w14:textId="79545D8A" w:rsidR="00004704" w:rsidRPr="00D13D32" w:rsidRDefault="00004704" w:rsidP="00C02D15">
      <w:pPr>
        <w:pStyle w:val="Titre2"/>
        <w:numPr>
          <w:ilvl w:val="0"/>
          <w:numId w:val="20"/>
        </w:numPr>
      </w:pPr>
      <w:bookmarkStart w:id="55" w:name="_Toc172813394"/>
      <w:bookmarkStart w:id="56" w:name="_Toc175744098"/>
      <w:r w:rsidRPr="00D13D32">
        <w:t>Part</w:t>
      </w:r>
      <w:r w:rsidR="00FE69EF" w:rsidRPr="00D13D32">
        <w:t>ie</w:t>
      </w:r>
      <w:r w:rsidRPr="00D13D32">
        <w:t xml:space="preserve"> </w:t>
      </w:r>
      <w:r w:rsidR="00150052" w:rsidRPr="00D13D32">
        <w:t>B :</w:t>
      </w:r>
      <w:r w:rsidRPr="00D13D32">
        <w:t xml:space="preserve"> </w:t>
      </w:r>
      <w:r w:rsidR="00C5193F" w:rsidRPr="00D13D32">
        <w:t xml:space="preserve">Documentation </w:t>
      </w:r>
      <w:r w:rsidR="00FE69EF" w:rsidRPr="00D13D32">
        <w:t>des</w:t>
      </w:r>
      <w:r w:rsidR="00C5193F" w:rsidRPr="00D13D32">
        <w:t xml:space="preserve"> r</w:t>
      </w:r>
      <w:r w:rsidRPr="00D13D32">
        <w:t xml:space="preserve">estrictions </w:t>
      </w:r>
      <w:r w:rsidR="00FE69EF" w:rsidRPr="00D13D32">
        <w:t>portant sur la société civile engagée sur le fond du processus ITIE</w:t>
      </w:r>
      <w:bookmarkEnd w:id="55"/>
      <w:bookmarkEnd w:id="56"/>
    </w:p>
    <w:p w14:paraId="1D0D4F84" w14:textId="4B1E8F5A" w:rsidR="00E566A4" w:rsidRPr="00D13D32" w:rsidRDefault="00FE69EF" w:rsidP="00975D69">
      <w:pPr>
        <w:rPr>
          <w:i/>
          <w:iCs/>
        </w:rPr>
      </w:pPr>
      <w:r w:rsidRPr="00D13D32">
        <w:rPr>
          <w:i/>
          <w:iCs/>
        </w:rPr>
        <w:t>Cette</w:t>
      </w:r>
      <w:r w:rsidR="00FF65BC" w:rsidRPr="00D13D32">
        <w:rPr>
          <w:i/>
          <w:iCs/>
        </w:rPr>
        <w:t xml:space="preserve"> section </w:t>
      </w:r>
      <w:r w:rsidRPr="00D13D32">
        <w:rPr>
          <w:i/>
          <w:iCs/>
        </w:rPr>
        <w:t>du rapport contient une explication et document</w:t>
      </w:r>
      <w:r w:rsidR="00453147" w:rsidRPr="00D13D32">
        <w:rPr>
          <w:i/>
          <w:iCs/>
        </w:rPr>
        <w:t>e</w:t>
      </w:r>
      <w:r w:rsidRPr="00D13D32">
        <w:rPr>
          <w:i/>
          <w:iCs/>
        </w:rPr>
        <w:t xml:space="preserve"> les restrictions pratiques ou juridiques liées à l’environnement propice élargi et comment il a dans la pratique restreint la participation de la société civile au processus ITIE tel que défini </w:t>
      </w:r>
      <w:hyperlink w:anchor="_Definitions_and_scope" w:history="1">
        <w:r w:rsidRPr="00D13D32">
          <w:rPr>
            <w:rStyle w:val="Lienhypertexte"/>
            <w:i/>
            <w:iCs/>
          </w:rPr>
          <w:t>plus haut</w:t>
        </w:r>
      </w:hyperlink>
      <w:r w:rsidR="00004704" w:rsidRPr="00D13D32">
        <w:rPr>
          <w:i/>
          <w:iCs/>
        </w:rPr>
        <w:t xml:space="preserve">, </w:t>
      </w:r>
      <w:r w:rsidRPr="00D13D32">
        <w:rPr>
          <w:i/>
          <w:iCs/>
        </w:rPr>
        <w:t>durant</w:t>
      </w:r>
      <w:r w:rsidR="00004704" w:rsidRPr="00D13D32">
        <w:rPr>
          <w:i/>
          <w:iCs/>
        </w:rPr>
        <w:t xml:space="preserve"> </w:t>
      </w:r>
      <w:r w:rsidRPr="00D13D32">
        <w:rPr>
          <w:b/>
          <w:bCs/>
          <w:i/>
          <w:iCs/>
        </w:rPr>
        <w:t>la période examinée</w:t>
      </w:r>
      <w:r w:rsidR="00004704" w:rsidRPr="00D13D32">
        <w:rPr>
          <w:i/>
          <w:iCs/>
        </w:rPr>
        <w:t xml:space="preserve">. </w:t>
      </w:r>
      <w:r w:rsidRPr="00D13D32">
        <w:rPr>
          <w:i/>
          <w:iCs/>
        </w:rPr>
        <w:t xml:space="preserve">Le degré de détail et d’approfondissement de cette évaluation traitera de </w:t>
      </w:r>
      <w:hyperlink w:anchor="_Part_A:_Overview" w:history="1">
        <w:r w:rsidRPr="00D13D32">
          <w:rPr>
            <w:rStyle w:val="Lienhypertexte"/>
            <w:i/>
            <w:iCs/>
          </w:rPr>
          <w:t>l’environnement élargi pour la participation de la société civile</w:t>
        </w:r>
      </w:hyperlink>
      <w:r w:rsidR="00004704" w:rsidRPr="00D13D32">
        <w:rPr>
          <w:i/>
          <w:iCs/>
        </w:rPr>
        <w:t>.</w:t>
      </w:r>
    </w:p>
    <w:p w14:paraId="512916B6" w14:textId="77777777" w:rsidR="000257F1" w:rsidRPr="00D13D32" w:rsidRDefault="000257F1" w:rsidP="00C02D15">
      <w:pPr>
        <w:pStyle w:val="Titre3"/>
        <w:numPr>
          <w:ilvl w:val="0"/>
          <w:numId w:val="6"/>
        </w:numPr>
      </w:pPr>
      <w:bookmarkStart w:id="57" w:name="_Toc172813395"/>
      <w:bookmarkStart w:id="58" w:name="_Toc175744099"/>
      <w:r w:rsidRPr="00D13D32">
        <w:t>Expression</w:t>
      </w:r>
      <w:bookmarkEnd w:id="57"/>
      <w:bookmarkEnd w:id="58"/>
    </w:p>
    <w:p w14:paraId="30592035" w14:textId="54236B78" w:rsidR="000257F1" w:rsidRPr="00D13D32" w:rsidRDefault="00FE69EF" w:rsidP="000257F1">
      <w:pPr>
        <w:rPr>
          <w:b/>
          <w:bCs/>
          <w:i/>
          <w:iCs/>
        </w:rPr>
      </w:pPr>
      <w:r w:rsidRPr="00D13D32">
        <w:rPr>
          <w:b/>
          <w:bCs/>
          <w:i/>
          <w:iCs/>
        </w:rPr>
        <w:t>Les représentants de la société civile sont</w:t>
      </w:r>
      <w:r w:rsidR="00453147" w:rsidRPr="00D13D32">
        <w:rPr>
          <w:b/>
          <w:bCs/>
          <w:i/>
          <w:iCs/>
        </w:rPr>
        <w:t xml:space="preserve"> </w:t>
      </w:r>
      <w:r w:rsidRPr="00D13D32">
        <w:rPr>
          <w:b/>
          <w:bCs/>
          <w:i/>
          <w:iCs/>
        </w:rPr>
        <w:t>en mesure de s’engager dans le déba</w:t>
      </w:r>
      <w:r w:rsidR="00453147" w:rsidRPr="00D13D32">
        <w:rPr>
          <w:b/>
          <w:bCs/>
          <w:i/>
          <w:iCs/>
        </w:rPr>
        <w:t>t</w:t>
      </w:r>
      <w:r w:rsidRPr="00D13D32">
        <w:rPr>
          <w:b/>
          <w:bCs/>
          <w:i/>
          <w:iCs/>
        </w:rPr>
        <w:t xml:space="preserve"> public portant sur les processus ITIE et d’exprimer des avis sur le processus ITIE sans contraintes, coercition ni représailles.</w:t>
      </w:r>
    </w:p>
    <w:p w14:paraId="67B2222D" w14:textId="6ACCE7D1" w:rsidR="00D63519" w:rsidRPr="00D13D32" w:rsidRDefault="00FE69EF" w:rsidP="00D63519">
      <w:pPr>
        <w:pStyle w:val="Titre4"/>
        <w:rPr>
          <w:rFonts w:eastAsia="Cambria" w:cs="Arial"/>
        </w:rPr>
      </w:pPr>
      <w:r w:rsidRPr="00D13D32">
        <w:lastRenderedPageBreak/>
        <w:t>Contexte élargi</w:t>
      </w:r>
    </w:p>
    <w:p w14:paraId="3BF4666A" w14:textId="293D2D1B" w:rsidR="001C4E0A" w:rsidRPr="00D13D32" w:rsidRDefault="00FE69EF" w:rsidP="00FD3B5B">
      <w:pPr>
        <w:rPr>
          <w:b/>
          <w:bCs/>
        </w:rPr>
      </w:pPr>
      <w:r w:rsidRPr="00D13D32">
        <w:rPr>
          <w:b/>
          <w:bCs/>
        </w:rPr>
        <w:t xml:space="preserve">Sur base des indicateurs et évaluations ci-dessus, </w:t>
      </w:r>
      <w:r w:rsidR="00150052" w:rsidRPr="00D13D32">
        <w:rPr>
          <w:b/>
          <w:bCs/>
        </w:rPr>
        <w:t>envisagez de répondre aux questions suivantes :</w:t>
      </w:r>
    </w:p>
    <w:p w14:paraId="703C5995" w14:textId="67171F9D" w:rsidR="004F5A14" w:rsidRPr="00D13D32" w:rsidRDefault="004F5A14" w:rsidP="00C02D15">
      <w:pPr>
        <w:pStyle w:val="Paragraphedeliste"/>
        <w:numPr>
          <w:ilvl w:val="0"/>
          <w:numId w:val="11"/>
        </w:numPr>
      </w:pPr>
      <w:r w:rsidRPr="00D13D32">
        <w:t xml:space="preserve">Les représentants de la société civile peuvent s'exprimer librement en public sur le processus ITIE (y compris exprimer des points de vue liés à la gouvernance des ressources extractives), par exemple lors des réunions du </w:t>
      </w:r>
      <w:r w:rsidR="0007151F" w:rsidRPr="00D13D32">
        <w:t>GMP</w:t>
      </w:r>
      <w:r w:rsidRPr="00D13D32">
        <w:t>, des événements ITIE, y compris pour la promulgation des rapports ITIE, des événements publics, dans les médias, etc.</w:t>
      </w:r>
    </w:p>
    <w:p w14:paraId="476E3EDC" w14:textId="348F1599" w:rsidR="001C4E0A" w:rsidRPr="00D13D32" w:rsidRDefault="00150052" w:rsidP="00C02D15">
      <w:pPr>
        <w:pStyle w:val="Paragraphedeliste"/>
        <w:numPr>
          <w:ilvl w:val="0"/>
          <w:numId w:val="11"/>
        </w:numPr>
      </w:pPr>
      <w:r w:rsidRPr="00D13D32">
        <w:t>Existe</w:t>
      </w:r>
      <w:r w:rsidR="00453147" w:rsidRPr="00D13D32">
        <w:t>-</w:t>
      </w:r>
      <w:r w:rsidRPr="00D13D32">
        <w:t>t</w:t>
      </w:r>
      <w:r w:rsidR="00453147" w:rsidRPr="00D13D32">
        <w:t>-</w:t>
      </w:r>
      <w:r w:rsidRPr="00D13D32">
        <w:t>il des lois qui pourraient limiter la liberté d’expression portant sur la gouvernance du secteur extractif ?</w:t>
      </w:r>
    </w:p>
    <w:p w14:paraId="0385A161" w14:textId="5A8E0139" w:rsidR="001C4E0A" w:rsidRPr="00D13D32" w:rsidRDefault="00150052" w:rsidP="00C02D15">
      <w:pPr>
        <w:pStyle w:val="Paragraphedeliste"/>
        <w:numPr>
          <w:ilvl w:val="0"/>
          <w:numId w:val="11"/>
        </w:numPr>
      </w:pPr>
      <w:r w:rsidRPr="00D13D32">
        <w:t>Dans quelle mesure les garanties juridiques à la liberté d’expression sont</w:t>
      </w:r>
      <w:r w:rsidR="00453147" w:rsidRPr="00D13D32">
        <w:t>-</w:t>
      </w:r>
      <w:r w:rsidRPr="00D13D32">
        <w:t>elles respectées dans la pratique ?</w:t>
      </w:r>
    </w:p>
    <w:p w14:paraId="1C441D4B" w14:textId="6E21F684" w:rsidR="00D63519" w:rsidRPr="00D13D32" w:rsidRDefault="00150052" w:rsidP="00D63519">
      <w:pPr>
        <w:pStyle w:val="Titre4"/>
      </w:pPr>
      <w:r w:rsidRPr="00D13D32">
        <w:t>Liens avec l’ITIE</w:t>
      </w:r>
    </w:p>
    <w:p w14:paraId="0ED7EB7A" w14:textId="3B290035" w:rsidR="00252D8E" w:rsidRPr="00D13D32" w:rsidRDefault="00150052" w:rsidP="00252D8E">
      <w:pPr>
        <w:rPr>
          <w:b/>
          <w:bCs/>
        </w:rPr>
      </w:pPr>
      <w:r w:rsidRPr="00D13D32">
        <w:rPr>
          <w:b/>
          <w:bCs/>
        </w:rPr>
        <w:t>Cette section examinera la mesure dans laquelle :</w:t>
      </w:r>
    </w:p>
    <w:p w14:paraId="0E127653" w14:textId="44B9F880" w:rsidR="008E1177" w:rsidRPr="00D13D32" w:rsidRDefault="00A74D60" w:rsidP="00C02D15">
      <w:pPr>
        <w:pStyle w:val="Paragraphedeliste"/>
        <w:numPr>
          <w:ilvl w:val="0"/>
          <w:numId w:val="12"/>
        </w:numPr>
      </w:pPr>
      <w:r w:rsidRPr="00D13D32">
        <w:t>Les représentants de la société civile sont en mesure de parler librement du processus de l’ITIE en public, y compris par exemple au cours des réunions du groupe multipartite et d’événements ITIE comme notamment la promulgation de Rapports de l’ITIE, de manifestations publiques, dans les médias, etc.</w:t>
      </w:r>
    </w:p>
    <w:p w14:paraId="4F10A6B8" w14:textId="4E546FFC" w:rsidR="008E1177" w:rsidRPr="00D13D32" w:rsidRDefault="00A74D60" w:rsidP="00C02D15">
      <w:pPr>
        <w:pStyle w:val="Paragraphedeliste"/>
        <w:numPr>
          <w:ilvl w:val="0"/>
          <w:numId w:val="12"/>
        </w:numPr>
      </w:pPr>
      <w:r w:rsidRPr="00D13D32">
        <w:t>Les pratiques concrètes, y compris les opinions de diverses parties prenantes ou les preuves substantielles fournies par des tiers indépendants, indiquent qu’une autocensure ou qu’une restriction volontaire de la part des représentants de la société civile a été mise en place dans le cadre du processus de l’ITIE en raison de crainte de représailles, et si oui ou non ces obstacles ont affecté la diffusion d’informations par les représentants de la société civile et les commentaires publics sur le processus de l’ITIE.</w:t>
      </w:r>
    </w:p>
    <w:p w14:paraId="37C12E1C" w14:textId="5133E46A" w:rsidR="00D63519" w:rsidRPr="00D13D32" w:rsidRDefault="00453147" w:rsidP="00D63519">
      <w:pPr>
        <w:pStyle w:val="Titre4"/>
      </w:pPr>
      <w:r w:rsidRPr="00D13D32">
        <w:t>Éléments</w:t>
      </w:r>
      <w:r w:rsidR="00150052" w:rsidRPr="00D13D32">
        <w:t xml:space="preserve"> probants</w:t>
      </w:r>
    </w:p>
    <w:p w14:paraId="5D2FB17B" w14:textId="6F56FE08" w:rsidR="005A29BF" w:rsidRPr="00D13D32" w:rsidRDefault="00EA0C49" w:rsidP="005A29BF">
      <w:pPr>
        <w:rPr>
          <w:b/>
          <w:bCs/>
        </w:rPr>
      </w:pPr>
      <w:r w:rsidRPr="00D13D32">
        <w:rPr>
          <w:b/>
          <w:bCs/>
        </w:rPr>
        <w:t>Lorsqu’il y a des inquiétudes quant à des violations potentielles du «</w:t>
      </w:r>
      <w:r w:rsidRPr="00D13D32">
        <w:rPr>
          <w:rFonts w:ascii="Arial" w:hAnsi="Arial"/>
          <w:b/>
          <w:bCs/>
        </w:rPr>
        <w:t> </w:t>
      </w:r>
      <w:r w:rsidRPr="00D13D32">
        <w:rPr>
          <w:b/>
          <w:bCs/>
        </w:rPr>
        <w:t>Protocole</w:t>
      </w:r>
      <w:r w:rsidRPr="00D13D32">
        <w:rPr>
          <w:rFonts w:ascii="Arial" w:hAnsi="Arial"/>
          <w:b/>
          <w:bCs/>
        </w:rPr>
        <w:t> </w:t>
      </w:r>
      <w:r w:rsidRPr="00D13D32">
        <w:rPr>
          <w:b/>
          <w:bCs/>
        </w:rPr>
        <w:t>: Participation de la soci</w:t>
      </w:r>
      <w:r w:rsidRPr="00D13D32">
        <w:rPr>
          <w:rFonts w:cs="Franklin Gothic Book"/>
          <w:b/>
          <w:bCs/>
        </w:rPr>
        <w:t>é</w:t>
      </w:r>
      <w:r w:rsidRPr="00D13D32">
        <w:rPr>
          <w:b/>
          <w:bCs/>
        </w:rPr>
        <w:t>t</w:t>
      </w:r>
      <w:r w:rsidRPr="00D13D32">
        <w:rPr>
          <w:rFonts w:cs="Franklin Gothic Book"/>
          <w:b/>
          <w:bCs/>
        </w:rPr>
        <w:t>é</w:t>
      </w:r>
      <w:r w:rsidRPr="00D13D32">
        <w:rPr>
          <w:b/>
          <w:bCs/>
        </w:rPr>
        <w:t xml:space="preserve"> civile</w:t>
      </w:r>
      <w:r w:rsidRPr="00D13D32">
        <w:rPr>
          <w:rFonts w:ascii="Arial" w:hAnsi="Arial"/>
          <w:b/>
          <w:bCs/>
        </w:rPr>
        <w:t> </w:t>
      </w:r>
      <w:r w:rsidRPr="00D13D32">
        <w:rPr>
          <w:rFonts w:cs="Franklin Gothic Book"/>
          <w:b/>
          <w:bCs/>
        </w:rPr>
        <w:t>»</w:t>
      </w:r>
      <w:r w:rsidRPr="00D13D32">
        <w:rPr>
          <w:b/>
          <w:bCs/>
        </w:rPr>
        <w:t xml:space="preserve">, cette section </w:t>
      </w:r>
      <w:r w:rsidR="0031689E" w:rsidRPr="00D13D32">
        <w:rPr>
          <w:b/>
          <w:bCs/>
        </w:rPr>
        <w:t xml:space="preserve">pourra répondre </w:t>
      </w:r>
      <w:r w:rsidRPr="00D13D32">
        <w:rPr>
          <w:b/>
          <w:bCs/>
        </w:rPr>
        <w:t>aux questions suivantes et les éléments probants y afférant</w:t>
      </w:r>
      <w:r w:rsidRPr="00D13D32">
        <w:rPr>
          <w:rFonts w:ascii="Arial" w:hAnsi="Arial"/>
          <w:b/>
          <w:bCs/>
        </w:rPr>
        <w:t> </w:t>
      </w:r>
      <w:r w:rsidRPr="00D13D32">
        <w:rPr>
          <w:b/>
          <w:bCs/>
        </w:rPr>
        <w:t>:</w:t>
      </w:r>
    </w:p>
    <w:p w14:paraId="0D8FE650" w14:textId="775C5930" w:rsidR="005A29BF" w:rsidRPr="00D13D32" w:rsidRDefault="0031689E" w:rsidP="00C02D15">
      <w:pPr>
        <w:numPr>
          <w:ilvl w:val="0"/>
          <w:numId w:val="3"/>
        </w:numPr>
      </w:pPr>
      <w:r w:rsidRPr="00D13D32">
        <w:t>Existe-t-il des cas où des</w:t>
      </w:r>
      <w:r w:rsidR="00EA0C49" w:rsidRPr="00D13D32">
        <w:t xml:space="preserve"> représentants de la société civile fortement engagés à l’ITIE se sont vu empêcher ou s’abstiennent de s’engager dans le débat public, d’exprimer des points de vue ou de rechercher et diffuser de l’information portant sur des questions relevant du champ d’application de la Norme ITIE</w:t>
      </w:r>
      <w:r w:rsidR="00EA0C49" w:rsidRPr="00D13D32">
        <w:rPr>
          <w:rFonts w:ascii="Arial" w:hAnsi="Arial"/>
        </w:rPr>
        <w:t> </w:t>
      </w:r>
      <w:r w:rsidR="00EA0C49" w:rsidRPr="00D13D32">
        <w:t>?</w:t>
      </w:r>
    </w:p>
    <w:p w14:paraId="0F0D5A18" w14:textId="2CD67003" w:rsidR="00EA0C49" w:rsidRPr="00D13D32" w:rsidRDefault="0031689E" w:rsidP="00C02D15">
      <w:pPr>
        <w:numPr>
          <w:ilvl w:val="0"/>
          <w:numId w:val="3"/>
        </w:numPr>
      </w:pPr>
      <w:r w:rsidRPr="00D13D32">
        <w:t xml:space="preserve">Existe-t-il des cas où </w:t>
      </w:r>
      <w:r w:rsidR="00EA0C49" w:rsidRPr="00D13D32">
        <w:t>la société civile a publiquement exprimé des points de vue sur des questions relevant de la Norme ITIE et qui est critique du gouvernement et/ou des entreprises extractives</w:t>
      </w:r>
      <w:r w:rsidR="00EA0C49" w:rsidRPr="00D13D32">
        <w:rPr>
          <w:rFonts w:ascii="Arial" w:hAnsi="Arial"/>
        </w:rPr>
        <w:t> </w:t>
      </w:r>
      <w:r w:rsidR="00EA0C49" w:rsidRPr="00D13D32">
        <w:t>?</w:t>
      </w:r>
    </w:p>
    <w:p w14:paraId="64834A86" w14:textId="47E374AE" w:rsidR="005A29BF" w:rsidRPr="00D13D32" w:rsidRDefault="00EA0C49" w:rsidP="00C02D15">
      <w:pPr>
        <w:numPr>
          <w:ilvl w:val="0"/>
          <w:numId w:val="3"/>
        </w:numPr>
      </w:pPr>
      <w:r w:rsidRPr="00D13D32">
        <w:t xml:space="preserve">Des individus ou des groupes participant au débat public, exprimant des points de vue, recherchant et diffusant de l’information sur des questions relevant de la Norme ITIE ont-ils été l’objet de menaces et d’agressions, comme des procès, de l’intimidation, du </w:t>
      </w:r>
      <w:r w:rsidRPr="00D13D32">
        <w:lastRenderedPageBreak/>
        <w:t>harcèlement (y compris des campagnes de dénigrement), de menaces verbales ou physiques</w:t>
      </w:r>
      <w:r w:rsidRPr="00D13D32">
        <w:rPr>
          <w:rFonts w:ascii="Arial" w:hAnsi="Arial"/>
        </w:rPr>
        <w:t> </w:t>
      </w:r>
      <w:r w:rsidRPr="00D13D32">
        <w:t>? Est-il raisonnable de penser que l</w:t>
      </w:r>
      <w:r w:rsidRPr="00D13D32">
        <w:rPr>
          <w:rFonts w:cs="Franklin Gothic Book"/>
        </w:rPr>
        <w:t>’</w:t>
      </w:r>
      <w:r w:rsidRPr="00D13D32">
        <w:t>intimidation, le harc</w:t>
      </w:r>
      <w:r w:rsidRPr="00D13D32">
        <w:rPr>
          <w:rFonts w:cs="Franklin Gothic Book"/>
        </w:rPr>
        <w:t>è</w:t>
      </w:r>
      <w:r w:rsidRPr="00D13D32">
        <w:t>lement ou les menaces proviennent de représentants du gouvernement ou des forces de sécurité ou que ces faits sont appuyés par eux</w:t>
      </w:r>
      <w:r w:rsidRPr="00D13D32">
        <w:rPr>
          <w:rFonts w:ascii="Arial" w:hAnsi="Arial"/>
        </w:rPr>
        <w:t> </w:t>
      </w:r>
      <w:r w:rsidRPr="00D13D32">
        <w:t>?</w:t>
      </w:r>
    </w:p>
    <w:p w14:paraId="1BCEF11D" w14:textId="3C0092C0" w:rsidR="005A29BF" w:rsidRPr="00D13D32" w:rsidRDefault="00EA0C49" w:rsidP="00C02D15">
      <w:pPr>
        <w:numPr>
          <w:ilvl w:val="0"/>
          <w:numId w:val="3"/>
        </w:numPr>
      </w:pPr>
      <w:r w:rsidRPr="00D13D32">
        <w:t>Y a-t-il des sujets relevant de la Norme ITIE à propos desquels la société civile évite d’exprimer des points de vue critiques</w:t>
      </w:r>
      <w:r w:rsidRPr="00D13D32">
        <w:rPr>
          <w:rFonts w:ascii="Arial" w:hAnsi="Arial"/>
        </w:rPr>
        <w:t> </w:t>
      </w:r>
      <w:r w:rsidRPr="00D13D32">
        <w:t xml:space="preserve">? Existe-t-il des raisons de penser que c’est en raison de la peur de représailles, </w:t>
      </w:r>
      <w:proofErr w:type="gramStart"/>
      <w:r w:rsidRPr="00D13D32">
        <w:t>comme par exemple</w:t>
      </w:r>
      <w:proofErr w:type="gramEnd"/>
      <w:r w:rsidRPr="00D13D32">
        <w:t xml:space="preserve"> des preuves de représailles antérieures</w:t>
      </w:r>
      <w:r w:rsidRPr="00D13D32">
        <w:rPr>
          <w:rFonts w:ascii="Arial" w:hAnsi="Arial"/>
        </w:rPr>
        <w:t> </w:t>
      </w:r>
      <w:r w:rsidRPr="00D13D32">
        <w:t>?</w:t>
      </w:r>
    </w:p>
    <w:p w14:paraId="6D04B7BB" w14:textId="73F3DFE4" w:rsidR="005A29BF" w:rsidRPr="00D13D32" w:rsidRDefault="00EA0C49" w:rsidP="00C02D15">
      <w:pPr>
        <w:numPr>
          <w:ilvl w:val="0"/>
          <w:numId w:val="3"/>
        </w:numPr>
      </w:pPr>
      <w:r w:rsidRPr="00D13D32">
        <w:t>Des représentants de la société civile ont-ils été découragés de communiquer de l’information ou des points de vue relevant de la Norme ITIE à la presse de peur de mesures administratives, de sanctions ou d’interdictions de publier</w:t>
      </w:r>
      <w:r w:rsidRPr="00D13D32">
        <w:rPr>
          <w:rFonts w:ascii="Arial" w:hAnsi="Arial"/>
        </w:rPr>
        <w:t> </w:t>
      </w:r>
      <w:r w:rsidRPr="00D13D32">
        <w:t>? La presse se serait-elle retenue de publier l’information et les points de vue pour ces mêmes raisons</w:t>
      </w:r>
      <w:r w:rsidRPr="00D13D32">
        <w:rPr>
          <w:rFonts w:ascii="Arial" w:hAnsi="Arial"/>
        </w:rPr>
        <w:t> </w:t>
      </w:r>
      <w:r w:rsidRPr="00D13D32">
        <w:t>?</w:t>
      </w:r>
    </w:p>
    <w:p w14:paraId="690964BC" w14:textId="350AAA64" w:rsidR="005A29BF" w:rsidRPr="00D13D32" w:rsidRDefault="00EA0C49" w:rsidP="00C02D15">
      <w:pPr>
        <w:numPr>
          <w:ilvl w:val="0"/>
          <w:numId w:val="3"/>
        </w:numPr>
      </w:pPr>
      <w:r w:rsidRPr="00D13D32">
        <w:t>Les autorités ont-elles pris des mesures protectives en cas d’agressions ou de menaces à l’encontre des membres de la société civile exerçant leurs droits à la liberté d’expression sur les questions relevant de la Norme ITIE</w:t>
      </w:r>
      <w:r w:rsidRPr="00D13D32">
        <w:rPr>
          <w:rFonts w:ascii="Arial" w:hAnsi="Arial"/>
        </w:rPr>
        <w:t> </w:t>
      </w:r>
      <w:r w:rsidRPr="00D13D32">
        <w:t>?</w:t>
      </w:r>
    </w:p>
    <w:p w14:paraId="2E6737E4" w14:textId="43E5C870" w:rsidR="00E40D9F" w:rsidRPr="00D13D32" w:rsidRDefault="00E40D9F" w:rsidP="00C02D15">
      <w:pPr>
        <w:pStyle w:val="Titre3"/>
        <w:numPr>
          <w:ilvl w:val="0"/>
          <w:numId w:val="6"/>
        </w:numPr>
      </w:pPr>
      <w:bookmarkStart w:id="59" w:name="_Toc172813396"/>
      <w:bookmarkStart w:id="60" w:name="_Toc175744100"/>
      <w:r w:rsidRPr="00D13D32">
        <w:t>Op</w:t>
      </w:r>
      <w:r w:rsidR="00150052" w:rsidRPr="00D13D32">
        <w:t>é</w:t>
      </w:r>
      <w:r w:rsidRPr="00D13D32">
        <w:t>ration</w:t>
      </w:r>
      <w:bookmarkEnd w:id="59"/>
      <w:bookmarkEnd w:id="60"/>
    </w:p>
    <w:p w14:paraId="48D7E2E5" w14:textId="6590C585" w:rsidR="00E40D9F" w:rsidRPr="00D13D32" w:rsidRDefault="00EA0C49" w:rsidP="00E40D9F">
      <w:pPr>
        <w:rPr>
          <w:b/>
          <w:bCs/>
          <w:i/>
          <w:iCs/>
        </w:rPr>
      </w:pPr>
      <w:r w:rsidRPr="00D13D32">
        <w:rPr>
          <w:b/>
          <w:bCs/>
          <w:i/>
          <w:iCs/>
        </w:rPr>
        <w:t>Les représentants de la société civile sont en mesure d’agir librement dans le cadre du processus de l’ITIE.</w:t>
      </w:r>
    </w:p>
    <w:p w14:paraId="7943F374" w14:textId="1268249E" w:rsidR="00D964AB" w:rsidRPr="00D13D32" w:rsidRDefault="00EA0C49" w:rsidP="00D964AB">
      <w:pPr>
        <w:pStyle w:val="Titre4"/>
        <w:rPr>
          <w:rFonts w:eastAsia="Cambria" w:cs="Arial"/>
        </w:rPr>
      </w:pPr>
      <w:r w:rsidRPr="00D13D32">
        <w:t>Contexte élargi</w:t>
      </w:r>
    </w:p>
    <w:p w14:paraId="473D1F65" w14:textId="52EA3101" w:rsidR="00C31660" w:rsidRPr="00D13D32" w:rsidRDefault="00EA0C49" w:rsidP="00C31660">
      <w:pPr>
        <w:rPr>
          <w:b/>
          <w:bCs/>
        </w:rPr>
      </w:pPr>
      <w:r w:rsidRPr="00D13D32">
        <w:rPr>
          <w:b/>
          <w:bCs/>
        </w:rPr>
        <w:t>Sur base des indicateurs et évaluations ci-dessus, cette section documentera dans quelle mesure</w:t>
      </w:r>
      <w:r w:rsidRPr="00D13D32">
        <w:rPr>
          <w:rFonts w:ascii="Arial" w:hAnsi="Arial"/>
          <w:b/>
          <w:bCs/>
        </w:rPr>
        <w:t> </w:t>
      </w:r>
      <w:r w:rsidRPr="00D13D32">
        <w:rPr>
          <w:b/>
          <w:bCs/>
        </w:rPr>
        <w:t>:</w:t>
      </w:r>
    </w:p>
    <w:p w14:paraId="68099400" w14:textId="77777777" w:rsidR="00EA0C49" w:rsidRPr="00D13D32" w:rsidRDefault="00EA0C49" w:rsidP="00C02D15">
      <w:pPr>
        <w:pStyle w:val="Paragraphedeliste"/>
        <w:numPr>
          <w:ilvl w:val="0"/>
          <w:numId w:val="13"/>
        </w:numPr>
      </w:pPr>
      <w:r w:rsidRPr="00D13D32">
        <w:t xml:space="preserve">Le cadre juridique impose des règles portant sur les opérations de la société civile, y compris l’enregistrement des groupements de la société civile, l’autorisation de leurs activités, d’autres exigences administratives et l’accès au financement. </w:t>
      </w:r>
    </w:p>
    <w:p w14:paraId="4D9B8414" w14:textId="5B283ED8" w:rsidR="00E40D9F" w:rsidRPr="00D13D32" w:rsidRDefault="00EA0C49" w:rsidP="00C02D15">
      <w:pPr>
        <w:pStyle w:val="Paragraphedeliste"/>
        <w:numPr>
          <w:ilvl w:val="0"/>
          <w:numId w:val="13"/>
        </w:numPr>
      </w:pPr>
      <w:r w:rsidRPr="00D13D32">
        <w:t>Le cadre juridique est appliqué d’une façon qui pourrait chercher à restreindre les activités de la société civile liées par exemple à des sujets potentiellement sensibles.</w:t>
      </w:r>
    </w:p>
    <w:p w14:paraId="60EA0165" w14:textId="7D66D7C4" w:rsidR="00D964AB" w:rsidRPr="00D13D32" w:rsidRDefault="00EA0C49" w:rsidP="00D964AB">
      <w:pPr>
        <w:pStyle w:val="Titre4"/>
      </w:pPr>
      <w:r w:rsidRPr="00D13D32">
        <w:t>Liens avec l’ITIE</w:t>
      </w:r>
    </w:p>
    <w:p w14:paraId="7FE0FE73" w14:textId="0A4418E6" w:rsidR="00EA0C49" w:rsidRPr="00D13D32" w:rsidRDefault="00EA0C49" w:rsidP="00800417">
      <w:r w:rsidRPr="00D13D32">
        <w:rPr>
          <w:b/>
          <w:bCs/>
        </w:rPr>
        <w:t>Plus spécifiquement, concernant les liens avec le processus ITIE, cette section examinera dans que</w:t>
      </w:r>
      <w:r w:rsidR="00453147" w:rsidRPr="00D13D32">
        <w:rPr>
          <w:b/>
          <w:bCs/>
        </w:rPr>
        <w:t>l</w:t>
      </w:r>
      <w:r w:rsidRPr="00D13D32">
        <w:rPr>
          <w:b/>
          <w:bCs/>
        </w:rPr>
        <w:t xml:space="preserve">le mesure </w:t>
      </w:r>
      <w:r w:rsidR="00453147" w:rsidRPr="00D13D32">
        <w:rPr>
          <w:b/>
          <w:bCs/>
        </w:rPr>
        <w:t>l</w:t>
      </w:r>
      <w:r w:rsidRPr="00D13D32">
        <w:t xml:space="preserve">’environnement juridique, réglementaire, administratif et réel a </w:t>
      </w:r>
      <w:proofErr w:type="gramStart"/>
      <w:r w:rsidRPr="00D13D32">
        <w:t>eu</w:t>
      </w:r>
      <w:proofErr w:type="gramEnd"/>
      <w:r w:rsidRPr="00D13D32">
        <w:t xml:space="preserve"> des conséquences sur les possibilités pour les représentants de la société civile de participer au processus ITIE.</w:t>
      </w:r>
    </w:p>
    <w:p w14:paraId="299317DE" w14:textId="4573A07F" w:rsidR="00D63519" w:rsidRPr="00D13D32" w:rsidRDefault="00EA0C49" w:rsidP="00800417">
      <w:pPr>
        <w:rPr>
          <w:b/>
          <w:bCs/>
        </w:rPr>
      </w:pPr>
      <w:r w:rsidRPr="00D13D32">
        <w:t>Ceci peut inclure par exemple</w:t>
      </w:r>
      <w:r w:rsidRPr="00D13D32">
        <w:rPr>
          <w:rFonts w:ascii="Arial" w:hAnsi="Arial"/>
        </w:rPr>
        <w:t> </w:t>
      </w:r>
      <w:r w:rsidRPr="00D13D32">
        <w:t>:</w:t>
      </w:r>
    </w:p>
    <w:p w14:paraId="6D08B7C5" w14:textId="77777777" w:rsidR="00EA0C49" w:rsidRPr="00D13D32" w:rsidRDefault="00EA0C49" w:rsidP="00C02D15">
      <w:pPr>
        <w:numPr>
          <w:ilvl w:val="0"/>
          <w:numId w:val="4"/>
        </w:numPr>
        <w:tabs>
          <w:tab w:val="clear" w:pos="720"/>
        </w:tabs>
      </w:pPr>
      <w:r w:rsidRPr="00D13D32">
        <w:t xml:space="preserve">La mesure dans laquelle les obstacles juridiques, réglementaires ou administratifs affectent les possibilités pour les représentants de la société civile de participer au processus ITIE. </w:t>
      </w:r>
    </w:p>
    <w:p w14:paraId="1C8A88F7" w14:textId="2F55A14C" w:rsidR="00E40D9F" w:rsidRPr="00D13D32" w:rsidRDefault="00EA0C49" w:rsidP="00C02D15">
      <w:pPr>
        <w:numPr>
          <w:ilvl w:val="0"/>
          <w:numId w:val="4"/>
        </w:numPr>
        <w:tabs>
          <w:tab w:val="clear" w:pos="720"/>
        </w:tabs>
      </w:pPr>
      <w:r w:rsidRPr="00D13D32">
        <w:lastRenderedPageBreak/>
        <w:t>Toute preuve suggérant que les droits fondamentaux des représentants de la société civile ont été restreints dans le cadre de la mise en œuvre du processus ITIE, comme des restrictions à la liberté d’expression ou à la libre circulation.</w:t>
      </w:r>
    </w:p>
    <w:p w14:paraId="168E59C3" w14:textId="6C2F31E2" w:rsidR="009F642C" w:rsidRPr="00D13D32" w:rsidRDefault="00752A89" w:rsidP="009F642C">
      <w:pPr>
        <w:pStyle w:val="Titre4"/>
      </w:pPr>
      <w:r w:rsidRPr="00D13D32">
        <w:t>Éléments</w:t>
      </w:r>
      <w:r w:rsidR="00EA0C49" w:rsidRPr="00D13D32">
        <w:t xml:space="preserve"> probants</w:t>
      </w:r>
    </w:p>
    <w:p w14:paraId="09B5249B" w14:textId="36273BE9" w:rsidR="00E40D9F" w:rsidRPr="00D13D32" w:rsidRDefault="00EA0C49" w:rsidP="00E40D9F">
      <w:r w:rsidRPr="00D13D32">
        <w:rPr>
          <w:b/>
          <w:bCs/>
        </w:rPr>
        <w:t>Lorsqu’il y a des inquiétudes quant à des violations potentielles du « Protocole : Participation de la société civile », la Validation examinera les questions suivantes et les éléments probants y afférant :</w:t>
      </w:r>
    </w:p>
    <w:p w14:paraId="5817438D" w14:textId="21A25874" w:rsidR="00FE2C51" w:rsidRPr="00D13D32" w:rsidRDefault="0010103D" w:rsidP="00C02D15">
      <w:pPr>
        <w:numPr>
          <w:ilvl w:val="0"/>
          <w:numId w:val="5"/>
        </w:numPr>
      </w:pPr>
      <w:r w:rsidRPr="00D13D32">
        <w:t>Dans la pratique, des exigences d’enregistrement ou frais associés ont-ils empêché des groupements de la société civile de mener à bien des activités liées à l’ITIE ? Le gouvernement a-t-il interféré avec l’enregistrement de tels groupes de la société civile menant de telles activités, y compris en les retardant ou en appliquant les exigences d’enregistrement de façon arbitraire ?</w:t>
      </w:r>
    </w:p>
    <w:p w14:paraId="75A46FA9" w14:textId="043B3E0C" w:rsidR="00FE2C51" w:rsidRPr="00D13D32" w:rsidRDefault="00D13D26" w:rsidP="00C02D15">
      <w:pPr>
        <w:numPr>
          <w:ilvl w:val="0"/>
          <w:numId w:val="5"/>
        </w:numPr>
      </w:pPr>
      <w:r w:rsidRPr="00D13D32">
        <w:t>Des exigences de déclaration ou réglementaires ont-elles été appliquées injustement ou de façon disproportionnée pour empêcher la participation d’OSC à des activités relevant de l’ITIE ou interférant avec cette participation</w:t>
      </w:r>
      <w:r w:rsidRPr="00D13D32">
        <w:rPr>
          <w:rFonts w:ascii="Arial" w:hAnsi="Arial"/>
        </w:rPr>
        <w:t> </w:t>
      </w:r>
      <w:r w:rsidRPr="00D13D32">
        <w:t>? Est-il probable que ces d</w:t>
      </w:r>
      <w:r w:rsidRPr="00D13D32">
        <w:rPr>
          <w:rFonts w:cs="Franklin Gothic Book"/>
        </w:rPr>
        <w:t>é</w:t>
      </w:r>
      <w:r w:rsidRPr="00D13D32">
        <w:t>cisions aient un lien avec l</w:t>
      </w:r>
      <w:r w:rsidRPr="00D13D32">
        <w:rPr>
          <w:rFonts w:cs="Franklin Gothic Book"/>
        </w:rPr>
        <w:t>’</w:t>
      </w:r>
      <w:r w:rsidRPr="00D13D32">
        <w:t xml:space="preserve">engagement des OSC </w:t>
      </w:r>
      <w:r w:rsidRPr="00D13D32">
        <w:rPr>
          <w:rFonts w:cs="Franklin Gothic Book"/>
        </w:rPr>
        <w:t>à</w:t>
      </w:r>
      <w:r w:rsidRPr="00D13D32">
        <w:t xml:space="preserve"> l</w:t>
      </w:r>
      <w:r w:rsidRPr="00D13D32">
        <w:rPr>
          <w:rFonts w:cs="Franklin Gothic Book"/>
        </w:rPr>
        <w:t>’</w:t>
      </w:r>
      <w:r w:rsidRPr="00D13D32">
        <w:t>ITIE</w:t>
      </w:r>
      <w:r w:rsidRPr="00D13D32">
        <w:rPr>
          <w:rFonts w:ascii="Arial" w:hAnsi="Arial"/>
        </w:rPr>
        <w:t> </w:t>
      </w:r>
      <w:r w:rsidRPr="00D13D32">
        <w:t>?</w:t>
      </w:r>
      <w:r w:rsidR="006D2E3C" w:rsidRPr="00D13D32">
        <w:t xml:space="preserve"> </w:t>
      </w:r>
    </w:p>
    <w:p w14:paraId="106F3CAF" w14:textId="34DCFEB5" w:rsidR="00D13D26" w:rsidRPr="00D13D32" w:rsidRDefault="00D13D26" w:rsidP="00C02D15">
      <w:pPr>
        <w:numPr>
          <w:ilvl w:val="0"/>
          <w:numId w:val="5"/>
        </w:numPr>
      </w:pPr>
      <w:r w:rsidRPr="00D13D32">
        <w:t>Des restrictions d’accès à des financements étrangers ont-elles empêché les OSC fortement engagées à l’ITIE d’accéder à des ressources ou des services financiers nécessaires</w:t>
      </w:r>
      <w:r w:rsidRPr="00D13D32">
        <w:rPr>
          <w:rFonts w:ascii="Arial" w:hAnsi="Arial"/>
        </w:rPr>
        <w:t> </w:t>
      </w:r>
      <w:r w:rsidRPr="00D13D32">
        <w:t>? De telles proc</w:t>
      </w:r>
      <w:r w:rsidRPr="00D13D32">
        <w:rPr>
          <w:rFonts w:cs="Franklin Gothic Book"/>
        </w:rPr>
        <w:t>é</w:t>
      </w:r>
      <w:r w:rsidRPr="00D13D32">
        <w:t>dures du gouvernement li</w:t>
      </w:r>
      <w:r w:rsidRPr="00D13D32">
        <w:rPr>
          <w:rFonts w:cs="Franklin Gothic Book"/>
        </w:rPr>
        <w:t>é</w:t>
      </w:r>
      <w:r w:rsidRPr="00D13D32">
        <w:t xml:space="preserve">es </w:t>
      </w:r>
      <w:r w:rsidRPr="00D13D32">
        <w:rPr>
          <w:rFonts w:cs="Franklin Gothic Book"/>
        </w:rPr>
        <w:t>à</w:t>
      </w:r>
      <w:r w:rsidRPr="00D13D32">
        <w:t xml:space="preserve"> l</w:t>
      </w:r>
      <w:r w:rsidRPr="00D13D32">
        <w:rPr>
          <w:rFonts w:cs="Franklin Gothic Book"/>
        </w:rPr>
        <w:t>’</w:t>
      </w:r>
      <w:r w:rsidRPr="00D13D32">
        <w:t>acc</w:t>
      </w:r>
      <w:r w:rsidRPr="00D13D32">
        <w:rPr>
          <w:rFonts w:cs="Franklin Gothic Book"/>
        </w:rPr>
        <w:t>è</w:t>
      </w:r>
      <w:r w:rsidRPr="00D13D32">
        <w:t>s au financement ont-elles emp</w:t>
      </w:r>
      <w:r w:rsidRPr="00D13D32">
        <w:rPr>
          <w:rFonts w:cs="Franklin Gothic Book"/>
        </w:rPr>
        <w:t>ê</w:t>
      </w:r>
      <w:r w:rsidRPr="00D13D32">
        <w:t>ch</w:t>
      </w:r>
      <w:r w:rsidRPr="00D13D32">
        <w:rPr>
          <w:rFonts w:cs="Franklin Gothic Book"/>
        </w:rPr>
        <w:t>é</w:t>
      </w:r>
      <w:r w:rsidRPr="00D13D32">
        <w:t xml:space="preserve"> l</w:t>
      </w:r>
      <w:r w:rsidRPr="00D13D32">
        <w:rPr>
          <w:rFonts w:cs="Franklin Gothic Book"/>
        </w:rPr>
        <w:t>’</w:t>
      </w:r>
      <w:r w:rsidRPr="00D13D32">
        <w:t>organisation d</w:t>
      </w:r>
      <w:r w:rsidRPr="00D13D32">
        <w:rPr>
          <w:rFonts w:cs="Franklin Gothic Book"/>
        </w:rPr>
        <w:t>’</w:t>
      </w:r>
      <w:r w:rsidRPr="00D13D32">
        <w:t>activit</w:t>
      </w:r>
      <w:r w:rsidRPr="00D13D32">
        <w:rPr>
          <w:rFonts w:cs="Franklin Gothic Book"/>
        </w:rPr>
        <w:t>é</w:t>
      </w:r>
      <w:r w:rsidRPr="00D13D32">
        <w:t>s relevant de l</w:t>
      </w:r>
      <w:r w:rsidRPr="00D13D32">
        <w:rPr>
          <w:rFonts w:cs="Franklin Gothic Book"/>
        </w:rPr>
        <w:t>’</w:t>
      </w:r>
      <w:r w:rsidRPr="00D13D32">
        <w:t>ITIE pour ces OSC engag</w:t>
      </w:r>
      <w:r w:rsidRPr="00D13D32">
        <w:rPr>
          <w:rFonts w:cs="Franklin Gothic Book"/>
        </w:rPr>
        <w:t>é</w:t>
      </w:r>
      <w:r w:rsidRPr="00D13D32">
        <w:t xml:space="preserve">es </w:t>
      </w:r>
      <w:r w:rsidRPr="00D13D32">
        <w:rPr>
          <w:rFonts w:cs="Franklin Gothic Book"/>
        </w:rPr>
        <w:t>à</w:t>
      </w:r>
      <w:r w:rsidRPr="00D13D32">
        <w:t xml:space="preserve"> l</w:t>
      </w:r>
      <w:r w:rsidRPr="00D13D32">
        <w:rPr>
          <w:rFonts w:cs="Franklin Gothic Book"/>
        </w:rPr>
        <w:t>’</w:t>
      </w:r>
      <w:r w:rsidRPr="00D13D32">
        <w:t>ITIE</w:t>
      </w:r>
      <w:r w:rsidRPr="00D13D32">
        <w:rPr>
          <w:rFonts w:ascii="Arial" w:hAnsi="Arial"/>
        </w:rPr>
        <w:t> </w:t>
      </w:r>
      <w:r w:rsidRPr="00D13D32">
        <w:t xml:space="preserve">? </w:t>
      </w:r>
    </w:p>
    <w:p w14:paraId="0ADD6F92" w14:textId="5F4B86FA" w:rsidR="00D13D26" w:rsidRPr="00D13D32" w:rsidRDefault="00D13D26" w:rsidP="00C02D15">
      <w:pPr>
        <w:numPr>
          <w:ilvl w:val="0"/>
          <w:numId w:val="5"/>
        </w:numPr>
      </w:pPr>
      <w:r w:rsidRPr="00D13D32">
        <w:t>Le gouvernement a-t-il pris du retard pour valider des activités des OSC relevant de l’ITIE ou a-t-il refusé de les valider</w:t>
      </w:r>
      <w:r w:rsidRPr="00D13D32">
        <w:rPr>
          <w:rFonts w:ascii="Arial" w:hAnsi="Arial"/>
        </w:rPr>
        <w:t> </w:t>
      </w:r>
      <w:r w:rsidRPr="00D13D32">
        <w:t xml:space="preserve">? </w:t>
      </w:r>
    </w:p>
    <w:p w14:paraId="6B74D043" w14:textId="4C55B5FF" w:rsidR="00D13D26" w:rsidRPr="00D13D32" w:rsidRDefault="00D13D26" w:rsidP="00C02D15">
      <w:pPr>
        <w:numPr>
          <w:ilvl w:val="0"/>
          <w:numId w:val="5"/>
        </w:numPr>
      </w:pPr>
      <w:r w:rsidRPr="00D13D32">
        <w:t>Certaines OSC fortement engagées à l’ITIE ont-elles fait l’objet de harcèlement de la part du gouvernement, d’inspections fréquentes, de supervisions ou de demandes de documentation</w:t>
      </w:r>
      <w:r w:rsidRPr="00D13D32">
        <w:rPr>
          <w:rFonts w:ascii="Arial" w:hAnsi="Arial"/>
        </w:rPr>
        <w:t> </w:t>
      </w:r>
      <w:r w:rsidRPr="00D13D32">
        <w:t xml:space="preserve">? Peut-on raisonnablement </w:t>
      </w:r>
      <w:r w:rsidRPr="00D13D32">
        <w:rPr>
          <w:rFonts w:cs="Franklin Gothic Book"/>
        </w:rPr>
        <w:t>é</w:t>
      </w:r>
      <w:r w:rsidRPr="00D13D32">
        <w:t>tablir un lien entre de telles pratiques et des activit</w:t>
      </w:r>
      <w:r w:rsidRPr="00D13D32">
        <w:rPr>
          <w:rFonts w:cs="Franklin Gothic Book"/>
        </w:rPr>
        <w:t>é</w:t>
      </w:r>
      <w:r w:rsidRPr="00D13D32">
        <w:t>s li</w:t>
      </w:r>
      <w:r w:rsidRPr="00D13D32">
        <w:rPr>
          <w:rFonts w:cs="Franklin Gothic Book"/>
        </w:rPr>
        <w:t>é</w:t>
      </w:r>
      <w:r w:rsidRPr="00D13D32">
        <w:t xml:space="preserve">es </w:t>
      </w:r>
      <w:r w:rsidRPr="00D13D32">
        <w:rPr>
          <w:rFonts w:cs="Franklin Gothic Book"/>
        </w:rPr>
        <w:t>à</w:t>
      </w:r>
      <w:r w:rsidRPr="00D13D32">
        <w:t xml:space="preserve"> l</w:t>
      </w:r>
      <w:r w:rsidRPr="00D13D32">
        <w:rPr>
          <w:rFonts w:cs="Franklin Gothic Book"/>
        </w:rPr>
        <w:t>’</w:t>
      </w:r>
      <w:r w:rsidRPr="00D13D32">
        <w:t>ITIE </w:t>
      </w:r>
      <w:r w:rsidRPr="00D13D32">
        <w:rPr>
          <w:rFonts w:ascii="Arial" w:hAnsi="Arial"/>
        </w:rPr>
        <w:t>?</w:t>
      </w:r>
    </w:p>
    <w:p w14:paraId="2849AF02" w14:textId="12CB86EC" w:rsidR="00D13D26" w:rsidRPr="00D13D32" w:rsidRDefault="00D13D26" w:rsidP="00C02D15">
      <w:pPr>
        <w:numPr>
          <w:ilvl w:val="0"/>
          <w:numId w:val="5"/>
        </w:numPr>
      </w:pPr>
      <w:r w:rsidRPr="00D13D32">
        <w:t>Des parties tierces menacent-elles ou exercent-elles des violences à l’égard d’OSC fortement engagées à l’ITIE</w:t>
      </w:r>
      <w:r w:rsidRPr="00D13D32">
        <w:rPr>
          <w:rFonts w:ascii="Arial" w:hAnsi="Arial"/>
        </w:rPr>
        <w:t> </w:t>
      </w:r>
      <w:r w:rsidRPr="00D13D32">
        <w:t>? Le gouvernement enqu</w:t>
      </w:r>
      <w:r w:rsidRPr="00D13D32">
        <w:rPr>
          <w:rFonts w:cs="Franklin Gothic Book"/>
        </w:rPr>
        <w:t>ê</w:t>
      </w:r>
      <w:r w:rsidRPr="00D13D32">
        <w:t>te-t-il de fa</w:t>
      </w:r>
      <w:r w:rsidRPr="00D13D32">
        <w:rPr>
          <w:rFonts w:cs="Franklin Gothic Book"/>
        </w:rPr>
        <w:t>ç</w:t>
      </w:r>
      <w:r w:rsidRPr="00D13D32">
        <w:t>on ad</w:t>
      </w:r>
      <w:r w:rsidRPr="00D13D32">
        <w:rPr>
          <w:rFonts w:cs="Franklin Gothic Book"/>
        </w:rPr>
        <w:t>é</w:t>
      </w:r>
      <w:r w:rsidRPr="00D13D32">
        <w:t>quate sur ces menaces et violences et prot</w:t>
      </w:r>
      <w:r w:rsidRPr="00D13D32">
        <w:rPr>
          <w:rFonts w:cs="Franklin Gothic Book"/>
        </w:rPr>
        <w:t>è</w:t>
      </w:r>
      <w:r w:rsidRPr="00D13D32">
        <w:t>ge-t-il les OSC contre ces risques conform</w:t>
      </w:r>
      <w:r w:rsidRPr="00D13D32">
        <w:rPr>
          <w:rFonts w:cs="Franklin Gothic Book"/>
        </w:rPr>
        <w:t>é</w:t>
      </w:r>
      <w:r w:rsidRPr="00D13D32">
        <w:t xml:space="preserve">ment </w:t>
      </w:r>
      <w:r w:rsidRPr="00D13D32">
        <w:rPr>
          <w:rFonts w:cs="Franklin Gothic Book"/>
        </w:rPr>
        <w:t>à</w:t>
      </w:r>
      <w:r w:rsidRPr="00D13D32">
        <w:t xml:space="preserve"> la l</w:t>
      </w:r>
      <w:r w:rsidRPr="00D13D32">
        <w:rPr>
          <w:rFonts w:cs="Franklin Gothic Book"/>
        </w:rPr>
        <w:t>é</w:t>
      </w:r>
      <w:r w:rsidRPr="00D13D32">
        <w:t>gislation nationale et aux engagement internationaux</w:t>
      </w:r>
      <w:r w:rsidRPr="00D13D32">
        <w:rPr>
          <w:rFonts w:ascii="Arial" w:hAnsi="Arial"/>
        </w:rPr>
        <w:t> </w:t>
      </w:r>
      <w:r w:rsidRPr="00D13D32">
        <w:t>?</w:t>
      </w:r>
    </w:p>
    <w:p w14:paraId="3EB9A349" w14:textId="036323B5" w:rsidR="00B9185F" w:rsidRPr="00D13D32" w:rsidRDefault="00D13D26" w:rsidP="00C02D15">
      <w:pPr>
        <w:numPr>
          <w:ilvl w:val="0"/>
          <w:numId w:val="5"/>
        </w:numPr>
      </w:pPr>
      <w:r w:rsidRPr="00D13D32">
        <w:t xml:space="preserve">Existe-t-il </w:t>
      </w:r>
      <w:r w:rsidR="0031689E" w:rsidRPr="00D13D32">
        <w:t xml:space="preserve">des cas où des </w:t>
      </w:r>
      <w:r w:rsidRPr="00D13D32">
        <w:t xml:space="preserve">OSC </w:t>
      </w:r>
      <w:r w:rsidR="0031689E" w:rsidRPr="00D13D32">
        <w:t xml:space="preserve">non indépendantes </w:t>
      </w:r>
      <w:r w:rsidRPr="00D13D32">
        <w:t>contrôlées par l’État mènent des activités dans le cadre du processus ITIE et qui ont empêché des OSC indépendantes de s’engager à l’ITIE pleinement, activement et efficacement</w:t>
      </w:r>
      <w:r w:rsidRPr="00D13D32">
        <w:rPr>
          <w:rFonts w:ascii="Arial" w:hAnsi="Arial"/>
        </w:rPr>
        <w:t> </w:t>
      </w:r>
      <w:r w:rsidRPr="00D13D32">
        <w:t>?</w:t>
      </w:r>
      <w:r w:rsidR="00B9185F" w:rsidRPr="00D13D32">
        <w:t xml:space="preserve"> </w:t>
      </w:r>
      <w:r w:rsidR="00B9185F" w:rsidRPr="00D13D32">
        <w:br/>
      </w:r>
    </w:p>
    <w:p w14:paraId="7A1267D0" w14:textId="0BA2406E" w:rsidR="00FC7455" w:rsidRPr="00D13D32" w:rsidRDefault="004E32BB" w:rsidP="00C02D15">
      <w:pPr>
        <w:pStyle w:val="Titre3"/>
        <w:numPr>
          <w:ilvl w:val="0"/>
          <w:numId w:val="6"/>
        </w:numPr>
      </w:pPr>
      <w:bookmarkStart w:id="61" w:name="_Toc172813397"/>
      <w:bookmarkStart w:id="62" w:name="_Toc175744101"/>
      <w:r w:rsidRPr="00D13D32">
        <w:t>Association</w:t>
      </w:r>
      <w:bookmarkEnd w:id="61"/>
      <w:bookmarkEnd w:id="62"/>
    </w:p>
    <w:p w14:paraId="4B4378FC" w14:textId="36B47A9C" w:rsidR="00370BF2" w:rsidRPr="00D13D32" w:rsidRDefault="00D13D26" w:rsidP="00370BF2">
      <w:pPr>
        <w:rPr>
          <w:b/>
          <w:bCs/>
          <w:i/>
          <w:iCs/>
        </w:rPr>
      </w:pPr>
      <w:r w:rsidRPr="00D13D32">
        <w:rPr>
          <w:b/>
          <w:bCs/>
          <w:i/>
          <w:iCs/>
        </w:rPr>
        <w:t>Les représentants de la société civile ont la possibilité de communiquer et de coopérer les uns avec les autres concernant le processus de l’ITIE.</w:t>
      </w:r>
    </w:p>
    <w:p w14:paraId="3DE0CA2C" w14:textId="256830D8" w:rsidR="00FC7455" w:rsidRPr="00D13D32" w:rsidRDefault="00D13D26" w:rsidP="00FC7455">
      <w:pPr>
        <w:pStyle w:val="Titre4"/>
      </w:pPr>
      <w:r w:rsidRPr="00D13D32">
        <w:lastRenderedPageBreak/>
        <w:t>Contexte élargi</w:t>
      </w:r>
    </w:p>
    <w:p w14:paraId="024A0C37" w14:textId="5C403911" w:rsidR="00306CC6" w:rsidRPr="00D13D32" w:rsidRDefault="00D13D26" w:rsidP="00370BF2">
      <w:pPr>
        <w:rPr>
          <w:b/>
          <w:bCs/>
        </w:rPr>
      </w:pPr>
      <w:r w:rsidRPr="00D13D32">
        <w:rPr>
          <w:b/>
          <w:bCs/>
        </w:rPr>
        <w:t>Sur base des indicateurs et évaluations ci-dessus, cette section documentera dans quelle mesure</w:t>
      </w:r>
      <w:r w:rsidRPr="00D13D32">
        <w:rPr>
          <w:rFonts w:ascii="Arial" w:hAnsi="Arial"/>
          <w:b/>
          <w:bCs/>
        </w:rPr>
        <w:t> </w:t>
      </w:r>
      <w:r w:rsidRPr="00D13D32">
        <w:rPr>
          <w:rFonts w:ascii="Arial" w:hAnsi="Arial"/>
        </w:rPr>
        <w:t>i</w:t>
      </w:r>
      <w:r w:rsidRPr="00D13D32">
        <w:t>l existe des restrictions juridiques ou pratiques qui peuvent affecter les possibilités qu’a la société civile de communiquer en interne, au niveau national ou international. Il peut s’agir de restrictions sur des voyages à l’intérieur du pays ou à l’international, sur l’utilisation de canaux de communication ou sur la participation ou l’organisation d’événements.</w:t>
      </w:r>
    </w:p>
    <w:p w14:paraId="7878B7DD" w14:textId="3982E767" w:rsidR="00FC7455" w:rsidRPr="00D13D32" w:rsidRDefault="00D13D26" w:rsidP="00FC7455">
      <w:pPr>
        <w:pStyle w:val="Titre4"/>
      </w:pPr>
      <w:r w:rsidRPr="00D13D32">
        <w:t>Liens avec l’ITIE</w:t>
      </w:r>
    </w:p>
    <w:p w14:paraId="66AFFDB6" w14:textId="6999941D" w:rsidR="00684449" w:rsidRPr="00D13D32" w:rsidRDefault="00D13D26" w:rsidP="00500102">
      <w:pPr>
        <w:rPr>
          <w:b/>
          <w:bCs/>
        </w:rPr>
      </w:pPr>
      <w:r w:rsidRPr="00D13D32">
        <w:rPr>
          <w:b/>
          <w:bCs/>
        </w:rPr>
        <w:t>Plus spécifiquement, concernant les liens avec le processus ITIE, cette section examinera dans quel</w:t>
      </w:r>
      <w:r w:rsidR="00752A89" w:rsidRPr="00D13D32">
        <w:rPr>
          <w:b/>
          <w:bCs/>
        </w:rPr>
        <w:t>l</w:t>
      </w:r>
      <w:r w:rsidRPr="00D13D32">
        <w:rPr>
          <w:b/>
          <w:bCs/>
        </w:rPr>
        <w:t>e mesure :</w:t>
      </w:r>
    </w:p>
    <w:p w14:paraId="170FDFE9" w14:textId="133D36D8" w:rsidR="00D13D26" w:rsidRPr="00D13D32" w:rsidRDefault="00D13D26" w:rsidP="00C02D15">
      <w:pPr>
        <w:pStyle w:val="Paragraphedeliste"/>
        <w:numPr>
          <w:ilvl w:val="0"/>
          <w:numId w:val="14"/>
        </w:numPr>
      </w:pPr>
      <w:r w:rsidRPr="00D13D32">
        <w:t xml:space="preserve">Les représentants de la société civile au GMP peuvent chercher à contacter, sans restriction, d’autres OSC qui ne siègent pas au GMP, y compris pour récolter leurs contributions aux discussions du GMP et pour communiquer les résultats des délibérations du GMP. </w:t>
      </w:r>
    </w:p>
    <w:p w14:paraId="430FFB3C" w14:textId="5F422F63" w:rsidR="00D13D26" w:rsidRPr="00D13D32" w:rsidRDefault="00D13D26" w:rsidP="00C02D15">
      <w:pPr>
        <w:pStyle w:val="Paragraphedeliste"/>
        <w:numPr>
          <w:ilvl w:val="0"/>
          <w:numId w:val="14"/>
        </w:numPr>
      </w:pPr>
      <w:r w:rsidRPr="00D13D32">
        <w:t xml:space="preserve">Les canaux de communication, formels ou informels, entre représentants de la société civile siégeant au GMP et le collège élargi de la société civile n’ont pas été restreints. </w:t>
      </w:r>
    </w:p>
    <w:p w14:paraId="53A9E294" w14:textId="5725F254" w:rsidR="00500102" w:rsidRPr="00D13D32" w:rsidRDefault="00D13D26" w:rsidP="00C02D15">
      <w:pPr>
        <w:pStyle w:val="Paragraphedeliste"/>
        <w:numPr>
          <w:ilvl w:val="0"/>
          <w:numId w:val="14"/>
        </w:numPr>
      </w:pPr>
      <w:r w:rsidRPr="00D13D32">
        <w:t>Les représentants de la société civile siégeant au GMP n’ont pas été empêchés de mener des activités de sensibilisation vis-à-vis de la société civile élargie, y compris dans le cadre de discussions sur la représentation au GMP et le processus ITIE.</w:t>
      </w:r>
    </w:p>
    <w:p w14:paraId="57CED470" w14:textId="36070DE4" w:rsidR="00FC7455" w:rsidRPr="00D13D32" w:rsidRDefault="00752A89" w:rsidP="00FC7455">
      <w:pPr>
        <w:pStyle w:val="Titre4"/>
      </w:pPr>
      <w:r w:rsidRPr="00D13D32">
        <w:t>Éléments</w:t>
      </w:r>
      <w:r w:rsidR="00D13D26" w:rsidRPr="00D13D32">
        <w:t xml:space="preserve"> probants</w:t>
      </w:r>
    </w:p>
    <w:p w14:paraId="734DE723" w14:textId="28D902B2" w:rsidR="00370BF2" w:rsidRPr="00D13D32" w:rsidRDefault="00D13D26" w:rsidP="00370BF2">
      <w:r w:rsidRPr="00D13D32">
        <w:rPr>
          <w:b/>
          <w:bCs/>
        </w:rPr>
        <w:t>Lorsqu’il y a des inquiétudes quant à des violations potentielles du « Protocole : Participation de la société civile », la Validation examinera les questions suivantes et les éléments probants y afférant :</w:t>
      </w:r>
    </w:p>
    <w:p w14:paraId="585DCA34" w14:textId="227428DF" w:rsidR="00D13D26" w:rsidRPr="00D13D32" w:rsidRDefault="00D13D26" w:rsidP="00C02D15">
      <w:pPr>
        <w:numPr>
          <w:ilvl w:val="0"/>
          <w:numId w:val="7"/>
        </w:numPr>
      </w:pPr>
      <w:r w:rsidRPr="00D13D32">
        <w:t>Les représentants de la société civile communiquent-ils et coopèrent-ils sur le processus ITIE par exemple par le biais de réseaux et de coalitions</w:t>
      </w:r>
      <w:r w:rsidRPr="00D13D32">
        <w:rPr>
          <w:rFonts w:ascii="Arial" w:hAnsi="Arial"/>
        </w:rPr>
        <w:t> </w:t>
      </w:r>
      <w:r w:rsidRPr="00D13D32">
        <w:t>? Quels sont les acteurs et les groupes impliqués</w:t>
      </w:r>
      <w:r w:rsidRPr="00D13D32">
        <w:rPr>
          <w:rFonts w:ascii="Arial" w:hAnsi="Arial"/>
        </w:rPr>
        <w:t> </w:t>
      </w:r>
      <w:r w:rsidRPr="00D13D32">
        <w:t>? Quels sont les canaux de communication utilis</w:t>
      </w:r>
      <w:r w:rsidRPr="00D13D32">
        <w:rPr>
          <w:rFonts w:cs="Franklin Gothic Book"/>
        </w:rPr>
        <w:t>é</w:t>
      </w:r>
      <w:r w:rsidRPr="00D13D32">
        <w:t>s</w:t>
      </w:r>
      <w:r w:rsidRPr="00D13D32">
        <w:rPr>
          <w:rFonts w:ascii="Arial" w:hAnsi="Arial"/>
        </w:rPr>
        <w:t> </w:t>
      </w:r>
      <w:r w:rsidRPr="00D13D32">
        <w:t xml:space="preserve">? </w:t>
      </w:r>
    </w:p>
    <w:p w14:paraId="5716AD7E" w14:textId="45ED6D0C" w:rsidR="00D13D26" w:rsidRPr="00D13D32" w:rsidRDefault="0031689E" w:rsidP="00C02D15">
      <w:pPr>
        <w:numPr>
          <w:ilvl w:val="0"/>
          <w:numId w:val="7"/>
        </w:numPr>
      </w:pPr>
      <w:r w:rsidRPr="00D13D32">
        <w:t>Existe-t-il des cas d’</w:t>
      </w:r>
      <w:r w:rsidR="00D13D26" w:rsidRPr="00D13D32">
        <w:t xml:space="preserve">interférences, </w:t>
      </w:r>
      <w:r w:rsidRPr="00D13D32">
        <w:t xml:space="preserve">de </w:t>
      </w:r>
      <w:r w:rsidR="00D13D26" w:rsidRPr="00D13D32">
        <w:t xml:space="preserve">supervision ou </w:t>
      </w:r>
      <w:r w:rsidRPr="00D13D32">
        <w:t>de surveillance non justifiée</w:t>
      </w:r>
      <w:r w:rsidR="00D13D26" w:rsidRPr="00D13D32">
        <w:t xml:space="preserve"> des communications (y compris électroniques) entre les OSC engagées dans des activités portant sur l’ITIE</w:t>
      </w:r>
      <w:r w:rsidR="00D13D26" w:rsidRPr="00D13D32">
        <w:rPr>
          <w:rFonts w:ascii="Arial" w:hAnsi="Arial"/>
        </w:rPr>
        <w:t> </w:t>
      </w:r>
      <w:r w:rsidR="00D13D26" w:rsidRPr="00D13D32">
        <w:t>? Ces communications peuvent porter par exemple sur la mise en place des objectifs du coll</w:t>
      </w:r>
      <w:r w:rsidR="00D13D26" w:rsidRPr="00D13D32">
        <w:rPr>
          <w:rFonts w:cs="Franklin Gothic Book"/>
        </w:rPr>
        <w:t>è</w:t>
      </w:r>
      <w:r w:rsidR="00D13D26" w:rsidRPr="00D13D32">
        <w:t xml:space="preserve">ge pour la mise en </w:t>
      </w:r>
      <w:r w:rsidR="00D13D26" w:rsidRPr="00D13D32">
        <w:rPr>
          <w:rFonts w:cs="Franklin Gothic Book"/>
        </w:rPr>
        <w:t>œ</w:t>
      </w:r>
      <w:r w:rsidR="00D13D26" w:rsidRPr="00D13D32">
        <w:t>uvre de l</w:t>
      </w:r>
      <w:r w:rsidR="00D13D26" w:rsidRPr="00D13D32">
        <w:rPr>
          <w:rFonts w:cs="Franklin Gothic Book"/>
        </w:rPr>
        <w:t>’</w:t>
      </w:r>
      <w:r w:rsidR="00D13D26" w:rsidRPr="00D13D32">
        <w:t>ITIE, l</w:t>
      </w:r>
      <w:r w:rsidR="00D13D26" w:rsidRPr="00D13D32">
        <w:rPr>
          <w:rFonts w:cs="Franklin Gothic Book"/>
        </w:rPr>
        <w:t>’é</w:t>
      </w:r>
      <w:r w:rsidR="00D13D26" w:rsidRPr="00D13D32">
        <w:t>change d</w:t>
      </w:r>
      <w:r w:rsidR="00D13D26" w:rsidRPr="00D13D32">
        <w:rPr>
          <w:rFonts w:cs="Franklin Gothic Book"/>
        </w:rPr>
        <w:t>’</w:t>
      </w:r>
      <w:r w:rsidR="00D13D26" w:rsidRPr="00D13D32">
        <w:t>informations sur l</w:t>
      </w:r>
      <w:r w:rsidR="00D13D26" w:rsidRPr="00D13D32">
        <w:rPr>
          <w:rFonts w:cs="Franklin Gothic Book"/>
        </w:rPr>
        <w:t>’</w:t>
      </w:r>
      <w:r w:rsidR="00D13D26" w:rsidRPr="00D13D32">
        <w:t>ITIE, la coordination des activit</w:t>
      </w:r>
      <w:r w:rsidR="00D13D26" w:rsidRPr="00D13D32">
        <w:rPr>
          <w:rFonts w:cs="Franklin Gothic Book"/>
        </w:rPr>
        <w:t>é</w:t>
      </w:r>
      <w:r w:rsidR="00D13D26" w:rsidRPr="00D13D32">
        <w:t xml:space="preserve">s de plaidoyer portant sur des sujets couverts par la Norme ITIE ou l’adoption de procédures pour la représentation du collège à l’ITIE. </w:t>
      </w:r>
    </w:p>
    <w:p w14:paraId="601058E2" w14:textId="20FD9023" w:rsidR="00D13D26" w:rsidRPr="00D13D32" w:rsidRDefault="00D13D26" w:rsidP="00C02D15">
      <w:pPr>
        <w:numPr>
          <w:ilvl w:val="0"/>
          <w:numId w:val="7"/>
        </w:numPr>
      </w:pPr>
      <w:r w:rsidRPr="00D13D32">
        <w:t>Les représentants de la société civile siégeant au GMP peuvent-ils communiquer avec d’autres OSC qui n’y siègent pas, y compris pour récolter leurs contributions pour les discussions du GMP ou pour communiquer les résultats des délibérations du GMP</w:t>
      </w:r>
      <w:r w:rsidRPr="00D13D32">
        <w:rPr>
          <w:rFonts w:ascii="Arial" w:hAnsi="Arial"/>
        </w:rPr>
        <w:t> </w:t>
      </w:r>
      <w:r w:rsidRPr="00D13D32">
        <w:t xml:space="preserve">? </w:t>
      </w:r>
    </w:p>
    <w:p w14:paraId="117692D6" w14:textId="53CFFF90" w:rsidR="00D13D26" w:rsidRPr="00D13D32" w:rsidRDefault="00D13D26" w:rsidP="00C02D15">
      <w:pPr>
        <w:numPr>
          <w:ilvl w:val="0"/>
          <w:numId w:val="7"/>
        </w:numPr>
      </w:pPr>
      <w:r w:rsidRPr="00D13D32">
        <w:t>Les représentants de la société civile sont-ils en mesure de consulter, de communiquer, de partager ou de chercher à récolter de l’information auprès des communautés locales sur des questions portant sur la Norme ITIE ou le travail du GMP</w:t>
      </w:r>
      <w:r w:rsidRPr="00D13D32">
        <w:rPr>
          <w:rFonts w:ascii="Arial" w:hAnsi="Arial"/>
        </w:rPr>
        <w:t> </w:t>
      </w:r>
      <w:r w:rsidRPr="00D13D32">
        <w:t>?</w:t>
      </w:r>
    </w:p>
    <w:p w14:paraId="36F10F5C" w14:textId="0CEBD72A" w:rsidR="0051414D" w:rsidRPr="00D13D32" w:rsidRDefault="00D13D26" w:rsidP="00C02D15">
      <w:pPr>
        <w:numPr>
          <w:ilvl w:val="0"/>
          <w:numId w:val="7"/>
        </w:numPr>
      </w:pPr>
      <w:r w:rsidRPr="00D13D32">
        <w:lastRenderedPageBreak/>
        <w:t>Les OSC sont-elles restreintes dans leurs possibilités de contact et de coopération avec les collègues de la société civile, des entreprises ou du gouvernement, à l’intérieur du pays ou à l’international, lorsqu’il s’agit de discussions portant sur la représentation au GMP ou sur le processus ITIE</w:t>
      </w:r>
      <w:r w:rsidRPr="00D13D32">
        <w:rPr>
          <w:rFonts w:ascii="Arial" w:hAnsi="Arial"/>
        </w:rPr>
        <w:t> </w:t>
      </w:r>
      <w:r w:rsidRPr="00D13D32">
        <w:t>? De telles restrictions peuvent par exemple inclure des restrictions de d</w:t>
      </w:r>
      <w:r w:rsidRPr="00D13D32">
        <w:rPr>
          <w:rFonts w:cs="Franklin Gothic Book"/>
        </w:rPr>
        <w:t>é</w:t>
      </w:r>
      <w:r w:rsidRPr="00D13D32">
        <w:t>placement ou des obstacles à l’organisation de réunions et à la mise en place de réseaux portant sur l’ITIE.</w:t>
      </w:r>
    </w:p>
    <w:p w14:paraId="46F36703" w14:textId="5F5F834E" w:rsidR="00975D69" w:rsidRPr="00D13D32" w:rsidRDefault="002E6E0D" w:rsidP="00C02D15">
      <w:pPr>
        <w:pStyle w:val="Titre3"/>
        <w:numPr>
          <w:ilvl w:val="0"/>
          <w:numId w:val="6"/>
        </w:numPr>
      </w:pPr>
      <w:bookmarkStart w:id="63" w:name="_Toc172813398"/>
      <w:bookmarkStart w:id="64" w:name="_Toc175744102"/>
      <w:r w:rsidRPr="00D13D32">
        <w:t>Engagement</w:t>
      </w:r>
      <w:bookmarkEnd w:id="63"/>
      <w:bookmarkEnd w:id="64"/>
    </w:p>
    <w:p w14:paraId="36FC7F81" w14:textId="06024004" w:rsidR="00F057B0" w:rsidRPr="00D13D32" w:rsidRDefault="00D13D26" w:rsidP="00F057B0">
      <w:pPr>
        <w:rPr>
          <w:b/>
          <w:bCs/>
          <w:i/>
          <w:iCs/>
        </w:rPr>
      </w:pPr>
      <w:r w:rsidRPr="00D13D32">
        <w:rPr>
          <w:b/>
          <w:bCs/>
          <w:i/>
          <w:iCs/>
        </w:rPr>
        <w:t>Les représentants de la société civile sont en mesure d’être pleinement, activement et efficacement engagés dans la conception, la mise en œuvre, le suivi et l’évaluation du processus de l’ITIE.</w:t>
      </w:r>
    </w:p>
    <w:p w14:paraId="71036A12" w14:textId="77777777" w:rsidR="00507540" w:rsidRPr="00D13D32" w:rsidRDefault="00507540" w:rsidP="002F426B">
      <w:pPr>
        <w:rPr>
          <w:b/>
          <w:bCs/>
        </w:rPr>
      </w:pPr>
    </w:p>
    <w:p w14:paraId="49EDD9FB" w14:textId="528ACBDA" w:rsidR="002F426B" w:rsidRPr="00D13D32" w:rsidRDefault="00D13D26" w:rsidP="002F426B">
      <w:pPr>
        <w:rPr>
          <w:b/>
          <w:bCs/>
        </w:rPr>
      </w:pPr>
      <w:r w:rsidRPr="00D13D32">
        <w:rPr>
          <w:b/>
          <w:bCs/>
        </w:rPr>
        <w:t>Cette section du rapport documentera dans quelle mesure</w:t>
      </w:r>
      <w:r w:rsidRPr="00D13D32">
        <w:rPr>
          <w:rFonts w:ascii="Arial" w:hAnsi="Arial"/>
          <w:b/>
          <w:bCs/>
        </w:rPr>
        <w:t> </w:t>
      </w:r>
      <w:r w:rsidR="002F426B" w:rsidRPr="00D13D32">
        <w:rPr>
          <w:b/>
          <w:bCs/>
        </w:rPr>
        <w:t>:</w:t>
      </w:r>
    </w:p>
    <w:p w14:paraId="7011994A" w14:textId="77777777" w:rsidR="00D13D26" w:rsidRPr="00D13D32" w:rsidRDefault="00D13D26" w:rsidP="00C02D15">
      <w:pPr>
        <w:pStyle w:val="Paragraphedeliste"/>
        <w:numPr>
          <w:ilvl w:val="0"/>
          <w:numId w:val="15"/>
        </w:numPr>
      </w:pPr>
      <w:r w:rsidRPr="00D13D32">
        <w:t xml:space="preserve">Les représentants de la société civile sont en mesure de contribuer pleinement et d’apporter leurs contributions au processus ITIE. </w:t>
      </w:r>
    </w:p>
    <w:p w14:paraId="7D62CFAC" w14:textId="6E329FCB" w:rsidR="00130E4A" w:rsidRPr="00D13D32" w:rsidRDefault="00D13D26" w:rsidP="00C02D15">
      <w:pPr>
        <w:pStyle w:val="Paragraphedeliste"/>
        <w:numPr>
          <w:ilvl w:val="0"/>
          <w:numId w:val="15"/>
        </w:numPr>
      </w:pPr>
      <w:r w:rsidRPr="00D13D32">
        <w:t xml:space="preserve">Les représentants de la société civile estiment qu’ils ont les capacités nécessaires pour participer à l’ITIE. </w:t>
      </w:r>
      <w:r w:rsidR="00130E4A" w:rsidRPr="00D13D32">
        <w:t xml:space="preserve"> </w:t>
      </w:r>
    </w:p>
    <w:p w14:paraId="53C76980" w14:textId="49A752C6" w:rsidR="00214C11" w:rsidRPr="00D13D32" w:rsidRDefault="00752A89" w:rsidP="00214C11">
      <w:pPr>
        <w:pStyle w:val="Titre4"/>
      </w:pPr>
      <w:r w:rsidRPr="00D13D32">
        <w:t>Éléments</w:t>
      </w:r>
      <w:r w:rsidR="00D13D26" w:rsidRPr="00D13D32">
        <w:t xml:space="preserve"> probants</w:t>
      </w:r>
    </w:p>
    <w:p w14:paraId="24273BBA" w14:textId="08367820" w:rsidR="00214C11" w:rsidRPr="00D13D32" w:rsidRDefault="00D13D26" w:rsidP="00214C11">
      <w:r w:rsidRPr="00D13D32">
        <w:rPr>
          <w:b/>
          <w:bCs/>
        </w:rPr>
        <w:t>Lorsqu’il y a des inquiétudes quant à des violations potentielles du « Protocole : Participation de la société civile », la Validation examinera les questions suivantes et les éléments probants y afférant :</w:t>
      </w:r>
      <w:r w:rsidR="008E27D9" w:rsidRPr="00D13D32">
        <w:t xml:space="preserve"> </w:t>
      </w:r>
    </w:p>
    <w:p w14:paraId="62D1D14E" w14:textId="45F9BF4A" w:rsidR="00D13D26" w:rsidRPr="00D13D32" w:rsidRDefault="00D13D26" w:rsidP="00C02D15">
      <w:pPr>
        <w:numPr>
          <w:ilvl w:val="0"/>
          <w:numId w:val="3"/>
        </w:numPr>
      </w:pPr>
      <w:bookmarkStart w:id="65" w:name="_Hlk172812182"/>
      <w:r w:rsidRPr="00D13D32">
        <w:t>Dans quelle mesure la société civile est-elle présente et participe-t-elle aux réunions ou groupes de travail du GMP, aux activités de sensibilisation ou à d’autres événements ITIE</w:t>
      </w:r>
      <w:r w:rsidRPr="00D13D32">
        <w:rPr>
          <w:rFonts w:ascii="Arial" w:hAnsi="Arial"/>
        </w:rPr>
        <w:t> </w:t>
      </w:r>
      <w:r w:rsidRPr="00D13D32">
        <w:t>?</w:t>
      </w:r>
    </w:p>
    <w:p w14:paraId="090A36E8" w14:textId="51346772" w:rsidR="00D13D26" w:rsidRPr="00D13D32" w:rsidRDefault="00D13D26" w:rsidP="00C02D15">
      <w:pPr>
        <w:numPr>
          <w:ilvl w:val="0"/>
          <w:numId w:val="3"/>
        </w:numPr>
      </w:pPr>
      <w:r w:rsidRPr="00D13D32">
        <w:t>Les représentants de la société civile sont-ils en mesure de participer librement, activement et significativement à des dialogues et des délibérations pour promouvoir la perspective et les idées de la société civile lorsqu’ils participent au processus ITIE</w:t>
      </w:r>
      <w:r w:rsidRPr="00D13D32">
        <w:rPr>
          <w:rFonts w:ascii="Arial" w:hAnsi="Arial"/>
        </w:rPr>
        <w:t> </w:t>
      </w:r>
      <w:r w:rsidRPr="00D13D32">
        <w:t>?</w:t>
      </w:r>
    </w:p>
    <w:p w14:paraId="7236F931" w14:textId="6B3B9FCB" w:rsidR="00D13D26" w:rsidRPr="00D13D32" w:rsidRDefault="0031689E" w:rsidP="00C02D15">
      <w:pPr>
        <w:numPr>
          <w:ilvl w:val="0"/>
          <w:numId w:val="3"/>
        </w:numPr>
      </w:pPr>
      <w:r w:rsidRPr="00D13D32">
        <w:t>Existe</w:t>
      </w:r>
      <w:r w:rsidR="0010103D" w:rsidRPr="00D13D32">
        <w:t>-</w:t>
      </w:r>
      <w:r w:rsidRPr="00D13D32">
        <w:t>t</w:t>
      </w:r>
      <w:r w:rsidR="0010103D" w:rsidRPr="00D13D32">
        <w:t>-</w:t>
      </w:r>
      <w:r w:rsidRPr="00D13D32">
        <w:t>il des exemple</w:t>
      </w:r>
      <w:r w:rsidR="0010103D" w:rsidRPr="00D13D32">
        <w:t>s</w:t>
      </w:r>
      <w:r w:rsidRPr="00D13D32">
        <w:t xml:space="preserve"> de</w:t>
      </w:r>
      <w:r w:rsidR="00D13D26" w:rsidRPr="00D13D32">
        <w:t xml:space="preserve"> contributions ou </w:t>
      </w:r>
      <w:r w:rsidRPr="00D13D32">
        <w:t>d’</w:t>
      </w:r>
      <w:r w:rsidR="00D13D26" w:rsidRPr="00D13D32">
        <w:t>activités de plaidoyer de la société civile sur des questions portant sur l’ITIE (déclarations dans la presse, recherche, documents de prise de position produits par la société civile, etc…)</w:t>
      </w:r>
      <w:r w:rsidR="00D13D26" w:rsidRPr="00D13D32">
        <w:rPr>
          <w:rFonts w:ascii="Arial" w:hAnsi="Arial"/>
        </w:rPr>
        <w:t> </w:t>
      </w:r>
      <w:r w:rsidR="00D13D26" w:rsidRPr="00D13D32">
        <w:t>?</w:t>
      </w:r>
    </w:p>
    <w:p w14:paraId="7E6BA91B" w14:textId="48794238" w:rsidR="00D13D26" w:rsidRPr="00D13D32" w:rsidRDefault="00D13D26" w:rsidP="00C02D15">
      <w:pPr>
        <w:numPr>
          <w:ilvl w:val="0"/>
          <w:numId w:val="3"/>
        </w:numPr>
      </w:pPr>
      <w:r w:rsidRPr="00D13D32">
        <w:t>Les intérêts de la société civile sont-ils reflétés dans la mise en œuvre de l’ITIE, y compris dans les objectifs et activités du plan de travail, le champ d’application du processus de déclarations ITIE, l’examen annuel des résultats et de l’impact, la Validation ou d’autres questions pertinentes</w:t>
      </w:r>
      <w:r w:rsidRPr="00D13D32">
        <w:rPr>
          <w:rFonts w:ascii="Arial" w:hAnsi="Arial"/>
        </w:rPr>
        <w:t> </w:t>
      </w:r>
      <w:r w:rsidRPr="00D13D32">
        <w:t>?</w:t>
      </w:r>
    </w:p>
    <w:p w14:paraId="4E9DE30A" w14:textId="197D74E0" w:rsidR="00D13D26" w:rsidRPr="00D13D32" w:rsidRDefault="00D13D26" w:rsidP="00C02D15">
      <w:pPr>
        <w:numPr>
          <w:ilvl w:val="0"/>
          <w:numId w:val="3"/>
        </w:numPr>
      </w:pPr>
      <w:r w:rsidRPr="00D13D32">
        <w:t>Existe-t-il des obstacles empêchant la société civile de participer à des réunions, des événements ou des activités ITIE</w:t>
      </w:r>
      <w:r w:rsidRPr="00D13D32">
        <w:rPr>
          <w:rFonts w:ascii="Arial" w:hAnsi="Arial"/>
        </w:rPr>
        <w:t> </w:t>
      </w:r>
      <w:r w:rsidRPr="00D13D32">
        <w:t xml:space="preserve">? Existe-t-il des </w:t>
      </w:r>
      <w:r w:rsidRPr="00D13D32">
        <w:rPr>
          <w:rFonts w:cs="Franklin Gothic Book"/>
        </w:rPr>
        <w:t>é</w:t>
      </w:r>
      <w:r w:rsidRPr="00D13D32">
        <w:t>l</w:t>
      </w:r>
      <w:r w:rsidRPr="00D13D32">
        <w:rPr>
          <w:rFonts w:cs="Franklin Gothic Book"/>
        </w:rPr>
        <w:t>é</w:t>
      </w:r>
      <w:r w:rsidRPr="00D13D32">
        <w:t>ments prouvant que les contributions de la soci</w:t>
      </w:r>
      <w:r w:rsidRPr="00D13D32">
        <w:rPr>
          <w:rFonts w:cs="Franklin Gothic Book"/>
        </w:rPr>
        <w:t>é</w:t>
      </w:r>
      <w:r w:rsidRPr="00D13D32">
        <w:t>t</w:t>
      </w:r>
      <w:r w:rsidRPr="00D13D32">
        <w:rPr>
          <w:rFonts w:cs="Franklin Gothic Book"/>
        </w:rPr>
        <w:t>é</w:t>
      </w:r>
      <w:r w:rsidRPr="00D13D32">
        <w:t xml:space="preserve"> civile n</w:t>
      </w:r>
      <w:r w:rsidRPr="00D13D32">
        <w:rPr>
          <w:rFonts w:cs="Franklin Gothic Book"/>
        </w:rPr>
        <w:t>’</w:t>
      </w:r>
      <w:r w:rsidRPr="00D13D32">
        <w:t xml:space="preserve">ont pas </w:t>
      </w:r>
      <w:r w:rsidRPr="00D13D32">
        <w:rPr>
          <w:rFonts w:cs="Franklin Gothic Book"/>
        </w:rPr>
        <w:t>é</w:t>
      </w:r>
      <w:r w:rsidRPr="00D13D32">
        <w:t>t</w:t>
      </w:r>
      <w:r w:rsidRPr="00D13D32">
        <w:rPr>
          <w:rFonts w:cs="Franklin Gothic Book"/>
        </w:rPr>
        <w:t>é</w:t>
      </w:r>
      <w:r w:rsidRPr="00D13D32">
        <w:t xml:space="preserve"> prises en compte ou sont marginalis</w:t>
      </w:r>
      <w:r w:rsidRPr="00D13D32">
        <w:rPr>
          <w:rFonts w:cs="Franklin Gothic Book"/>
        </w:rPr>
        <w:t>é</w:t>
      </w:r>
      <w:r w:rsidRPr="00D13D32">
        <w:t>es</w:t>
      </w:r>
      <w:r w:rsidRPr="00D13D32">
        <w:rPr>
          <w:rFonts w:ascii="Arial" w:hAnsi="Arial"/>
        </w:rPr>
        <w:t> </w:t>
      </w:r>
      <w:r w:rsidRPr="00D13D32">
        <w:t>?</w:t>
      </w:r>
    </w:p>
    <w:p w14:paraId="3816BAC3" w14:textId="7E109B2B" w:rsidR="00D13D26" w:rsidRPr="00D13D32" w:rsidRDefault="00D13D26" w:rsidP="00C02D15">
      <w:pPr>
        <w:numPr>
          <w:ilvl w:val="0"/>
          <w:numId w:val="3"/>
        </w:numPr>
      </w:pPr>
      <w:r w:rsidRPr="00D13D32">
        <w:t xml:space="preserve">Les représentants de la société civile ont-ils les capacités et le soutien nécessaires pour participer de façon significative à l’ITIE, disposant des informations, des ressources, du </w:t>
      </w:r>
      <w:r w:rsidRPr="00D13D32">
        <w:lastRenderedPageBreak/>
        <w:t>temps et des opportunités nécessaires à la coordination permettant de soutenir des interventions significatives et efficaces dans les activités ITIE</w:t>
      </w:r>
      <w:r w:rsidRPr="00D13D32">
        <w:rPr>
          <w:rFonts w:ascii="Arial" w:hAnsi="Arial"/>
        </w:rPr>
        <w:t> </w:t>
      </w:r>
      <w:r w:rsidRPr="00D13D32">
        <w:t>?</w:t>
      </w:r>
    </w:p>
    <w:p w14:paraId="0F4F5E99" w14:textId="57328DFE" w:rsidR="00F15E28" w:rsidRPr="00D13D32" w:rsidRDefault="00D13D26" w:rsidP="00C02D15">
      <w:pPr>
        <w:numPr>
          <w:ilvl w:val="0"/>
          <w:numId w:val="3"/>
        </w:numPr>
      </w:pPr>
      <w:r w:rsidRPr="00D13D32">
        <w:t xml:space="preserve">Existe-t-il </w:t>
      </w:r>
      <w:r w:rsidR="0031689E" w:rsidRPr="00D13D32">
        <w:t>des cas où</w:t>
      </w:r>
      <w:r w:rsidRPr="00D13D32">
        <w:t xml:space="preserve"> des contraintes techniques, financières ou autres affectant la société civile ont été prises en compte ou qu’il existe des projets pour en traiter au niveau du GMP</w:t>
      </w:r>
      <w:r w:rsidRPr="00D13D32">
        <w:rPr>
          <w:rFonts w:ascii="Arial" w:hAnsi="Arial"/>
        </w:rPr>
        <w:t> </w:t>
      </w:r>
      <w:r w:rsidRPr="00D13D32">
        <w:t>?</w:t>
      </w:r>
    </w:p>
    <w:p w14:paraId="7166553E" w14:textId="256EB32E" w:rsidR="002E6E0D" w:rsidRPr="00D13D32" w:rsidRDefault="00D13D26" w:rsidP="00C02D15">
      <w:pPr>
        <w:pStyle w:val="Titre3"/>
        <w:numPr>
          <w:ilvl w:val="0"/>
          <w:numId w:val="6"/>
        </w:numPr>
      </w:pPr>
      <w:bookmarkStart w:id="66" w:name="_Toc175744103"/>
      <w:bookmarkEnd w:id="65"/>
      <w:r w:rsidRPr="00D13D32">
        <w:t>Accès aux processus décisionnels</w:t>
      </w:r>
      <w:bookmarkEnd w:id="66"/>
    </w:p>
    <w:p w14:paraId="516A4041" w14:textId="641B39CD" w:rsidR="00AE475C" w:rsidRPr="00D13D32" w:rsidRDefault="00D13D26" w:rsidP="00AE475C">
      <w:pPr>
        <w:rPr>
          <w:b/>
          <w:bCs/>
          <w:i/>
          <w:iCs/>
        </w:rPr>
      </w:pPr>
      <w:r w:rsidRPr="00D13D32">
        <w:rPr>
          <w:b/>
          <w:bCs/>
          <w:i/>
          <w:iCs/>
        </w:rPr>
        <w:t>Les représentants de la société civile sont en mesure de s’exprimer librement sur les questions de transparence et de gouvernance des ressources naturelles, et de veiller à ce que l’ITIE contribue au débat public.</w:t>
      </w:r>
    </w:p>
    <w:p w14:paraId="5420AFEB" w14:textId="3F90C0D0" w:rsidR="002E6E0D" w:rsidRPr="00D13D32" w:rsidRDefault="00D13D26" w:rsidP="002E6E0D">
      <w:pPr>
        <w:pStyle w:val="Titre4"/>
      </w:pPr>
      <w:r w:rsidRPr="00D13D32">
        <w:t>Liens avec l’ITIE</w:t>
      </w:r>
    </w:p>
    <w:p w14:paraId="286827DF" w14:textId="2A8FE497" w:rsidR="008A247C" w:rsidRPr="00D13D32" w:rsidRDefault="0025529B" w:rsidP="008A247C">
      <w:pPr>
        <w:rPr>
          <w:b/>
          <w:bCs/>
        </w:rPr>
      </w:pPr>
      <w:r w:rsidRPr="00D13D32">
        <w:rPr>
          <w:b/>
          <w:bCs/>
        </w:rPr>
        <w:t>Cette section du rapport documentera dans quelle mesure</w:t>
      </w:r>
      <w:r w:rsidRPr="00D13D32">
        <w:rPr>
          <w:rFonts w:ascii="Arial" w:hAnsi="Arial"/>
          <w:b/>
          <w:bCs/>
        </w:rPr>
        <w:t> </w:t>
      </w:r>
      <w:r w:rsidR="008A247C" w:rsidRPr="00D13D32">
        <w:rPr>
          <w:b/>
          <w:bCs/>
        </w:rPr>
        <w:t>:</w:t>
      </w:r>
    </w:p>
    <w:p w14:paraId="675C0B85" w14:textId="078A53BA" w:rsidR="0025529B" w:rsidRPr="00D13D32" w:rsidRDefault="0025529B" w:rsidP="00C02D15">
      <w:pPr>
        <w:pStyle w:val="Paragraphedeliste"/>
        <w:numPr>
          <w:ilvl w:val="0"/>
          <w:numId w:val="8"/>
        </w:numPr>
      </w:pPr>
      <w:r w:rsidRPr="00D13D32">
        <w:t>Les représentants de la société civile sont en mesure d’utiliser le processus ITIE pour promouvoir le débat public par exemple par des événements publics, des ateliers et des conférences organisés par ou avec la participation de la société civile afin d’informer le public du processus ITIE et de ses résultats.</w:t>
      </w:r>
    </w:p>
    <w:p w14:paraId="610C9956" w14:textId="5132E3A1" w:rsidR="002E6E0D" w:rsidRPr="00D13D32" w:rsidRDefault="0025529B" w:rsidP="00C02D15">
      <w:pPr>
        <w:pStyle w:val="Paragraphedeliste"/>
        <w:numPr>
          <w:ilvl w:val="0"/>
          <w:numId w:val="8"/>
        </w:numPr>
      </w:pPr>
      <w:r w:rsidRPr="00D13D32">
        <w:t>Les représentants de la société civile peuvent participer à des activités et des débats sur la gouvernance des ressources naturelles, y compris pour mener des analyses et un travail de plaidoyer sur les questions de ressources naturelles, l’utilisation des données ITIE, les contacts avec les médias, l’élaboration d’outils pour communiquer les résultats des rapports ITIE etc…</w:t>
      </w:r>
      <w:r w:rsidR="002F426B" w:rsidRPr="00D13D32">
        <w:t>.</w:t>
      </w:r>
    </w:p>
    <w:p w14:paraId="4259AC88" w14:textId="5526F483" w:rsidR="00133F8E" w:rsidRPr="00D13D32" w:rsidRDefault="00752A89" w:rsidP="00133F8E">
      <w:pPr>
        <w:pStyle w:val="Titre4"/>
      </w:pPr>
      <w:bookmarkStart w:id="67" w:name="_Toc172732907"/>
      <w:r w:rsidRPr="00D13D32">
        <w:t>Éléments</w:t>
      </w:r>
      <w:r w:rsidR="0025529B" w:rsidRPr="00D13D32">
        <w:t xml:space="preserve"> probants</w:t>
      </w:r>
    </w:p>
    <w:p w14:paraId="053CA6EA" w14:textId="511E9A62" w:rsidR="00133F8E" w:rsidRPr="00D13D32" w:rsidRDefault="0025529B" w:rsidP="00133F8E">
      <w:bookmarkStart w:id="68" w:name="_Hlk175570627"/>
      <w:r w:rsidRPr="00D13D32">
        <w:rPr>
          <w:b/>
          <w:bCs/>
        </w:rPr>
        <w:t>Lorsqu’il y a des inquiétudes quant à des violations potentielles du « Protocole : Participation de la société civile », la Validation examinera les questions suivantes et les éléments probants y afférant :</w:t>
      </w:r>
      <w:bookmarkEnd w:id="68"/>
      <w:r w:rsidR="00133F8E" w:rsidRPr="00D13D32">
        <w:t xml:space="preserve"> </w:t>
      </w:r>
    </w:p>
    <w:p w14:paraId="4F68811D" w14:textId="449B0049" w:rsidR="0025529B" w:rsidRPr="00D13D32" w:rsidRDefault="0025529B" w:rsidP="00C02D15">
      <w:pPr>
        <w:numPr>
          <w:ilvl w:val="0"/>
          <w:numId w:val="3"/>
        </w:numPr>
      </w:pPr>
      <w:r w:rsidRPr="00D13D32">
        <w:t>Les représentants de la société civile utilisent-ils des données accessibles au public sur le secteur extractif et les recommandations issues du processus ITIE dans leurs activités de plaidoyer</w:t>
      </w:r>
      <w:r w:rsidRPr="00D13D32">
        <w:rPr>
          <w:rFonts w:ascii="Arial" w:hAnsi="Arial"/>
        </w:rPr>
        <w:t> </w:t>
      </w:r>
      <w:r w:rsidRPr="00D13D32">
        <w:t xml:space="preserve">? Les </w:t>
      </w:r>
      <w:r w:rsidRPr="00D13D32">
        <w:rPr>
          <w:rFonts w:cs="Franklin Gothic Book"/>
        </w:rPr>
        <w:t>é</w:t>
      </w:r>
      <w:r w:rsidRPr="00D13D32">
        <w:t>l</w:t>
      </w:r>
      <w:r w:rsidRPr="00D13D32">
        <w:rPr>
          <w:rFonts w:cs="Franklin Gothic Book"/>
        </w:rPr>
        <w:t>é</w:t>
      </w:r>
      <w:r w:rsidRPr="00D13D32">
        <w:t>ments probants peuvent inclure des études, des événements publics, la participation à des auditions parlementaires, une sensibilisation de la presse, la publication d’éléments de recherche etc…</w:t>
      </w:r>
    </w:p>
    <w:p w14:paraId="7FD69E43" w14:textId="772E1D02" w:rsidR="00601E17" w:rsidRPr="00D13D32" w:rsidRDefault="0025529B" w:rsidP="00C02D15">
      <w:pPr>
        <w:numPr>
          <w:ilvl w:val="0"/>
          <w:numId w:val="3"/>
        </w:numPr>
      </w:pPr>
      <w:r w:rsidRPr="00D13D32">
        <w:t>Existe-t-il des restrictions à la possibilité qu’a la société civile d’utiliser le processus ITIE et ses divulgations pour contribuer au débat public</w:t>
      </w:r>
      <w:r w:rsidRPr="00D13D32">
        <w:rPr>
          <w:rFonts w:ascii="Arial" w:hAnsi="Arial"/>
        </w:rPr>
        <w:t> </w:t>
      </w:r>
      <w:r w:rsidRPr="00D13D32">
        <w:t xml:space="preserve">? Les preuves peuvent inclure par exemple des obstacles juridiques ou administratifs </w:t>
      </w:r>
      <w:r w:rsidRPr="00D13D32">
        <w:rPr>
          <w:rFonts w:cs="Franklin Gothic Book"/>
        </w:rPr>
        <w:t>à</w:t>
      </w:r>
      <w:r w:rsidRPr="00D13D32">
        <w:t xml:space="preserve"> la publication de recherches sur le secteur extractif ou des représailles </w:t>
      </w:r>
      <w:proofErr w:type="gramStart"/>
      <w:r w:rsidRPr="00D13D32">
        <w:t>suite à des activités</w:t>
      </w:r>
      <w:proofErr w:type="gramEnd"/>
      <w:r w:rsidRPr="00D13D32">
        <w:t xml:space="preserve"> de plaidoyer portant sur l’ITIE</w:t>
      </w:r>
    </w:p>
    <w:p w14:paraId="02CC4DCE" w14:textId="77777777" w:rsidR="00982F59" w:rsidRPr="00D13D32" w:rsidRDefault="00982F59" w:rsidP="00C02D15">
      <w:pPr>
        <w:pStyle w:val="Titre3"/>
        <w:numPr>
          <w:ilvl w:val="0"/>
          <w:numId w:val="6"/>
        </w:numPr>
        <w:rPr>
          <w:sz w:val="20"/>
          <w:szCs w:val="20"/>
        </w:rPr>
      </w:pPr>
      <w:bookmarkStart w:id="69" w:name="_Toc172813400"/>
      <w:bookmarkStart w:id="70" w:name="_Toc175744104"/>
      <w:r w:rsidRPr="00D13D32">
        <w:rPr>
          <w:bdr w:val="none" w:sz="0" w:space="0" w:color="auto" w:frame="1"/>
        </w:rPr>
        <w:t>Documentation</w:t>
      </w:r>
      <w:bookmarkEnd w:id="69"/>
      <w:bookmarkEnd w:id="70"/>
    </w:p>
    <w:p w14:paraId="02E443ED" w14:textId="784CA381" w:rsidR="00601E17" w:rsidRPr="00D13D32" w:rsidRDefault="0025529B" w:rsidP="00601E17">
      <w:pPr>
        <w:rPr>
          <w:b/>
          <w:bCs/>
          <w:i/>
          <w:iCs/>
        </w:rPr>
      </w:pPr>
      <w:r w:rsidRPr="00D13D32">
        <w:rPr>
          <w:b/>
          <w:bCs/>
          <w:i/>
          <w:iCs/>
        </w:rPr>
        <w:t xml:space="preserve">La documentation disponible provenant du groupe multipartite et des organisations de la société civile qui sont engagées dans le processus de l’ITIE, ainsi que des résultats des consultations </w:t>
      </w:r>
      <w:r w:rsidRPr="00D13D32">
        <w:rPr>
          <w:b/>
          <w:bCs/>
          <w:i/>
          <w:iCs/>
        </w:rPr>
        <w:lastRenderedPageBreak/>
        <w:t>directes avec les parties prenantes concernées, y compris, mais sans s’y limiter, les membres du groupe multipartite. Pour des raisons contextuelles, le Conseil d’administration de l’ITIE examinera l’environnement général dans lequel opère l’ITIE en se référant par exemple à des indicateurs ou à d’autres types d’évaluations pertinents pour les questions abordées aux points 1 à 5 ci-dessus.</w:t>
      </w:r>
    </w:p>
    <w:p w14:paraId="6953457C" w14:textId="750E0451" w:rsidR="0048432E" w:rsidRPr="00D13D32" w:rsidRDefault="0025529B" w:rsidP="0048432E">
      <w:pPr>
        <w:pStyle w:val="Titre4"/>
      </w:pPr>
      <w:r w:rsidRPr="00D13D32">
        <w:t>Liens avec ITIE</w:t>
      </w:r>
    </w:p>
    <w:p w14:paraId="6CAFBEC0" w14:textId="65545D31" w:rsidR="0025529B" w:rsidRPr="00D13D32" w:rsidRDefault="0025529B" w:rsidP="00601E17">
      <w:pPr>
        <w:rPr>
          <w:i/>
          <w:iCs/>
        </w:rPr>
      </w:pPr>
      <w:r w:rsidRPr="00D13D32">
        <w:rPr>
          <w:i/>
          <w:iCs/>
        </w:rPr>
        <w:t>Lorsqu’elle évalue le respect du «</w:t>
      </w:r>
      <w:r w:rsidRPr="00D13D32">
        <w:rPr>
          <w:rFonts w:ascii="Arial" w:hAnsi="Arial"/>
          <w:i/>
          <w:iCs/>
        </w:rPr>
        <w:t> </w:t>
      </w:r>
      <w:r w:rsidRPr="00D13D32">
        <w:rPr>
          <w:i/>
          <w:iCs/>
        </w:rPr>
        <w:t>Protocole</w:t>
      </w:r>
      <w:r w:rsidRPr="00D13D32">
        <w:rPr>
          <w:rFonts w:ascii="Arial" w:hAnsi="Arial"/>
          <w:i/>
          <w:iCs/>
        </w:rPr>
        <w:t> </w:t>
      </w:r>
      <w:r w:rsidRPr="00D13D32">
        <w:rPr>
          <w:i/>
          <w:iCs/>
        </w:rPr>
        <w:t>: Participation de la soci</w:t>
      </w:r>
      <w:r w:rsidRPr="00D13D32">
        <w:rPr>
          <w:rFonts w:cs="Franklin Gothic Book"/>
          <w:i/>
          <w:iCs/>
        </w:rPr>
        <w:t>é</w:t>
      </w:r>
      <w:r w:rsidRPr="00D13D32">
        <w:rPr>
          <w:i/>
          <w:iCs/>
        </w:rPr>
        <w:t>t</w:t>
      </w:r>
      <w:r w:rsidRPr="00D13D32">
        <w:rPr>
          <w:rFonts w:cs="Franklin Gothic Book"/>
          <w:i/>
          <w:iCs/>
        </w:rPr>
        <w:t>é</w:t>
      </w:r>
      <w:r w:rsidRPr="00D13D32">
        <w:rPr>
          <w:i/>
          <w:iCs/>
        </w:rPr>
        <w:t xml:space="preserve"> civile</w:t>
      </w:r>
      <w:r w:rsidRPr="00D13D32">
        <w:rPr>
          <w:rFonts w:ascii="Arial" w:hAnsi="Arial"/>
          <w:i/>
          <w:iCs/>
        </w:rPr>
        <w:t> </w:t>
      </w:r>
      <w:r w:rsidRPr="00D13D32">
        <w:rPr>
          <w:rFonts w:cs="Franklin Gothic Book"/>
          <w:i/>
          <w:iCs/>
        </w:rPr>
        <w:t>»</w:t>
      </w:r>
      <w:r w:rsidRPr="00D13D32">
        <w:rPr>
          <w:i/>
          <w:iCs/>
        </w:rPr>
        <w:t>, la Validation examinera l</w:t>
      </w:r>
      <w:r w:rsidRPr="00D13D32">
        <w:rPr>
          <w:rFonts w:cs="Franklin Gothic Book"/>
          <w:i/>
          <w:iCs/>
        </w:rPr>
        <w:t>’</w:t>
      </w:r>
      <w:r w:rsidRPr="00D13D32">
        <w:rPr>
          <w:i/>
          <w:iCs/>
        </w:rPr>
        <w:t xml:space="preserve">impact de toute restriction juridique ou pratique </w:t>
      </w:r>
      <w:r w:rsidRPr="00D13D32">
        <w:rPr>
          <w:rFonts w:cs="Franklin Gothic Book"/>
          <w:i/>
          <w:iCs/>
        </w:rPr>
        <w:t>à</w:t>
      </w:r>
      <w:r w:rsidRPr="00D13D32">
        <w:rPr>
          <w:i/>
          <w:iCs/>
        </w:rPr>
        <w:t xml:space="preserve"> la participation de la société civile à la mise en œuvre de l’ITIE et à la contribution de la société civile au débat public sur la gouvernance du secteur extractif. Ce travail signifie de mettre l’accent sur les conséquences pratiques de toute restriction et d’évaluer si les restrictions sont mises en système, compromettant ainsi la possibilité de la société civile de participer pleinement à la mise en œuvre de l’ITIE. Le Comité de Validation comparera les effets potentiels de telles restrictions avec les contributions réelles de la société civile au débat public afin d’obtenir une évaluation équilibrée de l’engagement de la société civile dans la pratique.</w:t>
      </w:r>
    </w:p>
    <w:p w14:paraId="03F9F884" w14:textId="6B17C8EE" w:rsidR="008B236C" w:rsidRPr="00D13D32" w:rsidRDefault="0025529B" w:rsidP="008B236C">
      <w:pPr>
        <w:rPr>
          <w:b/>
          <w:bCs/>
        </w:rPr>
      </w:pPr>
      <w:r w:rsidRPr="00D13D32">
        <w:rPr>
          <w:b/>
          <w:bCs/>
        </w:rPr>
        <w:t>Cette section du rapport documentera dans quelle mesure</w:t>
      </w:r>
      <w:r w:rsidRPr="00D13D32">
        <w:rPr>
          <w:rFonts w:ascii="Arial" w:hAnsi="Arial"/>
          <w:b/>
          <w:bCs/>
        </w:rPr>
        <w:t> </w:t>
      </w:r>
      <w:r w:rsidR="008B236C" w:rsidRPr="00D13D32">
        <w:rPr>
          <w:b/>
          <w:bCs/>
        </w:rPr>
        <w:t>:</w:t>
      </w:r>
    </w:p>
    <w:p w14:paraId="6E77A681" w14:textId="0E963F98" w:rsidR="0025529B" w:rsidRPr="00D13D32" w:rsidRDefault="0025529B" w:rsidP="00C02D15">
      <w:pPr>
        <w:pStyle w:val="Paragraphedeliste"/>
        <w:numPr>
          <w:ilvl w:val="0"/>
          <w:numId w:val="16"/>
        </w:numPr>
      </w:pPr>
      <w:r w:rsidRPr="00D13D32">
        <w:t>Le GMP a surveillé le respect du «</w:t>
      </w:r>
      <w:r w:rsidRPr="00D13D32">
        <w:rPr>
          <w:rFonts w:ascii="Arial" w:hAnsi="Arial"/>
        </w:rPr>
        <w:t> </w:t>
      </w:r>
      <w:r w:rsidRPr="00D13D32">
        <w:t>Protocole</w:t>
      </w:r>
      <w:r w:rsidRPr="00D13D32">
        <w:rPr>
          <w:rFonts w:ascii="Arial" w:hAnsi="Arial"/>
        </w:rPr>
        <w:t> </w:t>
      </w:r>
      <w:r w:rsidRPr="00D13D32">
        <w:t>: Participation de la société civile</w:t>
      </w:r>
      <w:r w:rsidRPr="00D13D32">
        <w:rPr>
          <w:rFonts w:ascii="Arial" w:hAnsi="Arial"/>
        </w:rPr>
        <w:t> </w:t>
      </w:r>
      <w:r w:rsidRPr="00D13D32">
        <w:rPr>
          <w:rFonts w:cs="Franklin Gothic Book"/>
        </w:rPr>
        <w:t>»</w:t>
      </w:r>
      <w:r w:rsidRPr="00D13D32">
        <w:t xml:space="preserve"> et a document</w:t>
      </w:r>
      <w:r w:rsidRPr="00D13D32">
        <w:rPr>
          <w:rFonts w:cs="Franklin Gothic Book"/>
        </w:rPr>
        <w:t>é</w:t>
      </w:r>
      <w:r w:rsidRPr="00D13D32">
        <w:t xml:space="preserve"> ses discussions portant sur toute lacune identifi</w:t>
      </w:r>
      <w:r w:rsidRPr="00D13D32">
        <w:rPr>
          <w:rFonts w:cs="Franklin Gothic Book"/>
        </w:rPr>
        <w:t>é</w:t>
      </w:r>
      <w:r w:rsidRPr="00D13D32">
        <w:t>e ainsi que les activit</w:t>
      </w:r>
      <w:r w:rsidRPr="00D13D32">
        <w:rPr>
          <w:rFonts w:cs="Franklin Gothic Book"/>
        </w:rPr>
        <w:t>é</w:t>
      </w:r>
      <w:r w:rsidRPr="00D13D32">
        <w:t>s entreprises pour y rem</w:t>
      </w:r>
      <w:r w:rsidRPr="00D13D32">
        <w:rPr>
          <w:rFonts w:cs="Franklin Gothic Book"/>
        </w:rPr>
        <w:t>é</w:t>
      </w:r>
      <w:r w:rsidRPr="00D13D32">
        <w:t>dier.</w:t>
      </w:r>
    </w:p>
    <w:p w14:paraId="7CB65805" w14:textId="7F3B8949" w:rsidR="008B236C" w:rsidRPr="00D13D32" w:rsidRDefault="0025529B" w:rsidP="00C02D15">
      <w:pPr>
        <w:pStyle w:val="Paragraphedeliste"/>
        <w:numPr>
          <w:ilvl w:val="0"/>
          <w:numId w:val="16"/>
        </w:numPr>
      </w:pPr>
      <w:r w:rsidRPr="00D13D32">
        <w:t>Lorsque le GMP n’a pas surveillé le respect du «</w:t>
      </w:r>
      <w:r w:rsidRPr="00D13D32">
        <w:rPr>
          <w:rFonts w:ascii="Arial" w:hAnsi="Arial"/>
        </w:rPr>
        <w:t> </w:t>
      </w:r>
      <w:r w:rsidRPr="00D13D32">
        <w:t>Protocole</w:t>
      </w:r>
      <w:r w:rsidRPr="00D13D32">
        <w:rPr>
          <w:rFonts w:ascii="Arial" w:hAnsi="Arial"/>
        </w:rPr>
        <w:t> </w:t>
      </w:r>
      <w:r w:rsidRPr="00D13D32">
        <w:t>: participation de la soci</w:t>
      </w:r>
      <w:r w:rsidRPr="00D13D32">
        <w:rPr>
          <w:rFonts w:cs="Franklin Gothic Book"/>
        </w:rPr>
        <w:t>é</w:t>
      </w:r>
      <w:r w:rsidRPr="00D13D32">
        <w:t>t</w:t>
      </w:r>
      <w:r w:rsidRPr="00D13D32">
        <w:rPr>
          <w:rFonts w:cs="Franklin Gothic Book"/>
        </w:rPr>
        <w:t>é</w:t>
      </w:r>
      <w:r w:rsidRPr="00D13D32">
        <w:t xml:space="preserve"> civile</w:t>
      </w:r>
      <w:r w:rsidRPr="00D13D32">
        <w:rPr>
          <w:rFonts w:ascii="Arial" w:hAnsi="Arial"/>
        </w:rPr>
        <w:t> </w:t>
      </w:r>
      <w:r w:rsidRPr="00D13D32">
        <w:rPr>
          <w:rFonts w:cs="Franklin Gothic Book"/>
        </w:rPr>
        <w:t>»</w:t>
      </w:r>
      <w:r w:rsidRPr="00D13D32">
        <w:t xml:space="preserve"> et document</w:t>
      </w:r>
      <w:r w:rsidRPr="00D13D32">
        <w:rPr>
          <w:rFonts w:cs="Franklin Gothic Book"/>
        </w:rPr>
        <w:t>é</w:t>
      </w:r>
      <w:r w:rsidRPr="00D13D32">
        <w:t xml:space="preserve"> ses discussions portant sur toute lacune identifi</w:t>
      </w:r>
      <w:r w:rsidRPr="00D13D32">
        <w:rPr>
          <w:rFonts w:cs="Franklin Gothic Book"/>
        </w:rPr>
        <w:t>é</w:t>
      </w:r>
      <w:r w:rsidRPr="00D13D32">
        <w:t>e, les raisons en seront publiques, y compris tout obstacle empêchant de traiter de cette attente.</w:t>
      </w:r>
    </w:p>
    <w:p w14:paraId="19256889" w14:textId="22AA0786" w:rsidR="00252D8E" w:rsidRPr="00D13D32" w:rsidRDefault="00752A89" w:rsidP="00252D8E">
      <w:pPr>
        <w:pStyle w:val="Titre4"/>
      </w:pPr>
      <w:r w:rsidRPr="00D13D32">
        <w:t>Éléments</w:t>
      </w:r>
      <w:r w:rsidR="0025529B" w:rsidRPr="00D13D32">
        <w:t xml:space="preserve"> probants</w:t>
      </w:r>
    </w:p>
    <w:p w14:paraId="038DC9B2" w14:textId="46881CC5" w:rsidR="00252D8E" w:rsidRPr="00D13D32" w:rsidRDefault="0025529B" w:rsidP="00252D8E">
      <w:r w:rsidRPr="00D13D32">
        <w:rPr>
          <w:b/>
          <w:bCs/>
        </w:rPr>
        <w:t>Lorsqu’il y a des inquiétudes quant à des violations potentielles du « Protocole : Participation de la société civile », la Validation examinera les questions suivantes et les éléments probants y afférant :</w:t>
      </w:r>
    </w:p>
    <w:p w14:paraId="60E1FFE2" w14:textId="02707215" w:rsidR="0025529B" w:rsidRPr="00D13D32" w:rsidRDefault="0025529B" w:rsidP="5380B480">
      <w:pPr>
        <w:numPr>
          <w:ilvl w:val="0"/>
          <w:numId w:val="3"/>
        </w:numPr>
      </w:pPr>
      <w:r w:rsidRPr="00D13D32">
        <w:t>Le GMP a-t-il documenté ses discussions portant sur la surveillance du respect du «</w:t>
      </w:r>
      <w:r w:rsidRPr="00D13D32">
        <w:rPr>
          <w:rFonts w:ascii="Arial" w:hAnsi="Arial"/>
        </w:rPr>
        <w:t> </w:t>
      </w:r>
      <w:r w:rsidRPr="00D13D32">
        <w:t>Protocole</w:t>
      </w:r>
      <w:r w:rsidRPr="00D13D32">
        <w:rPr>
          <w:rFonts w:ascii="Arial" w:hAnsi="Arial"/>
        </w:rPr>
        <w:t> </w:t>
      </w:r>
      <w:r w:rsidRPr="00D13D32">
        <w:t>: Participation de la soci</w:t>
      </w:r>
      <w:r w:rsidRPr="00D13D32">
        <w:rPr>
          <w:rFonts w:cs="Franklin Gothic Book"/>
        </w:rPr>
        <w:t>é</w:t>
      </w:r>
      <w:r w:rsidRPr="00D13D32">
        <w:t>t</w:t>
      </w:r>
      <w:r w:rsidRPr="00D13D32">
        <w:rPr>
          <w:rFonts w:cs="Franklin Gothic Book"/>
        </w:rPr>
        <w:t>é</w:t>
      </w:r>
      <w:r w:rsidRPr="00D13D32">
        <w:t xml:space="preserve"> civile</w:t>
      </w:r>
      <w:r w:rsidRPr="00D13D32">
        <w:rPr>
          <w:rFonts w:ascii="Arial" w:hAnsi="Arial"/>
        </w:rPr>
        <w:t> </w:t>
      </w:r>
      <w:r w:rsidRPr="00D13D32">
        <w:rPr>
          <w:rFonts w:cs="Franklin Gothic Book"/>
        </w:rPr>
        <w:t>»</w:t>
      </w:r>
      <w:r w:rsidRPr="00D13D32">
        <w:rPr>
          <w:rFonts w:ascii="Arial" w:hAnsi="Arial"/>
        </w:rPr>
        <w:t> </w:t>
      </w:r>
      <w:r w:rsidRPr="00D13D32">
        <w:t>?</w:t>
      </w:r>
    </w:p>
    <w:p w14:paraId="193DBC3D" w14:textId="13B479FE" w:rsidR="0025529B" w:rsidRPr="00D13D32" w:rsidRDefault="0025529B" w:rsidP="00C02D15">
      <w:pPr>
        <w:numPr>
          <w:ilvl w:val="0"/>
          <w:numId w:val="3"/>
        </w:numPr>
      </w:pPr>
      <w:r w:rsidRPr="00D13D32">
        <w:t>Le GMP a-t-il documenté ses discussions portant sur toute lacune identifiée</w:t>
      </w:r>
      <w:r w:rsidRPr="00D13D32">
        <w:rPr>
          <w:rFonts w:ascii="Arial" w:hAnsi="Arial"/>
        </w:rPr>
        <w:t> </w:t>
      </w:r>
      <w:r w:rsidRPr="00D13D32">
        <w:t>?</w:t>
      </w:r>
    </w:p>
    <w:p w14:paraId="1ABDB719" w14:textId="706B2DD3" w:rsidR="00D12504" w:rsidRPr="00D13D32" w:rsidRDefault="0025529B" w:rsidP="5380B480">
      <w:pPr>
        <w:numPr>
          <w:ilvl w:val="0"/>
          <w:numId w:val="3"/>
        </w:numPr>
      </w:pPr>
      <w:r w:rsidRPr="00D13D32">
        <w:t>Le GMP a-t-il documenté les activités entreprises pour traiter de toute lacune dans le respect du «</w:t>
      </w:r>
      <w:r w:rsidRPr="00D13D32">
        <w:rPr>
          <w:rFonts w:ascii="Arial" w:hAnsi="Arial"/>
        </w:rPr>
        <w:t> </w:t>
      </w:r>
      <w:r w:rsidRPr="00D13D32">
        <w:t>Protocole : Participation de la soci</w:t>
      </w:r>
      <w:r w:rsidRPr="00D13D32">
        <w:rPr>
          <w:rFonts w:cs="Franklin Gothic Book"/>
        </w:rPr>
        <w:t>é</w:t>
      </w:r>
      <w:r w:rsidRPr="00D13D32">
        <w:t>t</w:t>
      </w:r>
      <w:r w:rsidRPr="00D13D32">
        <w:rPr>
          <w:rFonts w:cs="Franklin Gothic Book"/>
        </w:rPr>
        <w:t>é</w:t>
      </w:r>
      <w:r w:rsidRPr="00D13D32">
        <w:t xml:space="preserve"> civile </w:t>
      </w:r>
      <w:r w:rsidRPr="00D13D32">
        <w:rPr>
          <w:rFonts w:cs="Franklin Gothic Book"/>
        </w:rPr>
        <w:t>»</w:t>
      </w:r>
      <w:r w:rsidRPr="00D13D32">
        <w:t xml:space="preserve"> ?</w:t>
      </w:r>
    </w:p>
    <w:p w14:paraId="6F019199" w14:textId="77777777" w:rsidR="00005E14" w:rsidRPr="00D13D32" w:rsidRDefault="00005E14" w:rsidP="008B236C"/>
    <w:p w14:paraId="6EBB7E73" w14:textId="77777777" w:rsidR="0025529B" w:rsidRPr="00D13D32" w:rsidRDefault="0025529B" w:rsidP="0025529B">
      <w:r w:rsidRPr="00D13D32">
        <w:t>Conformément au Pacte international relatif aux droits civils et politiques, les libertés d’expression, d’opération et d’association peuvent être limités dans le cadre prévu par la loi, nécessaire pour protéger la sécurité nationale, l'ordre public, la santé ou la moralité publiques, ou les droits et libertés d'autrui.</w:t>
      </w:r>
    </w:p>
    <w:p w14:paraId="027863E9" w14:textId="6F6AC95A" w:rsidR="0025529B" w:rsidRPr="00D13D32" w:rsidRDefault="0025529B" w:rsidP="0025529B">
      <w:r w:rsidRPr="00D13D32">
        <w:t xml:space="preserve">Pour les besoins de l’évaluation, les consultations avec les parties prenantes locales seront prises en compte pour évaluer si ces limites sont imposées dans la limite du raisonnable étant </w:t>
      </w:r>
      <w:r w:rsidRPr="00D13D32">
        <w:lastRenderedPageBreak/>
        <w:t>donné le contexte global des priorités nationales et mises en œuvre de façon compatible avec les éléments ci-dessus du</w:t>
      </w:r>
      <w:r w:rsidRPr="00D13D32">
        <w:rPr>
          <w:rFonts w:ascii="Arial" w:hAnsi="Arial"/>
        </w:rPr>
        <w:t> </w:t>
      </w:r>
      <w:r w:rsidRPr="00D13D32">
        <w:rPr>
          <w:rFonts w:cs="Franklin Gothic Book"/>
        </w:rPr>
        <w:t>«</w:t>
      </w:r>
      <w:r w:rsidRPr="00D13D32">
        <w:rPr>
          <w:rFonts w:ascii="Arial" w:hAnsi="Arial"/>
        </w:rPr>
        <w:t> </w:t>
      </w:r>
      <w:r w:rsidRPr="00D13D32">
        <w:t>Protocole : Participation de la soci</w:t>
      </w:r>
      <w:r w:rsidRPr="00D13D32">
        <w:rPr>
          <w:rFonts w:cs="Franklin Gothic Book"/>
        </w:rPr>
        <w:t>é</w:t>
      </w:r>
      <w:r w:rsidRPr="00D13D32">
        <w:t>t</w:t>
      </w:r>
      <w:r w:rsidRPr="00D13D32">
        <w:rPr>
          <w:rFonts w:cs="Franklin Gothic Book"/>
        </w:rPr>
        <w:t>é</w:t>
      </w:r>
      <w:r w:rsidRPr="00D13D32">
        <w:t xml:space="preserve"> civile </w:t>
      </w:r>
      <w:r w:rsidRPr="00D13D32">
        <w:rPr>
          <w:rFonts w:cs="Franklin Gothic Book"/>
        </w:rPr>
        <w:t>»</w:t>
      </w:r>
      <w:r w:rsidRPr="00D13D32">
        <w:t xml:space="preserve">. </w:t>
      </w:r>
    </w:p>
    <w:p w14:paraId="5F9D968B" w14:textId="77777777" w:rsidR="0025529B" w:rsidRPr="00D13D32" w:rsidRDefault="0025529B" w:rsidP="0025529B"/>
    <w:p w14:paraId="02946F6D" w14:textId="45DC4DFB" w:rsidR="0025529B" w:rsidRPr="00D13D32" w:rsidRDefault="0025529B" w:rsidP="0025529B"/>
    <w:p w14:paraId="0EA23796" w14:textId="0A0E9E29" w:rsidR="00975D69" w:rsidRPr="00D13D32" w:rsidRDefault="00975D69" w:rsidP="00601E17">
      <w:r w:rsidRPr="00D13D32">
        <w:rPr>
          <w:highlight w:val="cyan"/>
        </w:rPr>
        <w:br w:type="page"/>
      </w:r>
    </w:p>
    <w:p w14:paraId="555A8676" w14:textId="00C72C05" w:rsidR="005E6B9B" w:rsidRPr="00D13D32" w:rsidRDefault="005E6B9B" w:rsidP="005E6B9B">
      <w:pPr>
        <w:keepNext/>
        <w:keepLines/>
        <w:spacing w:before="240" w:line="276" w:lineRule="auto"/>
        <w:outlineLvl w:val="0"/>
        <w:rPr>
          <w:rFonts w:ascii="Franklin Gothic Medium" w:eastAsia="MS Gothic" w:hAnsi="Franklin Gothic Medium" w:cs="Times New Roman"/>
          <w:color w:val="1A4066"/>
          <w:sz w:val="36"/>
          <w:szCs w:val="44"/>
        </w:rPr>
      </w:pPr>
      <w:bookmarkStart w:id="71" w:name="_For_Validation:_sign-off"/>
      <w:bookmarkStart w:id="72" w:name="_Toc175744105"/>
      <w:bookmarkEnd w:id="67"/>
      <w:bookmarkEnd w:id="71"/>
      <w:r w:rsidRPr="00D13D32">
        <w:rPr>
          <w:rFonts w:ascii="Franklin Gothic Medium" w:eastAsia="MS Gothic" w:hAnsi="Franklin Gothic Medium" w:cs="Times New Roman"/>
          <w:color w:val="1A4066"/>
          <w:sz w:val="36"/>
          <w:szCs w:val="44"/>
          <w:highlight w:val="cyan"/>
        </w:rPr>
        <w:lastRenderedPageBreak/>
        <w:t xml:space="preserve">Pour la </w:t>
      </w:r>
      <w:r w:rsidR="00752A89" w:rsidRPr="00D13D32">
        <w:rPr>
          <w:rFonts w:ascii="Franklin Gothic Medium" w:eastAsia="MS Gothic" w:hAnsi="Franklin Gothic Medium" w:cs="Times New Roman"/>
          <w:color w:val="1A4066"/>
          <w:sz w:val="36"/>
          <w:szCs w:val="44"/>
          <w:highlight w:val="cyan"/>
        </w:rPr>
        <w:t>Validation</w:t>
      </w:r>
      <w:r w:rsidR="00752A89" w:rsidRPr="00D13D32">
        <w:rPr>
          <w:rFonts w:ascii="Franklin Gothic Medium" w:eastAsia="MS Gothic" w:hAnsi="Franklin Gothic Medium" w:cs="Times New Roman"/>
          <w:color w:val="1A4066"/>
          <w:sz w:val="36"/>
          <w:szCs w:val="44"/>
        </w:rPr>
        <w:t xml:space="preserve"> :</w:t>
      </w:r>
      <w:r w:rsidRPr="00D13D32">
        <w:rPr>
          <w:rFonts w:ascii="Franklin Gothic Medium" w:eastAsia="MS Gothic" w:hAnsi="Franklin Gothic Medium" w:cs="Times New Roman"/>
          <w:color w:val="1A4066"/>
          <w:sz w:val="36"/>
          <w:szCs w:val="44"/>
        </w:rPr>
        <w:t xml:space="preserve"> signature</w:t>
      </w:r>
      <w:bookmarkEnd w:id="72"/>
    </w:p>
    <w:p w14:paraId="5782C0BD" w14:textId="02E05904" w:rsidR="00E10C57" w:rsidRPr="00D13D32" w:rsidRDefault="005E6B9B" w:rsidP="00E10C57">
      <w:pPr>
        <w:rPr>
          <w:b/>
          <w:bCs/>
        </w:rPr>
      </w:pPr>
      <w:r w:rsidRPr="00D13D32">
        <w:rPr>
          <w:b/>
          <w:bCs/>
        </w:rPr>
        <w:t xml:space="preserve">Merci d’inclure ci-dessous les noms et coordonnées des membres du GMP issus du collège de la société civile qui signent la transmission des informations ci-dessus à l’équipe de Validation. Ajoutez des lignes si </w:t>
      </w:r>
      <w:r w:rsidR="00DC680A" w:rsidRPr="00D13D32">
        <w:rPr>
          <w:b/>
          <w:bCs/>
        </w:rPr>
        <w:t>nécessaire</w:t>
      </w:r>
      <w:r w:rsidRPr="00D13D32">
        <w:rPr>
          <w:b/>
          <w:bCs/>
        </w:rPr>
        <w:t>.</w:t>
      </w:r>
    </w:p>
    <w:tbl>
      <w:tblPr>
        <w:tblStyle w:val="Grilledutableau"/>
        <w:tblW w:w="8784" w:type="dxa"/>
        <w:tblLook w:val="04A0" w:firstRow="1" w:lastRow="0" w:firstColumn="1" w:lastColumn="0" w:noHBand="0" w:noVBand="1"/>
      </w:tblPr>
      <w:tblGrid>
        <w:gridCol w:w="3681"/>
        <w:gridCol w:w="5103"/>
      </w:tblGrid>
      <w:tr w:rsidR="005E6B9B" w:rsidRPr="00D13D32" w14:paraId="731BA72E" w14:textId="77777777" w:rsidTr="00173B8F">
        <w:tc>
          <w:tcPr>
            <w:tcW w:w="3681" w:type="dxa"/>
            <w:shd w:val="clear" w:color="auto" w:fill="B4C6E7" w:themeFill="accent1" w:themeFillTint="66"/>
          </w:tcPr>
          <w:p w14:paraId="4E29054D" w14:textId="0905932A" w:rsidR="005E6B9B" w:rsidRPr="00D13D32" w:rsidRDefault="005E6B9B" w:rsidP="005E6B9B">
            <w:pPr>
              <w:spacing w:before="60" w:after="60"/>
              <w:rPr>
                <w:b/>
                <w:bCs/>
              </w:rPr>
            </w:pPr>
            <w:r w:rsidRPr="00D13D32">
              <w:rPr>
                <w:b/>
                <w:bCs/>
                <w:szCs w:val="22"/>
              </w:rPr>
              <w:t>Nom</w:t>
            </w:r>
          </w:p>
        </w:tc>
        <w:tc>
          <w:tcPr>
            <w:tcW w:w="5103" w:type="dxa"/>
            <w:shd w:val="clear" w:color="auto" w:fill="B4C6E7" w:themeFill="accent1" w:themeFillTint="66"/>
          </w:tcPr>
          <w:p w14:paraId="16BD315E" w14:textId="2484F9A2" w:rsidR="005E6B9B" w:rsidRPr="00D13D32" w:rsidRDefault="005E6B9B" w:rsidP="005E6B9B">
            <w:pPr>
              <w:spacing w:before="60" w:after="60"/>
              <w:rPr>
                <w:b/>
                <w:bCs/>
              </w:rPr>
            </w:pPr>
            <w:r w:rsidRPr="00D13D32">
              <w:rPr>
                <w:b/>
                <w:bCs/>
              </w:rPr>
              <w:t xml:space="preserve">Adresse </w:t>
            </w:r>
            <w:proofErr w:type="gramStart"/>
            <w:r w:rsidRPr="00D13D32">
              <w:rPr>
                <w:b/>
                <w:bCs/>
              </w:rPr>
              <w:t>e-mail</w:t>
            </w:r>
            <w:proofErr w:type="gramEnd"/>
            <w:r w:rsidRPr="00D13D32">
              <w:rPr>
                <w:b/>
                <w:bCs/>
              </w:rPr>
              <w:t xml:space="preserve"> ou numéro de téléphone</w:t>
            </w:r>
          </w:p>
        </w:tc>
      </w:tr>
      <w:tr w:rsidR="00E10C57" w:rsidRPr="00D13D32" w14:paraId="22284969" w14:textId="77777777" w:rsidTr="00173B8F">
        <w:tc>
          <w:tcPr>
            <w:tcW w:w="3681" w:type="dxa"/>
          </w:tcPr>
          <w:p w14:paraId="06E98D38" w14:textId="77777777" w:rsidR="00E10C57" w:rsidRPr="00D13D32" w:rsidRDefault="00E10C57" w:rsidP="00173B8F">
            <w:pPr>
              <w:spacing w:before="60" w:after="60"/>
            </w:pPr>
          </w:p>
        </w:tc>
        <w:tc>
          <w:tcPr>
            <w:tcW w:w="5103" w:type="dxa"/>
          </w:tcPr>
          <w:p w14:paraId="48DB5A69" w14:textId="77777777" w:rsidR="00E10C57" w:rsidRPr="00D13D32" w:rsidRDefault="00E10C57" w:rsidP="00173B8F">
            <w:pPr>
              <w:spacing w:before="60" w:after="60"/>
            </w:pPr>
          </w:p>
        </w:tc>
      </w:tr>
      <w:tr w:rsidR="00E10C57" w:rsidRPr="00D13D32" w14:paraId="5C917760" w14:textId="77777777" w:rsidTr="00173B8F">
        <w:tc>
          <w:tcPr>
            <w:tcW w:w="3681" w:type="dxa"/>
          </w:tcPr>
          <w:p w14:paraId="7E94FDC2" w14:textId="77777777" w:rsidR="00E10C57" w:rsidRPr="00D13D32" w:rsidRDefault="00E10C57" w:rsidP="00173B8F">
            <w:pPr>
              <w:spacing w:before="60" w:after="60"/>
            </w:pPr>
          </w:p>
        </w:tc>
        <w:tc>
          <w:tcPr>
            <w:tcW w:w="5103" w:type="dxa"/>
          </w:tcPr>
          <w:p w14:paraId="34D7F9A8" w14:textId="77777777" w:rsidR="00E10C57" w:rsidRPr="00D13D32" w:rsidRDefault="00E10C57" w:rsidP="00173B8F">
            <w:pPr>
              <w:spacing w:before="60" w:after="60"/>
            </w:pPr>
          </w:p>
        </w:tc>
      </w:tr>
      <w:tr w:rsidR="00E10C57" w:rsidRPr="00D13D32" w14:paraId="14B512CB" w14:textId="77777777" w:rsidTr="00173B8F">
        <w:tc>
          <w:tcPr>
            <w:tcW w:w="3681" w:type="dxa"/>
          </w:tcPr>
          <w:p w14:paraId="539D7371" w14:textId="77777777" w:rsidR="00E10C57" w:rsidRPr="00D13D32" w:rsidRDefault="00E10C57" w:rsidP="00173B8F">
            <w:pPr>
              <w:spacing w:before="60" w:after="60"/>
            </w:pPr>
          </w:p>
        </w:tc>
        <w:tc>
          <w:tcPr>
            <w:tcW w:w="5103" w:type="dxa"/>
          </w:tcPr>
          <w:p w14:paraId="5A62A086" w14:textId="77777777" w:rsidR="00E10C57" w:rsidRPr="00D13D32" w:rsidRDefault="00E10C57" w:rsidP="00173B8F">
            <w:pPr>
              <w:spacing w:before="60" w:after="60"/>
            </w:pPr>
          </w:p>
        </w:tc>
      </w:tr>
      <w:tr w:rsidR="00E10C57" w:rsidRPr="00D13D32" w14:paraId="20AB47C2" w14:textId="77777777" w:rsidTr="00173B8F">
        <w:tc>
          <w:tcPr>
            <w:tcW w:w="3681" w:type="dxa"/>
          </w:tcPr>
          <w:p w14:paraId="019EAE9F" w14:textId="77777777" w:rsidR="00E10C57" w:rsidRPr="00D13D32" w:rsidRDefault="00E10C57" w:rsidP="00173B8F">
            <w:pPr>
              <w:spacing w:before="60" w:after="60"/>
            </w:pPr>
          </w:p>
        </w:tc>
        <w:tc>
          <w:tcPr>
            <w:tcW w:w="5103" w:type="dxa"/>
          </w:tcPr>
          <w:p w14:paraId="3F9DB811" w14:textId="77777777" w:rsidR="00E10C57" w:rsidRPr="00D13D32" w:rsidRDefault="00E10C57" w:rsidP="00173B8F">
            <w:pPr>
              <w:spacing w:before="60" w:after="60"/>
            </w:pPr>
          </w:p>
        </w:tc>
      </w:tr>
      <w:tr w:rsidR="00E10C57" w:rsidRPr="00D13D32" w14:paraId="241A9550" w14:textId="77777777" w:rsidTr="00173B8F">
        <w:tc>
          <w:tcPr>
            <w:tcW w:w="3681" w:type="dxa"/>
          </w:tcPr>
          <w:p w14:paraId="65ECABC6" w14:textId="77777777" w:rsidR="00E10C57" w:rsidRPr="00D13D32" w:rsidRDefault="00E10C57" w:rsidP="00173B8F">
            <w:pPr>
              <w:spacing w:before="60" w:after="60"/>
            </w:pPr>
          </w:p>
        </w:tc>
        <w:tc>
          <w:tcPr>
            <w:tcW w:w="5103" w:type="dxa"/>
          </w:tcPr>
          <w:p w14:paraId="4386C404" w14:textId="77777777" w:rsidR="00E10C57" w:rsidRPr="00D13D32" w:rsidRDefault="00E10C57" w:rsidP="00173B8F">
            <w:pPr>
              <w:spacing w:before="60" w:after="60"/>
            </w:pPr>
          </w:p>
        </w:tc>
      </w:tr>
    </w:tbl>
    <w:p w14:paraId="569BD111" w14:textId="77777777" w:rsidR="005E6B9B" w:rsidRPr="005A6709" w:rsidRDefault="005E6B9B" w:rsidP="005E6B9B">
      <w:pPr>
        <w:spacing w:before="240" w:after="240" w:line="240" w:lineRule="auto"/>
        <w:rPr>
          <w:b/>
          <w:bCs/>
          <w:lang w:val="en-GB"/>
        </w:rPr>
      </w:pPr>
      <w:r w:rsidRPr="005A6709">
        <w:rPr>
          <w:b/>
          <w:bCs/>
          <w:lang w:val="en-GB"/>
        </w:rPr>
        <w:t>Date de signature</w:t>
      </w:r>
    </w:p>
    <w:sdt>
      <w:sdtPr>
        <w:id w:val="-2023224422"/>
        <w:placeholder>
          <w:docPart w:val="F9FD1A62CB5A4C648574DB858A67E8F3"/>
        </w:placeholder>
        <w:showingPlcHdr/>
        <w:date>
          <w:dateFormat w:val="dd/MM/yyyy"/>
          <w:lid w:val="en-GB"/>
          <w:storeMappedDataAs w:val="dateTime"/>
          <w:calendar w:val="gregorian"/>
        </w:date>
      </w:sdtPr>
      <w:sdtEndPr/>
      <w:sdtContent>
        <w:p w14:paraId="42360000" w14:textId="77777777" w:rsidR="00E10C57" w:rsidRPr="005A6709" w:rsidRDefault="00E10C57" w:rsidP="00E10C57">
          <w:pPr>
            <w:rPr>
              <w:lang w:val="en-GB"/>
            </w:rPr>
          </w:pPr>
          <w:r w:rsidRPr="005A6709">
            <w:rPr>
              <w:rStyle w:val="Textedelespacerserv"/>
              <w:shd w:val="clear" w:color="auto" w:fill="D9E2F3" w:themeFill="accent1" w:themeFillTint="33"/>
              <w:lang w:val="en-GB"/>
            </w:rPr>
            <w:t>Click or tap to enter a date.</w:t>
          </w:r>
        </w:p>
      </w:sdtContent>
    </w:sdt>
    <w:p w14:paraId="337C275F" w14:textId="3FE9E682" w:rsidR="0051665C" w:rsidRDefault="00E10C57" w:rsidP="00E10C57">
      <w:r w:rsidRPr="00D13D32">
        <w:t xml:space="preserve">*** </w:t>
      </w:r>
      <w:r w:rsidR="005E6B9B" w:rsidRPr="00D13D32">
        <w:t>Fin du formulaire</w:t>
      </w:r>
    </w:p>
    <w:sectPr w:rsidR="0051665C" w:rsidSect="00382E14">
      <w:headerReference w:type="default" r:id="rId34"/>
      <w:footerReference w:type="default" r:id="rId35"/>
      <w:headerReference w:type="first" r:id="rId36"/>
      <w:footerReference w:type="first" r:id="rId37"/>
      <w:pgSz w:w="11901" w:h="16840"/>
      <w:pgMar w:top="1418" w:right="1411" w:bottom="1418" w:left="1418" w:header="851" w:footer="113" w:gutter="0"/>
      <w:pgNumType w:start="1"/>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Christina Berger" w:date="2024-07-26T11:05:00Z" w:initials="CB">
    <w:p w14:paraId="39C516D8" w14:textId="399AC4AA" w:rsidR="00AD1225" w:rsidRPr="00D13D32" w:rsidRDefault="00AD1225" w:rsidP="00AD1225">
      <w:pPr>
        <w:pStyle w:val="Commentaire"/>
      </w:pPr>
      <w:r w:rsidRPr="00D13D32">
        <w:rPr>
          <w:rStyle w:val="Marquedecommentaire"/>
        </w:rPr>
        <w:annotationRef/>
      </w:r>
      <w:r w:rsidRPr="00D13D32">
        <w:t>Should this annex be provided as a stand alone annex or document to facilitate use?</w:t>
      </w:r>
    </w:p>
  </w:comment>
  <w:comment w:id="44" w:author="Gay Ordenes" w:date="2024-08-03T14:47:00Z" w:initials="GO">
    <w:p w14:paraId="60CA8CF0" w14:textId="77777777" w:rsidR="00A75110" w:rsidRPr="00D13D32" w:rsidRDefault="00A75110" w:rsidP="00A75110">
      <w:pPr>
        <w:pStyle w:val="Commentaire"/>
      </w:pPr>
      <w:r w:rsidRPr="00D13D32">
        <w:rPr>
          <w:rStyle w:val="Marquedecommentaire"/>
        </w:rPr>
        <w:annotationRef/>
      </w:r>
      <w:r w:rsidRPr="00D13D32">
        <w:t xml:space="preserve">I like the details of this section but it might be too overwhelming to fill up. Let’s discuss. </w:t>
      </w:r>
    </w:p>
  </w:comment>
  <w:comment w:id="45" w:author="Christina Berger" w:date="2024-08-12T23:11:00Z" w:initials="CB">
    <w:p w14:paraId="2FC97955" w14:textId="77777777" w:rsidR="002F4CBA" w:rsidRDefault="002F4CBA" w:rsidP="002F4CBA">
      <w:pPr>
        <w:pStyle w:val="Commentaire"/>
      </w:pPr>
      <w:r w:rsidRPr="00D13D32">
        <w:rPr>
          <w:rStyle w:val="Marquedecommentaire"/>
        </w:rPr>
        <w:annotationRef/>
      </w:r>
      <w:r w:rsidRPr="00D13D32">
        <w:t xml:space="preserve">I’ve addressed this by making a couple of tweaks.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C516D8" w15:done="1"/>
  <w15:commentEx w15:paraId="60CA8CF0" w15:paraIdParent="39C516D8" w15:done="1"/>
  <w15:commentEx w15:paraId="2FC97955" w15:paraIdParent="39C516D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4E0172" w16cex:dateUtc="2024-07-26T09:05:00Z"/>
  <w16cex:commentExtensible w16cex:durableId="2A58C197" w16cex:dateUtc="2024-08-03T12:47:00Z"/>
  <w16cex:commentExtensible w16cex:durableId="2A651536" w16cex:dateUtc="2024-08-12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C516D8" w16cid:durableId="2A4E0172"/>
  <w16cid:commentId w16cid:paraId="60CA8CF0" w16cid:durableId="2A58C197"/>
  <w16cid:commentId w16cid:paraId="2FC97955" w16cid:durableId="2A6515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8958" w14:textId="77777777" w:rsidR="00A068E4" w:rsidRPr="00D13D32" w:rsidRDefault="00A068E4" w:rsidP="00347D13">
      <w:r w:rsidRPr="00D13D32">
        <w:separator/>
      </w:r>
    </w:p>
  </w:endnote>
  <w:endnote w:type="continuationSeparator" w:id="0">
    <w:p w14:paraId="0284AEF2" w14:textId="77777777" w:rsidR="00A068E4" w:rsidRPr="00D13D32" w:rsidRDefault="00A068E4" w:rsidP="00347D13">
      <w:r w:rsidRPr="00D13D32">
        <w:continuationSeparator/>
      </w:r>
    </w:p>
  </w:endnote>
  <w:endnote w:type="continuationNotice" w:id="1">
    <w:p w14:paraId="7F82FA66" w14:textId="77777777" w:rsidR="00A068E4" w:rsidRPr="00D13D32" w:rsidRDefault="00A068E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5184" w14:textId="1C6B0FFC" w:rsidR="00B059B0" w:rsidRPr="00D13D32" w:rsidRDefault="00B059B0" w:rsidP="00B059B0">
    <w:pPr>
      <w:ind w:right="-1"/>
    </w:pPr>
    <w:r w:rsidRPr="00D13D32">
      <w:rPr>
        <w:noProof/>
      </w:rPr>
      <mc:AlternateContent>
        <mc:Choice Requires="wps">
          <w:drawing>
            <wp:anchor distT="0" distB="0" distL="114300" distR="114300" simplePos="0" relativeHeight="251663371" behindDoc="0" locked="0" layoutInCell="1" allowOverlap="1" wp14:anchorId="2A248008" wp14:editId="1EAAE049">
              <wp:simplePos x="0" y="0"/>
              <wp:positionH relativeFrom="column">
                <wp:posOffset>-117475</wp:posOffset>
              </wp:positionH>
              <wp:positionV relativeFrom="paragraph">
                <wp:posOffset>322580</wp:posOffset>
              </wp:positionV>
              <wp:extent cx="6023610" cy="8337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33755"/>
                      </a:xfrm>
                      <a:prstGeom prst="rect">
                        <a:avLst/>
                      </a:prstGeom>
                      <a:noFill/>
                      <a:ln>
                        <a:noFill/>
                      </a:ln>
                      <a:effectLst/>
                      <a:extLst>
                        <a:ext uri="{C572A759-6A51-4108-AA02-DFA0A04FC94B}"/>
                      </a:extLst>
                    </wps:spPr>
                    <wps:txbx>
                      <w:txbxContent>
                        <w:p w14:paraId="0DD29176" w14:textId="77777777" w:rsidR="00B059B0" w:rsidRPr="00D13D32" w:rsidRDefault="00B059B0" w:rsidP="00B059B0">
                          <w:pPr>
                            <w:spacing w:before="0" w:after="0" w:line="276" w:lineRule="auto"/>
                            <w:ind w:right="-27"/>
                            <w:rPr>
                              <w:sz w:val="16"/>
                              <w:szCs w:val="16"/>
                            </w:rPr>
                          </w:pPr>
                          <w:r w:rsidRPr="00D13D32">
                            <w:rPr>
                              <w:b/>
                              <w:sz w:val="16"/>
                              <w:szCs w:val="16"/>
                            </w:rPr>
                            <w:t>Secrétariat international de l’ITIE</w:t>
                          </w:r>
                          <w:r w:rsidRPr="00D13D32">
                            <w:rPr>
                              <w:sz w:val="16"/>
                              <w:szCs w:val="16"/>
                            </w:rPr>
                            <w:br/>
                            <w:t>Téléphone: +47 222 00 800</w:t>
                          </w:r>
                          <w:r w:rsidRPr="00D13D32">
                            <w:rPr>
                              <w:b/>
                              <w:sz w:val="16"/>
                              <w:szCs w:val="16"/>
                            </w:rPr>
                            <w:t xml:space="preserve">   </w:t>
                          </w:r>
                          <w:r w:rsidRPr="00D13D32">
                            <w:rPr>
                              <w:rFonts w:ascii="Wingdings" w:hAnsi="Wingdings"/>
                              <w:color w:val="000000"/>
                              <w:sz w:val="16"/>
                              <w:szCs w:val="16"/>
                            </w:rPr>
                            <w:t></w:t>
                          </w:r>
                          <w:r w:rsidRPr="00D13D32">
                            <w:rPr>
                              <w:b/>
                              <w:sz w:val="16"/>
                              <w:szCs w:val="16"/>
                            </w:rPr>
                            <w:t xml:space="preserve">   </w:t>
                          </w:r>
                          <w:r w:rsidRPr="00D13D32">
                            <w:rPr>
                              <w:sz w:val="16"/>
                              <w:szCs w:val="16"/>
                            </w:rPr>
                            <w:t>E-mail: secretariat@eiti.org</w:t>
                          </w:r>
                          <w:r w:rsidRPr="00D13D32">
                            <w:rPr>
                              <w:b/>
                              <w:sz w:val="16"/>
                              <w:szCs w:val="16"/>
                            </w:rPr>
                            <w:t xml:space="preserve">   </w:t>
                          </w:r>
                          <w:r w:rsidRPr="00D13D32">
                            <w:rPr>
                              <w:rFonts w:ascii="Wingdings" w:hAnsi="Wingdings"/>
                              <w:color w:val="000000"/>
                              <w:sz w:val="16"/>
                              <w:szCs w:val="16"/>
                            </w:rPr>
                            <w:t></w:t>
                          </w:r>
                          <w:r w:rsidRPr="00D13D32">
                            <w:rPr>
                              <w:b/>
                              <w:sz w:val="16"/>
                              <w:szCs w:val="16"/>
                            </w:rPr>
                            <w:t xml:space="preserve">   </w:t>
                          </w:r>
                          <w:r w:rsidRPr="00D13D32">
                            <w:rPr>
                              <w:sz w:val="16"/>
                              <w:szCs w:val="16"/>
                            </w:rPr>
                            <w:t>Twitter: @EITIorg</w:t>
                          </w:r>
                          <w:r w:rsidRPr="00D13D32">
                            <w:rPr>
                              <w:b/>
                              <w:sz w:val="16"/>
                              <w:szCs w:val="16"/>
                            </w:rPr>
                            <w:t xml:space="preserve">   </w:t>
                          </w:r>
                          <w:r w:rsidRPr="00D13D32">
                            <w:rPr>
                              <w:rFonts w:ascii="Wingdings" w:hAnsi="Wingdings"/>
                              <w:color w:val="000000"/>
                              <w:sz w:val="16"/>
                              <w:szCs w:val="16"/>
                            </w:rPr>
                            <w:t></w:t>
                          </w:r>
                          <w:r w:rsidRPr="00D13D32">
                            <w:rPr>
                              <w:b/>
                              <w:sz w:val="16"/>
                              <w:szCs w:val="16"/>
                            </w:rPr>
                            <w:t xml:space="preserve">   </w:t>
                          </w:r>
                          <w:r w:rsidRPr="00D13D32">
                            <w:rPr>
                              <w:sz w:val="16"/>
                              <w:szCs w:val="16"/>
                            </w:rPr>
                            <w:t xml:space="preserve">www.eiti.org       </w:t>
                          </w:r>
                        </w:p>
                        <w:p w14:paraId="6223018E" w14:textId="77777777" w:rsidR="00B059B0" w:rsidRPr="00D13D32" w:rsidRDefault="00B059B0" w:rsidP="00B059B0">
                          <w:pPr>
                            <w:spacing w:before="0" w:after="0" w:line="276" w:lineRule="auto"/>
                            <w:ind w:right="-27"/>
                            <w:rPr>
                              <w:sz w:val="16"/>
                              <w:szCs w:val="16"/>
                            </w:rPr>
                          </w:pPr>
                          <w:r w:rsidRPr="00D13D32">
                            <w:rPr>
                              <w:sz w:val="16"/>
                              <w:szCs w:val="16"/>
                            </w:rPr>
                            <w:t>Adresse :</w:t>
                          </w:r>
                          <w:r w:rsidRPr="00D13D32">
                            <w:rPr>
                              <w:b/>
                              <w:sz w:val="16"/>
                              <w:szCs w:val="16"/>
                            </w:rPr>
                            <w:t xml:space="preserve"> </w:t>
                          </w:r>
                          <w:proofErr w:type="spellStart"/>
                          <w:r w:rsidRPr="00D13D32">
                            <w:rPr>
                              <w:sz w:val="16"/>
                              <w:szCs w:val="16"/>
                            </w:rPr>
                            <w:t>Rådhusgata</w:t>
                          </w:r>
                          <w:proofErr w:type="spellEnd"/>
                          <w:r w:rsidRPr="00D13D32">
                            <w:rPr>
                              <w:sz w:val="16"/>
                              <w:szCs w:val="16"/>
                            </w:rPr>
                            <w:t xml:space="preserve"> 26, 0151 Oslo, Norvège</w:t>
                          </w:r>
                          <w:r w:rsidRPr="00D13D32">
                            <w:rPr>
                              <w:b/>
                              <w:sz w:val="16"/>
                              <w:szCs w:val="16"/>
                            </w:rPr>
                            <w:t xml:space="preserve">   </w:t>
                          </w:r>
                          <w:r w:rsidRPr="00D13D32">
                            <w:rPr>
                              <w:rFonts w:ascii="Wingdings" w:hAnsi="Wingdings"/>
                              <w:color w:val="000000"/>
                              <w:sz w:val="16"/>
                              <w:szCs w:val="16"/>
                            </w:rPr>
                            <w:t></w:t>
                          </w:r>
                          <w:r w:rsidRPr="00D13D32">
                            <w:rPr>
                              <w:b/>
                              <w:sz w:val="16"/>
                              <w:szCs w:val="16"/>
                            </w:rPr>
                            <w:t xml:space="preserve">   </w:t>
                          </w:r>
                          <w:r w:rsidRPr="00D13D32">
                            <w:rPr>
                              <w:sz w:val="16"/>
                              <w:szCs w:val="16"/>
                            </w:rPr>
                            <w:t xml:space="preserve">Boîte postale : </w:t>
                          </w:r>
                          <w:proofErr w:type="spellStart"/>
                          <w:r w:rsidRPr="00D13D32">
                            <w:rPr>
                              <w:sz w:val="16"/>
                              <w:szCs w:val="16"/>
                            </w:rPr>
                            <w:t>Postboks</w:t>
                          </w:r>
                          <w:proofErr w:type="spellEnd"/>
                          <w:r w:rsidRPr="00D13D32">
                            <w:rPr>
                              <w:sz w:val="16"/>
                              <w:szCs w:val="16"/>
                            </w:rPr>
                            <w:t xml:space="preserve"> 340 </w:t>
                          </w:r>
                          <w:proofErr w:type="spellStart"/>
                          <w:r w:rsidRPr="00D13D32">
                            <w:rPr>
                              <w:sz w:val="16"/>
                              <w:szCs w:val="16"/>
                            </w:rPr>
                            <w:t>Sentrum</w:t>
                          </w:r>
                          <w:proofErr w:type="spellEnd"/>
                          <w:r w:rsidRPr="00D13D32">
                            <w:rPr>
                              <w:sz w:val="16"/>
                              <w:szCs w:val="16"/>
                            </w:rPr>
                            <w:t>, 0101 Oslo, Norvège</w:t>
                          </w:r>
                        </w:p>
                        <w:p w14:paraId="73FF8C6F" w14:textId="77777777" w:rsidR="00B059B0" w:rsidRPr="00D13D32" w:rsidRDefault="00B059B0" w:rsidP="00B059B0">
                          <w:pPr>
                            <w:spacing w:before="0"/>
                            <w:ind w:right="-27"/>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A248008" id="_x0000_t202" coordsize="21600,21600" o:spt="202" path="m,l,21600r21600,l21600,xe">
              <v:stroke joinstyle="miter"/>
              <v:path gradientshapeok="t" o:connecttype="rect"/>
            </v:shapetype>
            <v:shape id="Text Box 6" o:spid="_x0000_s1029" type="#_x0000_t202" style="position:absolute;margin-left:-9.25pt;margin-top:25.4pt;width:474.3pt;height:65.65pt;z-index:251663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" filled="f" stroked="f">
              <v:textbox>
                <w:txbxContent>
                  <w:p w14:paraId="0DD29176" w14:textId="77777777" w:rsidR="00B059B0" w:rsidRPr="00D13D32" w:rsidRDefault="00B059B0" w:rsidP="00B059B0">
                    <w:pPr>
                      <w:spacing w:before="0" w:after="0" w:line="276" w:lineRule="auto"/>
                      <w:ind w:right="-27"/>
                      <w:rPr>
                        <w:sz w:val="16"/>
                        <w:szCs w:val="16"/>
                      </w:rPr>
                    </w:pPr>
                    <w:r w:rsidRPr="00D13D32">
                      <w:rPr>
                        <w:b/>
                        <w:sz w:val="16"/>
                        <w:szCs w:val="16"/>
                      </w:rPr>
                      <w:t>Secrétariat international de l’ITIE</w:t>
                    </w:r>
                    <w:r w:rsidRPr="00D13D32">
                      <w:rPr>
                        <w:sz w:val="16"/>
                        <w:szCs w:val="16"/>
                      </w:rPr>
                      <w:br/>
                      <w:t>Téléphone: +47 222 00 800</w:t>
                    </w:r>
                    <w:r w:rsidRPr="00D13D32">
                      <w:rPr>
                        <w:b/>
                        <w:sz w:val="16"/>
                        <w:szCs w:val="16"/>
                      </w:rPr>
                      <w:t xml:space="preserve">   </w:t>
                    </w:r>
                    <w:r w:rsidRPr="00D13D32">
                      <w:rPr>
                        <w:rFonts w:ascii="Wingdings" w:hAnsi="Wingdings"/>
                        <w:color w:val="000000"/>
                        <w:sz w:val="16"/>
                        <w:szCs w:val="16"/>
                      </w:rPr>
                      <w:t></w:t>
                    </w:r>
                    <w:r w:rsidRPr="00D13D32">
                      <w:rPr>
                        <w:b/>
                        <w:sz w:val="16"/>
                        <w:szCs w:val="16"/>
                      </w:rPr>
                      <w:t xml:space="preserve">   </w:t>
                    </w:r>
                    <w:r w:rsidRPr="00D13D32">
                      <w:rPr>
                        <w:sz w:val="16"/>
                        <w:szCs w:val="16"/>
                      </w:rPr>
                      <w:t>E-mail: secretariat@eiti.org</w:t>
                    </w:r>
                    <w:r w:rsidRPr="00D13D32">
                      <w:rPr>
                        <w:b/>
                        <w:sz w:val="16"/>
                        <w:szCs w:val="16"/>
                      </w:rPr>
                      <w:t xml:space="preserve">   </w:t>
                    </w:r>
                    <w:r w:rsidRPr="00D13D32">
                      <w:rPr>
                        <w:rFonts w:ascii="Wingdings" w:hAnsi="Wingdings"/>
                        <w:color w:val="000000"/>
                        <w:sz w:val="16"/>
                        <w:szCs w:val="16"/>
                      </w:rPr>
                      <w:t></w:t>
                    </w:r>
                    <w:r w:rsidRPr="00D13D32">
                      <w:rPr>
                        <w:b/>
                        <w:sz w:val="16"/>
                        <w:szCs w:val="16"/>
                      </w:rPr>
                      <w:t xml:space="preserve">   </w:t>
                    </w:r>
                    <w:r w:rsidRPr="00D13D32">
                      <w:rPr>
                        <w:sz w:val="16"/>
                        <w:szCs w:val="16"/>
                      </w:rPr>
                      <w:t>Twitter: @EITIorg</w:t>
                    </w:r>
                    <w:r w:rsidRPr="00D13D32">
                      <w:rPr>
                        <w:b/>
                        <w:sz w:val="16"/>
                        <w:szCs w:val="16"/>
                      </w:rPr>
                      <w:t xml:space="preserve">   </w:t>
                    </w:r>
                    <w:r w:rsidRPr="00D13D32">
                      <w:rPr>
                        <w:rFonts w:ascii="Wingdings" w:hAnsi="Wingdings"/>
                        <w:color w:val="000000"/>
                        <w:sz w:val="16"/>
                        <w:szCs w:val="16"/>
                      </w:rPr>
                      <w:t></w:t>
                    </w:r>
                    <w:r w:rsidRPr="00D13D32">
                      <w:rPr>
                        <w:b/>
                        <w:sz w:val="16"/>
                        <w:szCs w:val="16"/>
                      </w:rPr>
                      <w:t xml:space="preserve">   </w:t>
                    </w:r>
                    <w:r w:rsidRPr="00D13D32">
                      <w:rPr>
                        <w:sz w:val="16"/>
                        <w:szCs w:val="16"/>
                      </w:rPr>
                      <w:t xml:space="preserve">www.eiti.org       </w:t>
                    </w:r>
                  </w:p>
                  <w:p w14:paraId="6223018E" w14:textId="77777777" w:rsidR="00B059B0" w:rsidRPr="00D13D32" w:rsidRDefault="00B059B0" w:rsidP="00B059B0">
                    <w:pPr>
                      <w:spacing w:before="0" w:after="0" w:line="276" w:lineRule="auto"/>
                      <w:ind w:right="-27"/>
                      <w:rPr>
                        <w:sz w:val="16"/>
                        <w:szCs w:val="16"/>
                      </w:rPr>
                    </w:pPr>
                    <w:r w:rsidRPr="00D13D32">
                      <w:rPr>
                        <w:sz w:val="16"/>
                        <w:szCs w:val="16"/>
                      </w:rPr>
                      <w:t>Adresse :</w:t>
                    </w:r>
                    <w:r w:rsidRPr="00D13D32">
                      <w:rPr>
                        <w:b/>
                        <w:sz w:val="16"/>
                        <w:szCs w:val="16"/>
                      </w:rPr>
                      <w:t xml:space="preserve"> </w:t>
                    </w:r>
                    <w:proofErr w:type="spellStart"/>
                    <w:r w:rsidRPr="00D13D32">
                      <w:rPr>
                        <w:sz w:val="16"/>
                        <w:szCs w:val="16"/>
                      </w:rPr>
                      <w:t>Rådhusgata</w:t>
                    </w:r>
                    <w:proofErr w:type="spellEnd"/>
                    <w:r w:rsidRPr="00D13D32">
                      <w:rPr>
                        <w:sz w:val="16"/>
                        <w:szCs w:val="16"/>
                      </w:rPr>
                      <w:t xml:space="preserve"> 26, 0151 Oslo, Norvège</w:t>
                    </w:r>
                    <w:r w:rsidRPr="00D13D32">
                      <w:rPr>
                        <w:b/>
                        <w:sz w:val="16"/>
                        <w:szCs w:val="16"/>
                      </w:rPr>
                      <w:t xml:space="preserve">   </w:t>
                    </w:r>
                    <w:r w:rsidRPr="00D13D32">
                      <w:rPr>
                        <w:rFonts w:ascii="Wingdings" w:hAnsi="Wingdings"/>
                        <w:color w:val="000000"/>
                        <w:sz w:val="16"/>
                        <w:szCs w:val="16"/>
                      </w:rPr>
                      <w:t></w:t>
                    </w:r>
                    <w:r w:rsidRPr="00D13D32">
                      <w:rPr>
                        <w:b/>
                        <w:sz w:val="16"/>
                        <w:szCs w:val="16"/>
                      </w:rPr>
                      <w:t xml:space="preserve">   </w:t>
                    </w:r>
                    <w:r w:rsidRPr="00D13D32">
                      <w:rPr>
                        <w:sz w:val="16"/>
                        <w:szCs w:val="16"/>
                      </w:rPr>
                      <w:t xml:space="preserve">Boîte postale : </w:t>
                    </w:r>
                    <w:proofErr w:type="spellStart"/>
                    <w:r w:rsidRPr="00D13D32">
                      <w:rPr>
                        <w:sz w:val="16"/>
                        <w:szCs w:val="16"/>
                      </w:rPr>
                      <w:t>Postboks</w:t>
                    </w:r>
                    <w:proofErr w:type="spellEnd"/>
                    <w:r w:rsidRPr="00D13D32">
                      <w:rPr>
                        <w:sz w:val="16"/>
                        <w:szCs w:val="16"/>
                      </w:rPr>
                      <w:t xml:space="preserve"> 340 </w:t>
                    </w:r>
                    <w:proofErr w:type="spellStart"/>
                    <w:r w:rsidRPr="00D13D32">
                      <w:rPr>
                        <w:sz w:val="16"/>
                        <w:szCs w:val="16"/>
                      </w:rPr>
                      <w:t>Sentrum</w:t>
                    </w:r>
                    <w:proofErr w:type="spellEnd"/>
                    <w:r w:rsidRPr="00D13D32">
                      <w:rPr>
                        <w:sz w:val="16"/>
                        <w:szCs w:val="16"/>
                      </w:rPr>
                      <w:t>, 0101 Oslo, Norvège</w:t>
                    </w:r>
                  </w:p>
                  <w:p w14:paraId="73FF8C6F" w14:textId="77777777" w:rsidR="00B059B0" w:rsidRPr="00D13D32" w:rsidRDefault="00B059B0" w:rsidP="00B059B0">
                    <w:pPr>
                      <w:spacing w:before="0"/>
                      <w:ind w:right="-27"/>
                    </w:pPr>
                  </w:p>
                </w:txbxContent>
              </v:textbox>
            </v:shape>
          </w:pict>
        </mc:Fallback>
      </mc:AlternateContent>
    </w:r>
    <w:r w:rsidRPr="00D13D32">
      <w:rPr>
        <w:noProof/>
      </w:rPr>
      <mc:AlternateContent>
        <mc:Choice Requires="wps">
          <w:drawing>
            <wp:anchor distT="0" distB="0" distL="114300" distR="114300" simplePos="0" relativeHeight="251664395" behindDoc="0" locked="0" layoutInCell="1" allowOverlap="1" wp14:anchorId="55508A32" wp14:editId="51404120">
              <wp:simplePos x="0" y="0"/>
              <wp:positionH relativeFrom="column">
                <wp:posOffset>-116205</wp:posOffset>
              </wp:positionH>
              <wp:positionV relativeFrom="paragraph">
                <wp:posOffset>20955</wp:posOffset>
              </wp:positionV>
              <wp:extent cx="5958840" cy="431165"/>
              <wp:effectExtent l="0" t="0" r="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2DBB7516" w14:textId="77777777" w:rsidR="00B059B0" w:rsidRPr="00D13D32" w:rsidRDefault="00B059B0" w:rsidP="00B059B0">
                          <w:pPr>
                            <w:pBdr>
                              <w:top w:val="single" w:sz="4" w:space="1" w:color="2DAED5"/>
                            </w:pBdr>
                            <w:spacing w:after="0"/>
                            <w:jc w:val="right"/>
                            <w:rPr>
                              <w:rFonts w:ascii="Franklin Gothic Medium" w:hAnsi="Franklin Gothic Medium"/>
                              <w:b/>
                              <w:sz w:val="20"/>
                              <w:szCs w:val="20"/>
                            </w:rPr>
                          </w:pPr>
                          <w:r w:rsidRPr="00D13D32">
                            <w:rPr>
                              <w:rStyle w:val="Titre3Car"/>
                              <w:rFonts w:ascii="Times New Roman" w:hAnsi="Times New Roman"/>
                              <w:color w:val="000000"/>
                              <w:lang w:val="fr-FR"/>
                            </w:rPr>
                            <w:tab/>
                            <w:t xml:space="preserve"> </w:t>
                          </w:r>
                          <w:r w:rsidRPr="00D13D32">
                            <w:rPr>
                              <w:rStyle w:val="Titre3Car"/>
                              <w:rFonts w:ascii="Franklin Gothic Medium" w:hAnsi="Franklin Gothic Medium"/>
                              <w:color w:val="000000"/>
                              <w:sz w:val="20"/>
                              <w:szCs w:val="20"/>
                              <w:lang w:val="fr-FR"/>
                            </w:rPr>
                            <w:fldChar w:fldCharType="begin"/>
                          </w:r>
                          <w:r w:rsidRPr="00D13D32">
                            <w:rPr>
                              <w:rStyle w:val="Titre3Car"/>
                              <w:rFonts w:ascii="Franklin Gothic Medium" w:hAnsi="Franklin Gothic Medium"/>
                              <w:color w:val="000000"/>
                              <w:sz w:val="20"/>
                              <w:szCs w:val="20"/>
                              <w:lang w:val="fr-FR"/>
                            </w:rPr>
                            <w:instrText xml:space="preserve"> PAGE </w:instrText>
                          </w:r>
                          <w:r w:rsidRPr="00D13D32">
                            <w:rPr>
                              <w:rStyle w:val="Titre3Car"/>
                              <w:rFonts w:ascii="Franklin Gothic Medium" w:hAnsi="Franklin Gothic Medium"/>
                              <w:color w:val="000000"/>
                              <w:sz w:val="20"/>
                              <w:szCs w:val="20"/>
                              <w:lang w:val="fr-FR"/>
                            </w:rPr>
                            <w:fldChar w:fldCharType="separate"/>
                          </w:r>
                          <w:r w:rsidRPr="00D13D32">
                            <w:rPr>
                              <w:rStyle w:val="Titre3Car"/>
                              <w:rFonts w:ascii="Franklin Gothic Medium" w:hAnsi="Franklin Gothic Medium"/>
                              <w:color w:val="000000"/>
                              <w:sz w:val="20"/>
                              <w:szCs w:val="20"/>
                              <w:lang w:val="fr-FR"/>
                            </w:rPr>
                            <w:t>1</w:t>
                          </w:r>
                          <w:r w:rsidRPr="00D13D32">
                            <w:rPr>
                              <w:rStyle w:val="Titre3Car"/>
                              <w:rFonts w:ascii="Franklin Gothic Medium" w:hAnsi="Franklin Gothic Medium"/>
                              <w:color w:val="000000"/>
                              <w:sz w:val="20"/>
                              <w:szCs w:val="20"/>
                              <w:lang w:val="fr-FR"/>
                            </w:rPr>
                            <w:fldChar w:fldCharType="end"/>
                          </w:r>
                          <w:r w:rsidRPr="00D13D32">
                            <w:rPr>
                              <w:rStyle w:val="Titre3Car"/>
                              <w:rFonts w:ascii="Franklin Gothic Medium" w:hAnsi="Franklin Gothic Medium"/>
                              <w:color w:val="000000"/>
                              <w:sz w:val="20"/>
                              <w:szCs w:val="20"/>
                              <w:lang w:val="fr-FR"/>
                            </w:rPr>
                            <w:t xml:space="preserve"> </w:t>
                          </w:r>
                        </w:p>
                        <w:p w14:paraId="0B87A317" w14:textId="77777777" w:rsidR="00B059B0" w:rsidRPr="00D13D32" w:rsidRDefault="00B059B0" w:rsidP="00B059B0"/>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08A32" id="Text Box 4" o:spid="_x0000_s1030" type="#_x0000_t202" style="position:absolute;margin-left:-9.15pt;margin-top:1.65pt;width:469.2pt;height:33.95pt;z-index:251664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" filled="f" stroked="f">
              <v:textbox>
                <w:txbxContent>
                  <w:p w14:paraId="2DBB7516" w14:textId="77777777" w:rsidR="00B059B0" w:rsidRPr="00D13D32" w:rsidRDefault="00B059B0" w:rsidP="00B059B0">
                    <w:pPr>
                      <w:pBdr>
                        <w:top w:val="single" w:sz="4" w:space="1" w:color="2DAED5"/>
                      </w:pBdr>
                      <w:spacing w:after="0"/>
                      <w:jc w:val="right"/>
                      <w:rPr>
                        <w:rFonts w:ascii="Franklin Gothic Medium" w:hAnsi="Franklin Gothic Medium"/>
                        <w:b/>
                        <w:sz w:val="20"/>
                        <w:szCs w:val="20"/>
                      </w:rPr>
                    </w:pPr>
                    <w:r w:rsidRPr="00D13D32">
                      <w:rPr>
                        <w:rStyle w:val="Titre3Car"/>
                        <w:rFonts w:ascii="Times New Roman" w:hAnsi="Times New Roman"/>
                        <w:color w:val="000000"/>
                        <w:lang w:val="fr-FR"/>
                      </w:rPr>
                      <w:tab/>
                      <w:t xml:space="preserve"> </w:t>
                    </w:r>
                    <w:r w:rsidRPr="00D13D32">
                      <w:rPr>
                        <w:rStyle w:val="Titre3Car"/>
                        <w:rFonts w:ascii="Franklin Gothic Medium" w:hAnsi="Franklin Gothic Medium"/>
                        <w:color w:val="000000"/>
                        <w:sz w:val="20"/>
                        <w:szCs w:val="20"/>
                        <w:lang w:val="fr-FR"/>
                      </w:rPr>
                      <w:fldChar w:fldCharType="begin"/>
                    </w:r>
                    <w:r w:rsidRPr="00D13D32">
                      <w:rPr>
                        <w:rStyle w:val="Titre3Car"/>
                        <w:rFonts w:ascii="Franklin Gothic Medium" w:hAnsi="Franklin Gothic Medium"/>
                        <w:color w:val="000000"/>
                        <w:sz w:val="20"/>
                        <w:szCs w:val="20"/>
                        <w:lang w:val="fr-FR"/>
                      </w:rPr>
                      <w:instrText xml:space="preserve"> PAGE </w:instrText>
                    </w:r>
                    <w:r w:rsidRPr="00D13D32">
                      <w:rPr>
                        <w:rStyle w:val="Titre3Car"/>
                        <w:rFonts w:ascii="Franklin Gothic Medium" w:hAnsi="Franklin Gothic Medium"/>
                        <w:color w:val="000000"/>
                        <w:sz w:val="20"/>
                        <w:szCs w:val="20"/>
                        <w:lang w:val="fr-FR"/>
                      </w:rPr>
                      <w:fldChar w:fldCharType="separate"/>
                    </w:r>
                    <w:r w:rsidRPr="00D13D32">
                      <w:rPr>
                        <w:rStyle w:val="Titre3Car"/>
                        <w:rFonts w:ascii="Franklin Gothic Medium" w:hAnsi="Franklin Gothic Medium"/>
                        <w:color w:val="000000"/>
                        <w:sz w:val="20"/>
                        <w:szCs w:val="20"/>
                        <w:lang w:val="fr-FR"/>
                      </w:rPr>
                      <w:t>1</w:t>
                    </w:r>
                    <w:r w:rsidRPr="00D13D32">
                      <w:rPr>
                        <w:rStyle w:val="Titre3Car"/>
                        <w:rFonts w:ascii="Franklin Gothic Medium" w:hAnsi="Franklin Gothic Medium"/>
                        <w:color w:val="000000"/>
                        <w:sz w:val="20"/>
                        <w:szCs w:val="20"/>
                        <w:lang w:val="fr-FR"/>
                      </w:rPr>
                      <w:fldChar w:fldCharType="end"/>
                    </w:r>
                    <w:r w:rsidRPr="00D13D32">
                      <w:rPr>
                        <w:rStyle w:val="Titre3Car"/>
                        <w:rFonts w:ascii="Franklin Gothic Medium" w:hAnsi="Franklin Gothic Medium"/>
                        <w:color w:val="000000"/>
                        <w:sz w:val="20"/>
                        <w:szCs w:val="20"/>
                        <w:lang w:val="fr-FR"/>
                      </w:rPr>
                      <w:t xml:space="preserve"> </w:t>
                    </w:r>
                  </w:p>
                  <w:p w14:paraId="0B87A317" w14:textId="77777777" w:rsidR="00B059B0" w:rsidRPr="00D13D32" w:rsidRDefault="00B059B0" w:rsidP="00B059B0"/>
                </w:txbxContent>
              </v:textbox>
            </v:shape>
          </w:pict>
        </mc:Fallback>
      </mc:AlternateContent>
    </w:r>
  </w:p>
  <w:p w14:paraId="21AC1C95" w14:textId="77777777" w:rsidR="00B059B0" w:rsidRPr="00D13D32" w:rsidRDefault="00B059B0" w:rsidP="00B059B0">
    <w:pPr>
      <w:pStyle w:val="Pieddepage"/>
    </w:pPr>
  </w:p>
  <w:p w14:paraId="62D13BB2" w14:textId="77777777" w:rsidR="00B059B0" w:rsidRPr="00D13D32" w:rsidRDefault="00B059B0" w:rsidP="00B059B0">
    <w:pPr>
      <w:pStyle w:val="Pieddepage"/>
    </w:pPr>
  </w:p>
  <w:p w14:paraId="1830D127" w14:textId="2643D5F8" w:rsidR="0089747F" w:rsidRPr="00D13D32" w:rsidRDefault="0089747F" w:rsidP="00B059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3974" w14:textId="21DA00B8" w:rsidR="00B059B0" w:rsidRPr="00D13D32" w:rsidRDefault="00B059B0" w:rsidP="00B059B0">
    <w:pPr>
      <w:ind w:right="-1"/>
    </w:pPr>
    <w:r w:rsidRPr="00D13D32">
      <w:rPr>
        <w:noProof/>
      </w:rPr>
      <mc:AlternateContent>
        <mc:Choice Requires="wps">
          <w:drawing>
            <wp:anchor distT="0" distB="0" distL="114300" distR="114300" simplePos="0" relativeHeight="251660299" behindDoc="0" locked="0" layoutInCell="1" allowOverlap="1" wp14:anchorId="1E9FE30E" wp14:editId="105B83BF">
              <wp:simplePos x="0" y="0"/>
              <wp:positionH relativeFrom="column">
                <wp:posOffset>-117475</wp:posOffset>
              </wp:positionH>
              <wp:positionV relativeFrom="paragraph">
                <wp:posOffset>322580</wp:posOffset>
              </wp:positionV>
              <wp:extent cx="6023610" cy="833755"/>
              <wp:effectExtent l="0"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33755"/>
                      </a:xfrm>
                      <a:prstGeom prst="rect">
                        <a:avLst/>
                      </a:prstGeom>
                      <a:noFill/>
                      <a:ln>
                        <a:noFill/>
                      </a:ln>
                      <a:effectLst/>
                      <a:extLst>
                        <a:ext uri="{C572A759-6A51-4108-AA02-DFA0A04FC94B}"/>
                      </a:extLst>
                    </wps:spPr>
                    <wps:txbx>
                      <w:txbxContent>
                        <w:p w14:paraId="14F91C57" w14:textId="77777777" w:rsidR="00B059B0" w:rsidRPr="00D13D32" w:rsidRDefault="00B059B0" w:rsidP="00B059B0">
                          <w:pPr>
                            <w:spacing w:before="0" w:after="0" w:line="276" w:lineRule="auto"/>
                            <w:ind w:right="-27"/>
                            <w:rPr>
                              <w:sz w:val="16"/>
                              <w:szCs w:val="16"/>
                            </w:rPr>
                          </w:pPr>
                          <w:r w:rsidRPr="00D13D32">
                            <w:rPr>
                              <w:b/>
                              <w:sz w:val="16"/>
                              <w:szCs w:val="16"/>
                            </w:rPr>
                            <w:t>Secrétariat international de l’ITIE</w:t>
                          </w:r>
                          <w:r w:rsidRPr="00D13D32">
                            <w:rPr>
                              <w:sz w:val="16"/>
                              <w:szCs w:val="16"/>
                            </w:rPr>
                            <w:br/>
                            <w:t>Téléphone: +47 222 00 800</w:t>
                          </w:r>
                          <w:r w:rsidRPr="00D13D32">
                            <w:rPr>
                              <w:b/>
                              <w:sz w:val="16"/>
                              <w:szCs w:val="16"/>
                            </w:rPr>
                            <w:t xml:space="preserve">   </w:t>
                          </w:r>
                          <w:r w:rsidRPr="00D13D32">
                            <w:rPr>
                              <w:rFonts w:ascii="Wingdings" w:hAnsi="Wingdings"/>
                              <w:color w:val="000000"/>
                              <w:sz w:val="16"/>
                              <w:szCs w:val="16"/>
                            </w:rPr>
                            <w:t></w:t>
                          </w:r>
                          <w:r w:rsidRPr="00D13D32">
                            <w:rPr>
                              <w:b/>
                              <w:sz w:val="16"/>
                              <w:szCs w:val="16"/>
                            </w:rPr>
                            <w:t xml:space="preserve">   </w:t>
                          </w:r>
                          <w:r w:rsidRPr="00D13D32">
                            <w:rPr>
                              <w:sz w:val="16"/>
                              <w:szCs w:val="16"/>
                            </w:rPr>
                            <w:t>E-mail: secretariat@eiti.org</w:t>
                          </w:r>
                          <w:r w:rsidRPr="00D13D32">
                            <w:rPr>
                              <w:b/>
                              <w:sz w:val="16"/>
                              <w:szCs w:val="16"/>
                            </w:rPr>
                            <w:t xml:space="preserve">   </w:t>
                          </w:r>
                          <w:r w:rsidRPr="00D13D32">
                            <w:rPr>
                              <w:rFonts w:ascii="Wingdings" w:hAnsi="Wingdings"/>
                              <w:color w:val="000000"/>
                              <w:sz w:val="16"/>
                              <w:szCs w:val="16"/>
                            </w:rPr>
                            <w:t></w:t>
                          </w:r>
                          <w:r w:rsidRPr="00D13D32">
                            <w:rPr>
                              <w:b/>
                              <w:sz w:val="16"/>
                              <w:szCs w:val="16"/>
                            </w:rPr>
                            <w:t xml:space="preserve">   </w:t>
                          </w:r>
                          <w:r w:rsidRPr="00D13D32">
                            <w:rPr>
                              <w:sz w:val="16"/>
                              <w:szCs w:val="16"/>
                            </w:rPr>
                            <w:t>Twitter: @EITIorg</w:t>
                          </w:r>
                          <w:r w:rsidRPr="00D13D32">
                            <w:rPr>
                              <w:b/>
                              <w:sz w:val="16"/>
                              <w:szCs w:val="16"/>
                            </w:rPr>
                            <w:t xml:space="preserve">   </w:t>
                          </w:r>
                          <w:r w:rsidRPr="00D13D32">
                            <w:rPr>
                              <w:rFonts w:ascii="Wingdings" w:hAnsi="Wingdings"/>
                              <w:color w:val="000000"/>
                              <w:sz w:val="16"/>
                              <w:szCs w:val="16"/>
                            </w:rPr>
                            <w:t></w:t>
                          </w:r>
                          <w:r w:rsidRPr="00D13D32">
                            <w:rPr>
                              <w:b/>
                              <w:sz w:val="16"/>
                              <w:szCs w:val="16"/>
                            </w:rPr>
                            <w:t xml:space="preserve">   </w:t>
                          </w:r>
                          <w:r w:rsidRPr="00D13D32">
                            <w:rPr>
                              <w:sz w:val="16"/>
                              <w:szCs w:val="16"/>
                            </w:rPr>
                            <w:t xml:space="preserve">www.eiti.org       </w:t>
                          </w:r>
                        </w:p>
                        <w:p w14:paraId="33C0FA77" w14:textId="5EB086C0" w:rsidR="00B059B0" w:rsidRPr="00D13D32" w:rsidRDefault="00B059B0" w:rsidP="00B059B0">
                          <w:pPr>
                            <w:spacing w:before="0" w:after="0" w:line="276" w:lineRule="auto"/>
                            <w:ind w:right="-27"/>
                            <w:rPr>
                              <w:sz w:val="16"/>
                              <w:szCs w:val="16"/>
                            </w:rPr>
                          </w:pPr>
                          <w:r w:rsidRPr="00D13D32">
                            <w:rPr>
                              <w:sz w:val="16"/>
                              <w:szCs w:val="16"/>
                            </w:rPr>
                            <w:t>Adresse :</w:t>
                          </w:r>
                          <w:r w:rsidRPr="00D13D32">
                            <w:rPr>
                              <w:b/>
                              <w:sz w:val="16"/>
                              <w:szCs w:val="16"/>
                            </w:rPr>
                            <w:t xml:space="preserve"> </w:t>
                          </w:r>
                          <w:proofErr w:type="spellStart"/>
                          <w:r w:rsidRPr="00D13D32">
                            <w:rPr>
                              <w:sz w:val="16"/>
                              <w:szCs w:val="16"/>
                            </w:rPr>
                            <w:t>Rådhusgata</w:t>
                          </w:r>
                          <w:proofErr w:type="spellEnd"/>
                          <w:r w:rsidRPr="00D13D32">
                            <w:rPr>
                              <w:sz w:val="16"/>
                              <w:szCs w:val="16"/>
                            </w:rPr>
                            <w:t xml:space="preserve"> 26, 0151 Oslo, Norvège</w:t>
                          </w:r>
                          <w:r w:rsidRPr="00D13D32">
                            <w:rPr>
                              <w:b/>
                              <w:sz w:val="16"/>
                              <w:szCs w:val="16"/>
                            </w:rPr>
                            <w:t xml:space="preserve">   </w:t>
                          </w:r>
                        </w:p>
                        <w:p w14:paraId="0D557E4D" w14:textId="77777777" w:rsidR="00B059B0" w:rsidRPr="00D13D32" w:rsidRDefault="00B059B0" w:rsidP="00B059B0">
                          <w:pPr>
                            <w:spacing w:before="0"/>
                            <w:ind w:right="-27"/>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E9FE30E" id="_x0000_t202" coordsize="21600,21600" o:spt="202" path="m,l,21600r21600,l21600,xe">
              <v:stroke joinstyle="miter"/>
              <v:path gradientshapeok="t" o:connecttype="rect"/>
            </v:shapetype>
            <v:shape id="Text Box 7" o:spid="_x0000_s1031" type="#_x0000_t202" style="position:absolute;margin-left:-9.25pt;margin-top:25.4pt;width:474.3pt;height:65.65pt;z-index:251660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" filled="f" stroked="f">
              <v:textbox>
                <w:txbxContent>
                  <w:p w14:paraId="14F91C57" w14:textId="77777777" w:rsidR="00B059B0" w:rsidRPr="00D13D32" w:rsidRDefault="00B059B0" w:rsidP="00B059B0">
                    <w:pPr>
                      <w:spacing w:before="0" w:after="0" w:line="276" w:lineRule="auto"/>
                      <w:ind w:right="-27"/>
                      <w:rPr>
                        <w:sz w:val="16"/>
                        <w:szCs w:val="16"/>
                      </w:rPr>
                    </w:pPr>
                    <w:r w:rsidRPr="00D13D32">
                      <w:rPr>
                        <w:b/>
                        <w:sz w:val="16"/>
                        <w:szCs w:val="16"/>
                      </w:rPr>
                      <w:t>Secrétariat international de l’ITIE</w:t>
                    </w:r>
                    <w:r w:rsidRPr="00D13D32">
                      <w:rPr>
                        <w:sz w:val="16"/>
                        <w:szCs w:val="16"/>
                      </w:rPr>
                      <w:br/>
                      <w:t>Téléphone: +47 222 00 800</w:t>
                    </w:r>
                    <w:r w:rsidRPr="00D13D32">
                      <w:rPr>
                        <w:b/>
                        <w:sz w:val="16"/>
                        <w:szCs w:val="16"/>
                      </w:rPr>
                      <w:t xml:space="preserve">   </w:t>
                    </w:r>
                    <w:r w:rsidRPr="00D13D32">
                      <w:rPr>
                        <w:rFonts w:ascii="Wingdings" w:hAnsi="Wingdings"/>
                        <w:color w:val="000000"/>
                        <w:sz w:val="16"/>
                        <w:szCs w:val="16"/>
                      </w:rPr>
                      <w:t></w:t>
                    </w:r>
                    <w:r w:rsidRPr="00D13D32">
                      <w:rPr>
                        <w:b/>
                        <w:sz w:val="16"/>
                        <w:szCs w:val="16"/>
                      </w:rPr>
                      <w:t xml:space="preserve">   </w:t>
                    </w:r>
                    <w:r w:rsidRPr="00D13D32">
                      <w:rPr>
                        <w:sz w:val="16"/>
                        <w:szCs w:val="16"/>
                      </w:rPr>
                      <w:t>E-mail: secretariat@eiti.org</w:t>
                    </w:r>
                    <w:r w:rsidRPr="00D13D32">
                      <w:rPr>
                        <w:b/>
                        <w:sz w:val="16"/>
                        <w:szCs w:val="16"/>
                      </w:rPr>
                      <w:t xml:space="preserve">   </w:t>
                    </w:r>
                    <w:r w:rsidRPr="00D13D32">
                      <w:rPr>
                        <w:rFonts w:ascii="Wingdings" w:hAnsi="Wingdings"/>
                        <w:color w:val="000000"/>
                        <w:sz w:val="16"/>
                        <w:szCs w:val="16"/>
                      </w:rPr>
                      <w:t></w:t>
                    </w:r>
                    <w:r w:rsidRPr="00D13D32">
                      <w:rPr>
                        <w:b/>
                        <w:sz w:val="16"/>
                        <w:szCs w:val="16"/>
                      </w:rPr>
                      <w:t xml:space="preserve">   </w:t>
                    </w:r>
                    <w:r w:rsidRPr="00D13D32">
                      <w:rPr>
                        <w:sz w:val="16"/>
                        <w:szCs w:val="16"/>
                      </w:rPr>
                      <w:t>Twitter: @EITIorg</w:t>
                    </w:r>
                    <w:r w:rsidRPr="00D13D32">
                      <w:rPr>
                        <w:b/>
                        <w:sz w:val="16"/>
                        <w:szCs w:val="16"/>
                      </w:rPr>
                      <w:t xml:space="preserve">   </w:t>
                    </w:r>
                    <w:r w:rsidRPr="00D13D32">
                      <w:rPr>
                        <w:rFonts w:ascii="Wingdings" w:hAnsi="Wingdings"/>
                        <w:color w:val="000000"/>
                        <w:sz w:val="16"/>
                        <w:szCs w:val="16"/>
                      </w:rPr>
                      <w:t></w:t>
                    </w:r>
                    <w:r w:rsidRPr="00D13D32">
                      <w:rPr>
                        <w:b/>
                        <w:sz w:val="16"/>
                        <w:szCs w:val="16"/>
                      </w:rPr>
                      <w:t xml:space="preserve">   </w:t>
                    </w:r>
                    <w:r w:rsidRPr="00D13D32">
                      <w:rPr>
                        <w:sz w:val="16"/>
                        <w:szCs w:val="16"/>
                      </w:rPr>
                      <w:t xml:space="preserve">www.eiti.org       </w:t>
                    </w:r>
                  </w:p>
                  <w:p w14:paraId="33C0FA77" w14:textId="5EB086C0" w:rsidR="00B059B0" w:rsidRPr="00D13D32" w:rsidRDefault="00B059B0" w:rsidP="00B059B0">
                    <w:pPr>
                      <w:spacing w:before="0" w:after="0" w:line="276" w:lineRule="auto"/>
                      <w:ind w:right="-27"/>
                      <w:rPr>
                        <w:sz w:val="16"/>
                        <w:szCs w:val="16"/>
                      </w:rPr>
                    </w:pPr>
                    <w:r w:rsidRPr="00D13D32">
                      <w:rPr>
                        <w:sz w:val="16"/>
                        <w:szCs w:val="16"/>
                      </w:rPr>
                      <w:t>Adresse :</w:t>
                    </w:r>
                    <w:r w:rsidRPr="00D13D32">
                      <w:rPr>
                        <w:b/>
                        <w:sz w:val="16"/>
                        <w:szCs w:val="16"/>
                      </w:rPr>
                      <w:t xml:space="preserve"> </w:t>
                    </w:r>
                    <w:proofErr w:type="spellStart"/>
                    <w:r w:rsidRPr="00D13D32">
                      <w:rPr>
                        <w:sz w:val="16"/>
                        <w:szCs w:val="16"/>
                      </w:rPr>
                      <w:t>Rådhusgata</w:t>
                    </w:r>
                    <w:proofErr w:type="spellEnd"/>
                    <w:r w:rsidRPr="00D13D32">
                      <w:rPr>
                        <w:sz w:val="16"/>
                        <w:szCs w:val="16"/>
                      </w:rPr>
                      <w:t xml:space="preserve"> 26, 0151 Oslo, Norvège</w:t>
                    </w:r>
                    <w:r w:rsidRPr="00D13D32">
                      <w:rPr>
                        <w:b/>
                        <w:sz w:val="16"/>
                        <w:szCs w:val="16"/>
                      </w:rPr>
                      <w:t xml:space="preserve">   </w:t>
                    </w:r>
                  </w:p>
                  <w:p w14:paraId="0D557E4D" w14:textId="77777777" w:rsidR="00B059B0" w:rsidRPr="00D13D32" w:rsidRDefault="00B059B0" w:rsidP="00B059B0">
                    <w:pPr>
                      <w:spacing w:before="0"/>
                      <w:ind w:right="-27"/>
                    </w:pPr>
                  </w:p>
                </w:txbxContent>
              </v:textbox>
            </v:shape>
          </w:pict>
        </mc:Fallback>
      </mc:AlternateContent>
    </w:r>
    <w:r w:rsidRPr="00D13D32">
      <w:rPr>
        <w:noProof/>
      </w:rPr>
      <mc:AlternateContent>
        <mc:Choice Requires="wps">
          <w:drawing>
            <wp:anchor distT="0" distB="0" distL="114300" distR="114300" simplePos="0" relativeHeight="251661323" behindDoc="0" locked="0" layoutInCell="1" allowOverlap="1" wp14:anchorId="76D643EF" wp14:editId="0877EB08">
              <wp:simplePos x="0" y="0"/>
              <wp:positionH relativeFrom="column">
                <wp:posOffset>-116205</wp:posOffset>
              </wp:positionH>
              <wp:positionV relativeFrom="paragraph">
                <wp:posOffset>20955</wp:posOffset>
              </wp:positionV>
              <wp:extent cx="5958840" cy="431165"/>
              <wp:effectExtent l="0" t="0" r="0"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23DB05FF" w14:textId="77777777" w:rsidR="00B059B0" w:rsidRPr="00D13D32" w:rsidRDefault="00B059B0" w:rsidP="00B059B0">
                          <w:pPr>
                            <w:pBdr>
                              <w:top w:val="single" w:sz="4" w:space="1" w:color="2DAED5"/>
                            </w:pBdr>
                            <w:spacing w:after="0"/>
                            <w:jc w:val="right"/>
                            <w:rPr>
                              <w:rFonts w:ascii="Franklin Gothic Medium" w:hAnsi="Franklin Gothic Medium"/>
                              <w:b/>
                              <w:sz w:val="20"/>
                              <w:szCs w:val="20"/>
                            </w:rPr>
                          </w:pPr>
                          <w:r w:rsidRPr="00D13D32">
                            <w:rPr>
                              <w:rStyle w:val="Titre3Car"/>
                              <w:rFonts w:ascii="Times New Roman" w:hAnsi="Times New Roman"/>
                              <w:color w:val="000000"/>
                              <w:lang w:val="fr-FR"/>
                            </w:rPr>
                            <w:tab/>
                            <w:t xml:space="preserve"> </w:t>
                          </w:r>
                          <w:r w:rsidRPr="00D13D32">
                            <w:rPr>
                              <w:rStyle w:val="Titre3Car"/>
                              <w:rFonts w:ascii="Franklin Gothic Medium" w:hAnsi="Franklin Gothic Medium"/>
                              <w:color w:val="000000"/>
                              <w:sz w:val="20"/>
                              <w:szCs w:val="20"/>
                              <w:lang w:val="fr-FR"/>
                            </w:rPr>
                            <w:fldChar w:fldCharType="begin"/>
                          </w:r>
                          <w:r w:rsidRPr="00D13D32">
                            <w:rPr>
                              <w:rStyle w:val="Titre3Car"/>
                              <w:rFonts w:ascii="Franklin Gothic Medium" w:hAnsi="Franklin Gothic Medium"/>
                              <w:color w:val="000000"/>
                              <w:sz w:val="20"/>
                              <w:szCs w:val="20"/>
                              <w:lang w:val="fr-FR"/>
                            </w:rPr>
                            <w:instrText xml:space="preserve"> PAGE </w:instrText>
                          </w:r>
                          <w:r w:rsidRPr="00D13D32">
                            <w:rPr>
                              <w:rStyle w:val="Titre3Car"/>
                              <w:rFonts w:ascii="Franklin Gothic Medium" w:hAnsi="Franklin Gothic Medium"/>
                              <w:color w:val="000000"/>
                              <w:sz w:val="20"/>
                              <w:szCs w:val="20"/>
                              <w:lang w:val="fr-FR"/>
                            </w:rPr>
                            <w:fldChar w:fldCharType="separate"/>
                          </w:r>
                          <w:r w:rsidRPr="00D13D32">
                            <w:rPr>
                              <w:rStyle w:val="Titre3Car"/>
                              <w:rFonts w:ascii="Franklin Gothic Medium" w:hAnsi="Franklin Gothic Medium"/>
                              <w:color w:val="000000"/>
                              <w:sz w:val="20"/>
                              <w:szCs w:val="20"/>
                              <w:lang w:val="fr-FR"/>
                            </w:rPr>
                            <w:t>1</w:t>
                          </w:r>
                          <w:r w:rsidRPr="00D13D32">
                            <w:rPr>
                              <w:rStyle w:val="Titre3Car"/>
                              <w:rFonts w:ascii="Franklin Gothic Medium" w:hAnsi="Franklin Gothic Medium"/>
                              <w:color w:val="000000"/>
                              <w:sz w:val="20"/>
                              <w:szCs w:val="20"/>
                              <w:lang w:val="fr-FR"/>
                            </w:rPr>
                            <w:fldChar w:fldCharType="end"/>
                          </w:r>
                          <w:r w:rsidRPr="00D13D32">
                            <w:rPr>
                              <w:rStyle w:val="Titre3Car"/>
                              <w:rFonts w:ascii="Franklin Gothic Medium" w:hAnsi="Franklin Gothic Medium"/>
                              <w:color w:val="000000"/>
                              <w:sz w:val="20"/>
                              <w:szCs w:val="20"/>
                              <w:lang w:val="fr-FR"/>
                            </w:rPr>
                            <w:t xml:space="preserve"> </w:t>
                          </w:r>
                        </w:p>
                        <w:p w14:paraId="2481E00E" w14:textId="77777777" w:rsidR="00B059B0" w:rsidRPr="00D13D32" w:rsidRDefault="00B059B0" w:rsidP="00B059B0"/>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643EF" id="Text Box 13" o:spid="_x0000_s1032" type="#_x0000_t202" style="position:absolute;margin-left:-9.15pt;margin-top:1.65pt;width:469.2pt;height:33.95pt;z-index:251661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" filled="f" stroked="f">
              <v:textbox>
                <w:txbxContent>
                  <w:p w14:paraId="23DB05FF" w14:textId="77777777" w:rsidR="00B059B0" w:rsidRPr="00D13D32" w:rsidRDefault="00B059B0" w:rsidP="00B059B0">
                    <w:pPr>
                      <w:pBdr>
                        <w:top w:val="single" w:sz="4" w:space="1" w:color="2DAED5"/>
                      </w:pBdr>
                      <w:spacing w:after="0"/>
                      <w:jc w:val="right"/>
                      <w:rPr>
                        <w:rFonts w:ascii="Franklin Gothic Medium" w:hAnsi="Franklin Gothic Medium"/>
                        <w:b/>
                        <w:sz w:val="20"/>
                        <w:szCs w:val="20"/>
                      </w:rPr>
                    </w:pPr>
                    <w:r w:rsidRPr="00D13D32">
                      <w:rPr>
                        <w:rStyle w:val="Titre3Car"/>
                        <w:rFonts w:ascii="Times New Roman" w:hAnsi="Times New Roman"/>
                        <w:color w:val="000000"/>
                        <w:lang w:val="fr-FR"/>
                      </w:rPr>
                      <w:tab/>
                      <w:t xml:space="preserve"> </w:t>
                    </w:r>
                    <w:r w:rsidRPr="00D13D32">
                      <w:rPr>
                        <w:rStyle w:val="Titre3Car"/>
                        <w:rFonts w:ascii="Franklin Gothic Medium" w:hAnsi="Franklin Gothic Medium"/>
                        <w:color w:val="000000"/>
                        <w:sz w:val="20"/>
                        <w:szCs w:val="20"/>
                        <w:lang w:val="fr-FR"/>
                      </w:rPr>
                      <w:fldChar w:fldCharType="begin"/>
                    </w:r>
                    <w:r w:rsidRPr="00D13D32">
                      <w:rPr>
                        <w:rStyle w:val="Titre3Car"/>
                        <w:rFonts w:ascii="Franklin Gothic Medium" w:hAnsi="Franklin Gothic Medium"/>
                        <w:color w:val="000000"/>
                        <w:sz w:val="20"/>
                        <w:szCs w:val="20"/>
                        <w:lang w:val="fr-FR"/>
                      </w:rPr>
                      <w:instrText xml:space="preserve"> PAGE </w:instrText>
                    </w:r>
                    <w:r w:rsidRPr="00D13D32">
                      <w:rPr>
                        <w:rStyle w:val="Titre3Car"/>
                        <w:rFonts w:ascii="Franklin Gothic Medium" w:hAnsi="Franklin Gothic Medium"/>
                        <w:color w:val="000000"/>
                        <w:sz w:val="20"/>
                        <w:szCs w:val="20"/>
                        <w:lang w:val="fr-FR"/>
                      </w:rPr>
                      <w:fldChar w:fldCharType="separate"/>
                    </w:r>
                    <w:r w:rsidRPr="00D13D32">
                      <w:rPr>
                        <w:rStyle w:val="Titre3Car"/>
                        <w:rFonts w:ascii="Franklin Gothic Medium" w:hAnsi="Franklin Gothic Medium"/>
                        <w:color w:val="000000"/>
                        <w:sz w:val="20"/>
                        <w:szCs w:val="20"/>
                        <w:lang w:val="fr-FR"/>
                      </w:rPr>
                      <w:t>1</w:t>
                    </w:r>
                    <w:r w:rsidRPr="00D13D32">
                      <w:rPr>
                        <w:rStyle w:val="Titre3Car"/>
                        <w:rFonts w:ascii="Franklin Gothic Medium" w:hAnsi="Franklin Gothic Medium"/>
                        <w:color w:val="000000"/>
                        <w:sz w:val="20"/>
                        <w:szCs w:val="20"/>
                        <w:lang w:val="fr-FR"/>
                      </w:rPr>
                      <w:fldChar w:fldCharType="end"/>
                    </w:r>
                    <w:r w:rsidRPr="00D13D32">
                      <w:rPr>
                        <w:rStyle w:val="Titre3Car"/>
                        <w:rFonts w:ascii="Franklin Gothic Medium" w:hAnsi="Franklin Gothic Medium"/>
                        <w:color w:val="000000"/>
                        <w:sz w:val="20"/>
                        <w:szCs w:val="20"/>
                        <w:lang w:val="fr-FR"/>
                      </w:rPr>
                      <w:t xml:space="preserve"> </w:t>
                    </w:r>
                  </w:p>
                  <w:p w14:paraId="2481E00E" w14:textId="77777777" w:rsidR="00B059B0" w:rsidRPr="00D13D32" w:rsidRDefault="00B059B0" w:rsidP="00B059B0"/>
                </w:txbxContent>
              </v:textbox>
            </v:shape>
          </w:pict>
        </mc:Fallback>
      </mc:AlternateContent>
    </w:r>
  </w:p>
  <w:p w14:paraId="5011CBBD" w14:textId="77777777" w:rsidR="00B059B0" w:rsidRPr="00D13D32" w:rsidRDefault="00B059B0" w:rsidP="00B059B0">
    <w:pPr>
      <w:pStyle w:val="Pieddepage"/>
    </w:pPr>
  </w:p>
  <w:p w14:paraId="55C1FF21" w14:textId="77777777" w:rsidR="00B059B0" w:rsidRPr="00D13D32" w:rsidRDefault="00B059B0" w:rsidP="00B059B0">
    <w:pPr>
      <w:pStyle w:val="Pieddepage"/>
    </w:pPr>
  </w:p>
  <w:p w14:paraId="54E32184" w14:textId="6A7200D1" w:rsidR="0089747F" w:rsidRPr="00D13D32" w:rsidRDefault="0089747F" w:rsidP="00B059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1A60F" w14:textId="77777777" w:rsidR="00A068E4" w:rsidRPr="00D13D32" w:rsidRDefault="00A068E4" w:rsidP="00347D13">
      <w:r w:rsidRPr="00D13D32">
        <w:separator/>
      </w:r>
    </w:p>
  </w:footnote>
  <w:footnote w:type="continuationSeparator" w:id="0">
    <w:p w14:paraId="2C2D06E2" w14:textId="77777777" w:rsidR="00A068E4" w:rsidRPr="00D13D32" w:rsidRDefault="00A068E4" w:rsidP="00347D13">
      <w:r w:rsidRPr="00D13D32">
        <w:continuationSeparator/>
      </w:r>
    </w:p>
  </w:footnote>
  <w:footnote w:type="continuationNotice" w:id="1">
    <w:p w14:paraId="4E01C3EB" w14:textId="77777777" w:rsidR="00A068E4" w:rsidRPr="00D13D32" w:rsidRDefault="00A068E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31BF" w14:textId="3A6586CB" w:rsidR="00B059B0" w:rsidRPr="00D13D32" w:rsidRDefault="00F271DC" w:rsidP="00B108FA">
    <w:pPr>
      <w:pStyle w:val="HeaderDate"/>
      <w:rPr>
        <w:noProof w:val="0"/>
      </w:rPr>
    </w:pPr>
    <w:r w:rsidRPr="00D13D32">
      <mc:AlternateContent>
        <mc:Choice Requires="wps">
          <w:drawing>
            <wp:anchor distT="0" distB="0" distL="114300" distR="114300" simplePos="0" relativeHeight="251658247" behindDoc="0" locked="0" layoutInCell="1" allowOverlap="1" wp14:anchorId="28EB86AA" wp14:editId="6E99FC20">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rect id="Rectangle 9"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11671C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"/>
          </w:pict>
        </mc:Fallback>
      </mc:AlternateContent>
    </w:r>
    <w:r w:rsidR="00382E14" w:rsidRPr="00D13D32">
      <mc:AlternateContent>
        <mc:Choice Requires="wps">
          <w:drawing>
            <wp:anchor distT="0" distB="0" distL="114300" distR="114300" simplePos="0" relativeHeight="251658241" behindDoc="0" locked="0" layoutInCell="1" allowOverlap="1" wp14:anchorId="246A45B2" wp14:editId="1C009110">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a="http://schemas.openxmlformats.org/drawingml/2006/main">
          <w:pict>
            <v:rect id="Rectangle 10"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0C88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"/>
          </w:pict>
        </mc:Fallback>
      </mc:AlternateContent>
    </w:r>
    <w:r w:rsidR="00382E14" w:rsidRPr="00D13D32">
      <mc:AlternateContent>
        <mc:Choice Requires="wpg">
          <w:drawing>
            <wp:anchor distT="0" distB="0" distL="114300" distR="114300" simplePos="0" relativeHeight="251658243" behindDoc="0" locked="0" layoutInCell="1" allowOverlap="1" wp14:anchorId="5CC9CCA8" wp14:editId="44BD2B90">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group id="Group 54" style="position:absolute;margin-left:0;margin-top:.25pt;width:477.3pt;height:3.6pt;z-index:251658245" coordsize="9546,179" coordorigin="1134,1909" o:spid="_x0000_s1026" w14:anchorId="10E6D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AxAAAANsAAAAPAAAAZHJzL2Rvd25yZXYueG1sRI9Ba8JA&#10;FITvBf/D8gq9iO62o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NbJdcDEAAAA2wAAAA8A&#10;AAAAAAAAAAAAAAAABwIAAGRycy9kb3ducmV2LnhtbFBLBQYAAAAAAwADALcAAAD4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">
                <v:shadow opacity="22936f" offset="0,.63889mm" origin=",.5"/>
                <v:path arrowok="t"/>
              </v:rect>
            </v:group>
          </w:pict>
        </mc:Fallback>
      </mc:AlternateContent>
    </w:r>
    <w:r w:rsidR="0089747F" w:rsidRPr="00D13D32">
      <w:rPr>
        <w:rFonts w:ascii="Myriad Pro" w:hAnsi="Myriad Pro"/>
        <w:noProof w:val="0"/>
        <w:lang w:eastAsia="ja-JP"/>
      </w:rPr>
      <w:tab/>
    </w:r>
  </w:p>
  <w:p w14:paraId="586FF7B7" w14:textId="2FC8EF66" w:rsidR="00B108FA" w:rsidRPr="00D13D32" w:rsidRDefault="00B059B0" w:rsidP="00B108FA">
    <w:pPr>
      <w:pStyle w:val="HeaderDate"/>
      <w:rPr>
        <w:noProof w:val="0"/>
      </w:rPr>
    </w:pPr>
    <w:r w:rsidRPr="00D13D32">
      <w:rPr>
        <w:noProof w:val="0"/>
      </w:rPr>
      <w:t>Modèle B3 pour l’engagement des parties prenantes - société civile</w:t>
    </w:r>
  </w:p>
  <w:p w14:paraId="6E547009" w14:textId="46561140" w:rsidR="0089747F" w:rsidRPr="00D13D32" w:rsidRDefault="00B108FA" w:rsidP="00B108FA">
    <w:pPr>
      <w:pStyle w:val="HeaderDate"/>
      <w:rPr>
        <w:noProof w:val="0"/>
      </w:rPr>
    </w:pPr>
    <w:r w:rsidRPr="00D13D32">
      <mc:AlternateContent>
        <mc:Choice Requires="wps">
          <w:drawing>
            <wp:anchor distT="0" distB="0" distL="114300" distR="114300" simplePos="0" relativeHeight="251658248" behindDoc="0" locked="0" layoutInCell="1" allowOverlap="1" wp14:anchorId="0AAC7C36" wp14:editId="1625CFC1">
              <wp:simplePos x="0" y="0"/>
              <wp:positionH relativeFrom="column">
                <wp:posOffset>5770606</wp:posOffset>
              </wp:positionH>
              <wp:positionV relativeFrom="paragraph">
                <wp:posOffset>149225</wp:posOffset>
              </wp:positionV>
              <wp:extent cx="522584" cy="246380"/>
              <wp:effectExtent l="0" t="0" r="0" b="0"/>
              <wp:wrapNone/>
              <wp:docPr id="5" name="Rectangle 5"/>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v:rect id="Rectangle 5" style="position:absolute;margin-left:454.4pt;margin-top:11.75pt;width:41.15pt;height:19.4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6C6DA8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"/>
          </w:pict>
        </mc:Fallback>
      </mc:AlternateContent>
    </w:r>
    <w:r w:rsidRPr="00D13D32">
      <w:rPr>
        <w:noProof w:val="0"/>
      </w:rPr>
      <w:tab/>
    </w:r>
    <w:r w:rsidRPr="00D13D32">
      <w:rPr>
        <w:noProof w:val="0"/>
      </w:rPr>
      <w:tab/>
    </w:r>
    <w:r w:rsidR="00B059B0" w:rsidRPr="00D13D32">
      <w:rPr>
        <w:noProof w:val="0"/>
        <w:shd w:val="clear" w:color="auto" w:fill="BFBFBF" w:themeFill="background1" w:themeFillShade="BF"/>
      </w:rPr>
      <w:t>PAYS</w:t>
    </w:r>
    <w:r w:rsidR="006867A1" w:rsidRPr="00D13D32">
      <w:rPr>
        <w:noProof w:val="0"/>
        <w:lang w:eastAsia="ja-JP"/>
      </w:rPr>
      <w:br/>
    </w:r>
    <w:r w:rsidR="00315525" w:rsidRPr="00D13D32">
      <w:rPr>
        <w:rFonts w:ascii="Arial" w:hAnsi="Arial"/>
        <w:noProof w:val="0"/>
        <w:color w:val="FF0000"/>
        <w:sz w:val="21"/>
        <w:szCs w:val="21"/>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E51E" w14:textId="7FA76CB7" w:rsidR="00F13A1F" w:rsidRPr="00D13D32" w:rsidRDefault="00B059B0" w:rsidP="00F13A1F">
    <w:pPr>
      <w:pStyle w:val="Style1"/>
      <w:rPr>
        <w:noProof w:val="0"/>
      </w:rPr>
    </w:pPr>
    <w:proofErr w:type="spellStart"/>
    <w:r w:rsidRPr="00D13D32">
      <w:rPr>
        <w:noProof w:val="0"/>
        <w:highlight w:val="lightGray"/>
      </w:rPr>
      <w:t>A</w:t>
    </w:r>
    <w:proofErr w:type="spellEnd"/>
    <w:r w:rsidRPr="00D13D32">
      <w:rPr>
        <w:noProof w:val="0"/>
        <w:highlight w:val="lightGray"/>
      </w:rPr>
      <w:t xml:space="preserve"> remplir par le Secrétariat international de l’ITIE</w:t>
    </w:r>
    <w:r w:rsidR="00F13A1F" w:rsidRPr="00D13D32">
      <w:rPr>
        <w:noProof w:val="0"/>
      </w:rPr>
      <w:t xml:space="preserve"> </w:t>
    </w:r>
    <w:r w:rsidR="00F13A1F" w:rsidRPr="00D13D32">
      <w:drawing>
        <wp:anchor distT="0" distB="0" distL="114300" distR="114300" simplePos="0" relativeHeight="251658250" behindDoc="0" locked="0" layoutInCell="1" allowOverlap="1" wp14:anchorId="482A3B6E" wp14:editId="1736CE8B">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12" name="Picture 12"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75849" w14:textId="63AA0E50" w:rsidR="00F13A1F" w:rsidRPr="00D13D32" w:rsidRDefault="00B059B0" w:rsidP="00F13A1F">
    <w:pPr>
      <w:pStyle w:val="HeaderDate"/>
      <w:rPr>
        <w:noProof w:val="0"/>
      </w:rPr>
    </w:pPr>
    <w:r w:rsidRPr="00D13D32">
      <w:rPr>
        <w:noProof w:val="0"/>
        <w:highlight w:val="lightGray"/>
      </w:rPr>
      <w:t>Pays et période examinés</w:t>
    </w:r>
    <w:r w:rsidR="00F13A1F" w:rsidRPr="00D13D32">
      <w:rPr>
        <w:noProof w:val="0"/>
        <w:highlight w:val="lightGray"/>
      </w:rPr>
      <w:br/>
    </w:r>
    <w:r w:rsidRPr="00D13D32">
      <w:rPr>
        <w:noProof w:val="0"/>
      </w:rPr>
      <w:t>Formulaire B3 –Engagement de la société civile</w:t>
    </w:r>
  </w:p>
  <w:p w14:paraId="3EB43BFA" w14:textId="77777777" w:rsidR="00142BBF" w:rsidRPr="00D13D32" w:rsidRDefault="00142BBF" w:rsidP="00F13A1F">
    <w:pPr>
      <w:pStyle w:val="HeaderDate"/>
      <w:rPr>
        <w:noProof w:val="0"/>
      </w:rPr>
    </w:pPr>
  </w:p>
  <w:p w14:paraId="6ADB13FC" w14:textId="34438A72" w:rsidR="006867A1" w:rsidRPr="00D13D32" w:rsidRDefault="00BE5A39" w:rsidP="00F13A1F">
    <w:pPr>
      <w:tabs>
        <w:tab w:val="right" w:pos="9498"/>
      </w:tabs>
      <w:rPr>
        <w:rFonts w:ascii="Franklin Gothic Medium" w:hAnsi="Franklin Gothic Medium"/>
      </w:rPr>
    </w:pPr>
    <w:r w:rsidRPr="00D13D32">
      <w:rPr>
        <w:noProof/>
      </w:rPr>
      <mc:AlternateContent>
        <mc:Choice Requires="wps">
          <w:drawing>
            <wp:anchor distT="0" distB="0" distL="114300" distR="114300" simplePos="0" relativeHeight="251658251" behindDoc="0" locked="0" layoutInCell="1" allowOverlap="1" wp14:anchorId="27D2854F" wp14:editId="17AA022C">
              <wp:simplePos x="0" y="0"/>
              <wp:positionH relativeFrom="rightMargin">
                <wp:align>left</wp:align>
              </wp:positionH>
              <wp:positionV relativeFrom="paragraph">
                <wp:posOffset>0</wp:posOffset>
              </wp:positionV>
              <wp:extent cx="521970" cy="246380"/>
              <wp:effectExtent l="0" t="0" r="0" b="1270"/>
              <wp:wrapNone/>
              <wp:docPr id="11" name="Rectangle 1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11" style="position:absolute;margin-left:0;margin-top:0;width:41.1pt;height:19.4pt;z-index:251663370;visibility:visible;mso-wrap-style:square;mso-wrap-distance-left:9pt;mso-wrap-distance-top:0;mso-wrap-distance-right:9pt;mso-wrap-distance-bottom:0;mso-position-horizontal:left;mso-position-horizontal-relative:right-margin-area;mso-position-vertical:absolute;mso-position-vertical-relative:text;v-text-anchor:middle" o:spid="_x0000_s1026" fillcolor="white [3212]" stroked="f" strokeweight="1pt" w14:anchorId="5E0B6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">
              <w10:wrap anchorx="margin"/>
            </v:rect>
          </w:pict>
        </mc:Fallback>
      </mc:AlternateContent>
    </w:r>
    <w:r w:rsidR="00F13A1F" w:rsidRPr="00D13D32">
      <w:rPr>
        <w:noProof/>
      </w:rPr>
      <mc:AlternateContent>
        <mc:Choice Requires="wps">
          <w:drawing>
            <wp:anchor distT="0" distB="0" distL="114300" distR="114300" simplePos="0" relativeHeight="251658249" behindDoc="0" locked="0" layoutInCell="1" allowOverlap="1" wp14:anchorId="2C9E6D55" wp14:editId="54D5309E">
              <wp:simplePos x="0" y="0"/>
              <wp:positionH relativeFrom="column">
                <wp:posOffset>5770606</wp:posOffset>
              </wp:positionH>
              <wp:positionV relativeFrom="paragraph">
                <wp:posOffset>149225</wp:posOffset>
              </wp:positionV>
              <wp:extent cx="522584" cy="246380"/>
              <wp:effectExtent l="0" t="0" r="0" b="0"/>
              <wp:wrapNone/>
              <wp:docPr id="38" name="Rectangle 38"/>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38" style="position:absolute;margin-left:454.4pt;margin-top:11.75pt;width:41.15pt;height:19.4pt;z-index:25166029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3E537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"/>
          </w:pict>
        </mc:Fallback>
      </mc:AlternateContent>
    </w:r>
    <w:r w:rsidR="00382E14" w:rsidRPr="00D13D32">
      <w:rPr>
        <w:noProof/>
      </w:rPr>
      <mc:AlternateContent>
        <mc:Choice Requires="wpg">
          <w:drawing>
            <wp:anchor distT="0" distB="0" distL="114300" distR="114300" simplePos="0" relativeHeight="251658240" behindDoc="0" locked="0" layoutInCell="1" allowOverlap="1" wp14:anchorId="189A6AB6" wp14:editId="76FC9A03">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oup 29" style="position:absolute;margin-left:-.05pt;margin-top:7.1pt;width:477.3pt;height:3.6pt;z-index:251658240" coordsize="9546,179" coordorigin="1134,1909" o:spid="_x0000_s1026" w14:anchorId="26D413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v:shadow opacity="22936f" offset="0,.63889mm" origin=",.5"/>
                <v:path arrowok="t"/>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A76"/>
    <w:multiLevelType w:val="hybridMultilevel"/>
    <w:tmpl w:val="3AC0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80376"/>
    <w:multiLevelType w:val="multilevel"/>
    <w:tmpl w:val="DFAC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505B0"/>
    <w:multiLevelType w:val="hybridMultilevel"/>
    <w:tmpl w:val="DAB0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44BA1"/>
    <w:multiLevelType w:val="hybridMultilevel"/>
    <w:tmpl w:val="2A241B6E"/>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 w15:restartNumberingAfterBreak="0">
    <w:nsid w:val="09B04EB7"/>
    <w:multiLevelType w:val="hybridMultilevel"/>
    <w:tmpl w:val="EA0C596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A94DA5"/>
    <w:multiLevelType w:val="hybridMultilevel"/>
    <w:tmpl w:val="D7C0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71AE6"/>
    <w:multiLevelType w:val="hybridMultilevel"/>
    <w:tmpl w:val="8438DF96"/>
    <w:lvl w:ilvl="0" w:tplc="C94E4910">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14C46A4"/>
    <w:multiLevelType w:val="hybridMultilevel"/>
    <w:tmpl w:val="2D4E6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E3D52"/>
    <w:multiLevelType w:val="multilevel"/>
    <w:tmpl w:val="4CB64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D28D3"/>
    <w:multiLevelType w:val="hybridMultilevel"/>
    <w:tmpl w:val="E716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53316"/>
    <w:multiLevelType w:val="multilevel"/>
    <w:tmpl w:val="FFF2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238EF"/>
    <w:multiLevelType w:val="hybridMultilevel"/>
    <w:tmpl w:val="AE5C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A65F5"/>
    <w:multiLevelType w:val="hybridMultilevel"/>
    <w:tmpl w:val="88E68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04F74"/>
    <w:multiLevelType w:val="hybridMultilevel"/>
    <w:tmpl w:val="C26EA3D2"/>
    <w:lvl w:ilvl="0" w:tplc="0DCA4F8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86020"/>
    <w:multiLevelType w:val="hybridMultilevel"/>
    <w:tmpl w:val="DC36BD68"/>
    <w:lvl w:ilvl="0" w:tplc="C94E4910">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2C37CF9"/>
    <w:multiLevelType w:val="hybridMultilevel"/>
    <w:tmpl w:val="1F1E2B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1E1CCD"/>
    <w:multiLevelType w:val="multilevel"/>
    <w:tmpl w:val="1B46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6F5363"/>
    <w:multiLevelType w:val="hybridMultilevel"/>
    <w:tmpl w:val="5300AE1A"/>
    <w:lvl w:ilvl="0" w:tplc="5E1852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2E47AA"/>
    <w:multiLevelType w:val="hybridMultilevel"/>
    <w:tmpl w:val="0EFE8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D7630F"/>
    <w:multiLevelType w:val="hybridMultilevel"/>
    <w:tmpl w:val="B7607E12"/>
    <w:lvl w:ilvl="0" w:tplc="01521564">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04410A"/>
    <w:multiLevelType w:val="hybridMultilevel"/>
    <w:tmpl w:val="93FEE520"/>
    <w:lvl w:ilvl="0" w:tplc="0809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BF2418F"/>
    <w:multiLevelType w:val="hybridMultilevel"/>
    <w:tmpl w:val="2AE0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7907071">
    <w:abstractNumId w:val="13"/>
  </w:num>
  <w:num w:numId="2" w16cid:durableId="397478968">
    <w:abstractNumId w:val="18"/>
  </w:num>
  <w:num w:numId="3" w16cid:durableId="1797598919">
    <w:abstractNumId w:val="16"/>
  </w:num>
  <w:num w:numId="4" w16cid:durableId="1880311533">
    <w:abstractNumId w:val="8"/>
  </w:num>
  <w:num w:numId="5" w16cid:durableId="172766741">
    <w:abstractNumId w:val="10"/>
  </w:num>
  <w:num w:numId="6" w16cid:durableId="1379431757">
    <w:abstractNumId w:val="17"/>
  </w:num>
  <w:num w:numId="7" w16cid:durableId="313996994">
    <w:abstractNumId w:val="1"/>
  </w:num>
  <w:num w:numId="8" w16cid:durableId="266424769">
    <w:abstractNumId w:val="7"/>
  </w:num>
  <w:num w:numId="9" w16cid:durableId="280691598">
    <w:abstractNumId w:val="4"/>
  </w:num>
  <w:num w:numId="10" w16cid:durableId="953440697">
    <w:abstractNumId w:val="15"/>
  </w:num>
  <w:num w:numId="11" w16cid:durableId="831213699">
    <w:abstractNumId w:val="3"/>
  </w:num>
  <w:num w:numId="12" w16cid:durableId="514462994">
    <w:abstractNumId w:val="0"/>
  </w:num>
  <w:num w:numId="13" w16cid:durableId="1173497921">
    <w:abstractNumId w:val="5"/>
  </w:num>
  <w:num w:numId="14" w16cid:durableId="1223977384">
    <w:abstractNumId w:val="9"/>
  </w:num>
  <w:num w:numId="15" w16cid:durableId="144594058">
    <w:abstractNumId w:val="2"/>
  </w:num>
  <w:num w:numId="16" w16cid:durableId="664863713">
    <w:abstractNumId w:val="21"/>
  </w:num>
  <w:num w:numId="17" w16cid:durableId="1181119273">
    <w:abstractNumId w:val="20"/>
    <w:lvlOverride w:ilvl="0">
      <w:startOverride w:val="1"/>
    </w:lvlOverride>
    <w:lvlOverride w:ilvl="1"/>
    <w:lvlOverride w:ilvl="2"/>
    <w:lvlOverride w:ilvl="3"/>
    <w:lvlOverride w:ilvl="4"/>
    <w:lvlOverride w:ilvl="5"/>
    <w:lvlOverride w:ilvl="6"/>
    <w:lvlOverride w:ilvl="7"/>
    <w:lvlOverride w:ilvl="8"/>
  </w:num>
  <w:num w:numId="18" w16cid:durableId="1873179424">
    <w:abstractNumId w:val="14"/>
  </w:num>
  <w:num w:numId="19" w16cid:durableId="1868567756">
    <w:abstractNumId w:val="19"/>
    <w:lvlOverride w:ilvl="0">
      <w:startOverride w:val="1"/>
    </w:lvlOverride>
  </w:num>
  <w:num w:numId="20" w16cid:durableId="1351637402">
    <w:abstractNumId w:val="6"/>
  </w:num>
  <w:num w:numId="21" w16cid:durableId="1867711195">
    <w:abstractNumId w:val="11"/>
  </w:num>
  <w:num w:numId="22" w16cid:durableId="1890846630">
    <w:abstractNumId w:val="1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na Berger">
    <w15:presenceInfo w15:providerId="AD" w15:userId="S::CBerger@eiti.org::e886b5bb-a43f-4742-956f-cfabc91a56dd"/>
  </w15:person>
  <w15:person w15:author="Gay Ordenes">
    <w15:presenceInfo w15:providerId="AD" w15:userId="S::GOrdenes@eiti.org::8b0e2c11-5c95-424f-9929-5ea83c5b2b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TI1NjcxMzE3sbRU0lEKTi0uzszPAykwqgUAGzzsASwAAAA="/>
  </w:docVars>
  <w:rsids>
    <w:rsidRoot w:val="00B108FA"/>
    <w:rsid w:val="00002331"/>
    <w:rsid w:val="00002442"/>
    <w:rsid w:val="00004704"/>
    <w:rsid w:val="00004E42"/>
    <w:rsid w:val="00005C9D"/>
    <w:rsid w:val="00005E14"/>
    <w:rsid w:val="00007102"/>
    <w:rsid w:val="00013C43"/>
    <w:rsid w:val="00016B2A"/>
    <w:rsid w:val="0001711A"/>
    <w:rsid w:val="00020E33"/>
    <w:rsid w:val="00021163"/>
    <w:rsid w:val="000257F1"/>
    <w:rsid w:val="000262E0"/>
    <w:rsid w:val="0002702F"/>
    <w:rsid w:val="00036065"/>
    <w:rsid w:val="00036522"/>
    <w:rsid w:val="000418E4"/>
    <w:rsid w:val="00042ADA"/>
    <w:rsid w:val="00042DCB"/>
    <w:rsid w:val="00042E3B"/>
    <w:rsid w:val="00043A4E"/>
    <w:rsid w:val="000511A3"/>
    <w:rsid w:val="00052374"/>
    <w:rsid w:val="0005272D"/>
    <w:rsid w:val="00052BF7"/>
    <w:rsid w:val="000639B7"/>
    <w:rsid w:val="00066523"/>
    <w:rsid w:val="00067A23"/>
    <w:rsid w:val="0007151F"/>
    <w:rsid w:val="000774E4"/>
    <w:rsid w:val="00082E9C"/>
    <w:rsid w:val="00083523"/>
    <w:rsid w:val="0008355B"/>
    <w:rsid w:val="00084856"/>
    <w:rsid w:val="00093EC2"/>
    <w:rsid w:val="000A0219"/>
    <w:rsid w:val="000A7397"/>
    <w:rsid w:val="000B06D5"/>
    <w:rsid w:val="000B128A"/>
    <w:rsid w:val="000B4296"/>
    <w:rsid w:val="000B7824"/>
    <w:rsid w:val="000B7D5F"/>
    <w:rsid w:val="000C46B4"/>
    <w:rsid w:val="000C72A9"/>
    <w:rsid w:val="000D1CCB"/>
    <w:rsid w:val="000D2C6E"/>
    <w:rsid w:val="000D4ACE"/>
    <w:rsid w:val="000D7165"/>
    <w:rsid w:val="000E179F"/>
    <w:rsid w:val="000E1823"/>
    <w:rsid w:val="000E3492"/>
    <w:rsid w:val="000E4F6D"/>
    <w:rsid w:val="000E7013"/>
    <w:rsid w:val="000F07FD"/>
    <w:rsid w:val="000F0FF1"/>
    <w:rsid w:val="000F2EBD"/>
    <w:rsid w:val="000F3FB3"/>
    <w:rsid w:val="000F548A"/>
    <w:rsid w:val="000F6FDB"/>
    <w:rsid w:val="000F70AC"/>
    <w:rsid w:val="000F7AB2"/>
    <w:rsid w:val="0010103D"/>
    <w:rsid w:val="00103C36"/>
    <w:rsid w:val="00107244"/>
    <w:rsid w:val="001118A5"/>
    <w:rsid w:val="001139BF"/>
    <w:rsid w:val="00115700"/>
    <w:rsid w:val="00115E78"/>
    <w:rsid w:val="00121C8E"/>
    <w:rsid w:val="00121D05"/>
    <w:rsid w:val="00130871"/>
    <w:rsid w:val="00130E4A"/>
    <w:rsid w:val="00132C42"/>
    <w:rsid w:val="00133F8E"/>
    <w:rsid w:val="001367B0"/>
    <w:rsid w:val="0013728E"/>
    <w:rsid w:val="00140927"/>
    <w:rsid w:val="00142BBF"/>
    <w:rsid w:val="001441B6"/>
    <w:rsid w:val="00144D10"/>
    <w:rsid w:val="00150052"/>
    <w:rsid w:val="0015013B"/>
    <w:rsid w:val="001508C7"/>
    <w:rsid w:val="001532DA"/>
    <w:rsid w:val="0015378C"/>
    <w:rsid w:val="00155036"/>
    <w:rsid w:val="0016015E"/>
    <w:rsid w:val="00162E16"/>
    <w:rsid w:val="0016736F"/>
    <w:rsid w:val="0017127B"/>
    <w:rsid w:val="00172BF3"/>
    <w:rsid w:val="00173B8F"/>
    <w:rsid w:val="0017539A"/>
    <w:rsid w:val="00181511"/>
    <w:rsid w:val="00181922"/>
    <w:rsid w:val="00190652"/>
    <w:rsid w:val="001A12C5"/>
    <w:rsid w:val="001A5163"/>
    <w:rsid w:val="001A5FAC"/>
    <w:rsid w:val="001B07CD"/>
    <w:rsid w:val="001B08E0"/>
    <w:rsid w:val="001B261B"/>
    <w:rsid w:val="001B51C0"/>
    <w:rsid w:val="001C031B"/>
    <w:rsid w:val="001C0D61"/>
    <w:rsid w:val="001C4136"/>
    <w:rsid w:val="001C4A55"/>
    <w:rsid w:val="001C4E0A"/>
    <w:rsid w:val="001C5891"/>
    <w:rsid w:val="001D01D8"/>
    <w:rsid w:val="001D30FC"/>
    <w:rsid w:val="001D4F4F"/>
    <w:rsid w:val="001D605F"/>
    <w:rsid w:val="001E29A8"/>
    <w:rsid w:val="001E4FBC"/>
    <w:rsid w:val="001E58AF"/>
    <w:rsid w:val="001E7C29"/>
    <w:rsid w:val="001F00B7"/>
    <w:rsid w:val="001F0533"/>
    <w:rsid w:val="001F123E"/>
    <w:rsid w:val="001F4605"/>
    <w:rsid w:val="0020556F"/>
    <w:rsid w:val="002072AF"/>
    <w:rsid w:val="0020746F"/>
    <w:rsid w:val="002100B1"/>
    <w:rsid w:val="00214C11"/>
    <w:rsid w:val="00216B29"/>
    <w:rsid w:val="00221C1A"/>
    <w:rsid w:val="00223668"/>
    <w:rsid w:val="0022732E"/>
    <w:rsid w:val="00230CEF"/>
    <w:rsid w:val="002324D3"/>
    <w:rsid w:val="00232E93"/>
    <w:rsid w:val="002337DD"/>
    <w:rsid w:val="00233C0F"/>
    <w:rsid w:val="00237179"/>
    <w:rsid w:val="00237336"/>
    <w:rsid w:val="00237623"/>
    <w:rsid w:val="002400B2"/>
    <w:rsid w:val="00241991"/>
    <w:rsid w:val="00245F7A"/>
    <w:rsid w:val="00246008"/>
    <w:rsid w:val="0024656C"/>
    <w:rsid w:val="00252D8E"/>
    <w:rsid w:val="00254B67"/>
    <w:rsid w:val="00254DC7"/>
    <w:rsid w:val="0025529B"/>
    <w:rsid w:val="00262691"/>
    <w:rsid w:val="002661F6"/>
    <w:rsid w:val="002750C9"/>
    <w:rsid w:val="002777B2"/>
    <w:rsid w:val="0028047B"/>
    <w:rsid w:val="0028325F"/>
    <w:rsid w:val="002837DC"/>
    <w:rsid w:val="00287264"/>
    <w:rsid w:val="00290406"/>
    <w:rsid w:val="002912FC"/>
    <w:rsid w:val="00294599"/>
    <w:rsid w:val="0029553D"/>
    <w:rsid w:val="00297BEF"/>
    <w:rsid w:val="002A0560"/>
    <w:rsid w:val="002A0ED1"/>
    <w:rsid w:val="002B1054"/>
    <w:rsid w:val="002B36FB"/>
    <w:rsid w:val="002B3B9D"/>
    <w:rsid w:val="002B49FD"/>
    <w:rsid w:val="002C260A"/>
    <w:rsid w:val="002C3B14"/>
    <w:rsid w:val="002D11D7"/>
    <w:rsid w:val="002D1FF1"/>
    <w:rsid w:val="002D4B56"/>
    <w:rsid w:val="002D5765"/>
    <w:rsid w:val="002E47AF"/>
    <w:rsid w:val="002E492C"/>
    <w:rsid w:val="002E6E0D"/>
    <w:rsid w:val="002E7107"/>
    <w:rsid w:val="002F0941"/>
    <w:rsid w:val="002F426B"/>
    <w:rsid w:val="002F4559"/>
    <w:rsid w:val="002F4CBA"/>
    <w:rsid w:val="002F6CE0"/>
    <w:rsid w:val="0030080B"/>
    <w:rsid w:val="00302DBD"/>
    <w:rsid w:val="00303193"/>
    <w:rsid w:val="00304027"/>
    <w:rsid w:val="00304CB4"/>
    <w:rsid w:val="003055F5"/>
    <w:rsid w:val="00306CC6"/>
    <w:rsid w:val="003104AC"/>
    <w:rsid w:val="00310C82"/>
    <w:rsid w:val="00315525"/>
    <w:rsid w:val="0031689E"/>
    <w:rsid w:val="00316ACF"/>
    <w:rsid w:val="00320CA6"/>
    <w:rsid w:val="00321569"/>
    <w:rsid w:val="003237CF"/>
    <w:rsid w:val="00324012"/>
    <w:rsid w:val="00325AAE"/>
    <w:rsid w:val="00325B6B"/>
    <w:rsid w:val="003276CA"/>
    <w:rsid w:val="00335C3F"/>
    <w:rsid w:val="00335E68"/>
    <w:rsid w:val="003365CC"/>
    <w:rsid w:val="00337363"/>
    <w:rsid w:val="00341CA3"/>
    <w:rsid w:val="00345D77"/>
    <w:rsid w:val="00346D11"/>
    <w:rsid w:val="0034708F"/>
    <w:rsid w:val="00347D13"/>
    <w:rsid w:val="003502B1"/>
    <w:rsid w:val="00353F86"/>
    <w:rsid w:val="0035403E"/>
    <w:rsid w:val="00355A7D"/>
    <w:rsid w:val="00356C31"/>
    <w:rsid w:val="00356E2E"/>
    <w:rsid w:val="003577DA"/>
    <w:rsid w:val="003625AD"/>
    <w:rsid w:val="0037094F"/>
    <w:rsid w:val="00370BF2"/>
    <w:rsid w:val="00373063"/>
    <w:rsid w:val="003809C3"/>
    <w:rsid w:val="0038174F"/>
    <w:rsid w:val="00382E14"/>
    <w:rsid w:val="00385897"/>
    <w:rsid w:val="00387964"/>
    <w:rsid w:val="00391BD8"/>
    <w:rsid w:val="0039717F"/>
    <w:rsid w:val="003A23ED"/>
    <w:rsid w:val="003A35BB"/>
    <w:rsid w:val="003A5274"/>
    <w:rsid w:val="003B265E"/>
    <w:rsid w:val="003B3F8E"/>
    <w:rsid w:val="003B598E"/>
    <w:rsid w:val="003B737F"/>
    <w:rsid w:val="003C05BB"/>
    <w:rsid w:val="003C1FB1"/>
    <w:rsid w:val="003C2365"/>
    <w:rsid w:val="003C2958"/>
    <w:rsid w:val="003C37CC"/>
    <w:rsid w:val="003C6A43"/>
    <w:rsid w:val="003D0923"/>
    <w:rsid w:val="003D43A5"/>
    <w:rsid w:val="003D5492"/>
    <w:rsid w:val="003D569F"/>
    <w:rsid w:val="003D579C"/>
    <w:rsid w:val="003D5CBE"/>
    <w:rsid w:val="003D603B"/>
    <w:rsid w:val="003D7990"/>
    <w:rsid w:val="003E555A"/>
    <w:rsid w:val="003E62DD"/>
    <w:rsid w:val="003F15E0"/>
    <w:rsid w:val="003F26A5"/>
    <w:rsid w:val="003F2930"/>
    <w:rsid w:val="003F3BA1"/>
    <w:rsid w:val="00401F3A"/>
    <w:rsid w:val="0041069A"/>
    <w:rsid w:val="00410A48"/>
    <w:rsid w:val="0041294E"/>
    <w:rsid w:val="00414702"/>
    <w:rsid w:val="00414F5C"/>
    <w:rsid w:val="00417C14"/>
    <w:rsid w:val="00423CF2"/>
    <w:rsid w:val="0042551C"/>
    <w:rsid w:val="00427288"/>
    <w:rsid w:val="004278A2"/>
    <w:rsid w:val="00427FB3"/>
    <w:rsid w:val="004312B1"/>
    <w:rsid w:val="0043145C"/>
    <w:rsid w:val="00431F6C"/>
    <w:rsid w:val="004358B1"/>
    <w:rsid w:val="0044438B"/>
    <w:rsid w:val="00453147"/>
    <w:rsid w:val="00454D17"/>
    <w:rsid w:val="00456F1A"/>
    <w:rsid w:val="004613F1"/>
    <w:rsid w:val="0046369A"/>
    <w:rsid w:val="00463936"/>
    <w:rsid w:val="004671E9"/>
    <w:rsid w:val="00467F13"/>
    <w:rsid w:val="00471506"/>
    <w:rsid w:val="004721CE"/>
    <w:rsid w:val="004724F0"/>
    <w:rsid w:val="004724F2"/>
    <w:rsid w:val="004747AC"/>
    <w:rsid w:val="004759B4"/>
    <w:rsid w:val="00480714"/>
    <w:rsid w:val="0048385F"/>
    <w:rsid w:val="00483FCB"/>
    <w:rsid w:val="0048432E"/>
    <w:rsid w:val="004845B0"/>
    <w:rsid w:val="0049066F"/>
    <w:rsid w:val="00490D7C"/>
    <w:rsid w:val="004929E7"/>
    <w:rsid w:val="00494E22"/>
    <w:rsid w:val="00496FBC"/>
    <w:rsid w:val="004A1100"/>
    <w:rsid w:val="004A24B9"/>
    <w:rsid w:val="004A3EB4"/>
    <w:rsid w:val="004A5BBE"/>
    <w:rsid w:val="004A67E0"/>
    <w:rsid w:val="004A7A76"/>
    <w:rsid w:val="004B1651"/>
    <w:rsid w:val="004B1FD1"/>
    <w:rsid w:val="004B6953"/>
    <w:rsid w:val="004C0473"/>
    <w:rsid w:val="004C2428"/>
    <w:rsid w:val="004D0913"/>
    <w:rsid w:val="004D12CC"/>
    <w:rsid w:val="004E0756"/>
    <w:rsid w:val="004E32BB"/>
    <w:rsid w:val="004E65A6"/>
    <w:rsid w:val="004F1430"/>
    <w:rsid w:val="004F4715"/>
    <w:rsid w:val="004F5A14"/>
    <w:rsid w:val="00500102"/>
    <w:rsid w:val="00506477"/>
    <w:rsid w:val="005073FA"/>
    <w:rsid w:val="00507540"/>
    <w:rsid w:val="00507A0E"/>
    <w:rsid w:val="00507FB8"/>
    <w:rsid w:val="00512F70"/>
    <w:rsid w:val="00512FA4"/>
    <w:rsid w:val="00513E29"/>
    <w:rsid w:val="0051414D"/>
    <w:rsid w:val="0051665C"/>
    <w:rsid w:val="00530C13"/>
    <w:rsid w:val="0053272F"/>
    <w:rsid w:val="005336E4"/>
    <w:rsid w:val="00537254"/>
    <w:rsid w:val="00544367"/>
    <w:rsid w:val="0054585A"/>
    <w:rsid w:val="00550565"/>
    <w:rsid w:val="0055057C"/>
    <w:rsid w:val="005556AA"/>
    <w:rsid w:val="00556B57"/>
    <w:rsid w:val="00557C0E"/>
    <w:rsid w:val="00562F03"/>
    <w:rsid w:val="00564C66"/>
    <w:rsid w:val="005676AD"/>
    <w:rsid w:val="00567CE8"/>
    <w:rsid w:val="0057072D"/>
    <w:rsid w:val="00571421"/>
    <w:rsid w:val="00573515"/>
    <w:rsid w:val="00574F6E"/>
    <w:rsid w:val="005762BF"/>
    <w:rsid w:val="00577DF5"/>
    <w:rsid w:val="005809AD"/>
    <w:rsid w:val="005813CD"/>
    <w:rsid w:val="005860F9"/>
    <w:rsid w:val="0059299E"/>
    <w:rsid w:val="00593497"/>
    <w:rsid w:val="005967E3"/>
    <w:rsid w:val="00597AF2"/>
    <w:rsid w:val="00597FCC"/>
    <w:rsid w:val="005A10F2"/>
    <w:rsid w:val="005A1826"/>
    <w:rsid w:val="005A246B"/>
    <w:rsid w:val="005A29BF"/>
    <w:rsid w:val="005A6709"/>
    <w:rsid w:val="005B3FAF"/>
    <w:rsid w:val="005C1225"/>
    <w:rsid w:val="005C3FEA"/>
    <w:rsid w:val="005C7160"/>
    <w:rsid w:val="005D1FDE"/>
    <w:rsid w:val="005D718B"/>
    <w:rsid w:val="005E0045"/>
    <w:rsid w:val="005E0CDB"/>
    <w:rsid w:val="005E0F02"/>
    <w:rsid w:val="005E18D2"/>
    <w:rsid w:val="005E6219"/>
    <w:rsid w:val="005E6B9B"/>
    <w:rsid w:val="005E73DE"/>
    <w:rsid w:val="005E7AA9"/>
    <w:rsid w:val="005F291C"/>
    <w:rsid w:val="005F33C9"/>
    <w:rsid w:val="005F3602"/>
    <w:rsid w:val="005F5AEA"/>
    <w:rsid w:val="00601E17"/>
    <w:rsid w:val="006123FF"/>
    <w:rsid w:val="006220EB"/>
    <w:rsid w:val="00622712"/>
    <w:rsid w:val="00625AF4"/>
    <w:rsid w:val="00625EC0"/>
    <w:rsid w:val="00627E14"/>
    <w:rsid w:val="00632C72"/>
    <w:rsid w:val="00633796"/>
    <w:rsid w:val="00634839"/>
    <w:rsid w:val="00637EAA"/>
    <w:rsid w:val="0064149F"/>
    <w:rsid w:val="00644E0D"/>
    <w:rsid w:val="0064687D"/>
    <w:rsid w:val="00646F5A"/>
    <w:rsid w:val="0064756B"/>
    <w:rsid w:val="006534DA"/>
    <w:rsid w:val="00655620"/>
    <w:rsid w:val="00655B09"/>
    <w:rsid w:val="00660A22"/>
    <w:rsid w:val="006614E6"/>
    <w:rsid w:val="006645BA"/>
    <w:rsid w:val="006647AD"/>
    <w:rsid w:val="00664C86"/>
    <w:rsid w:val="00665C34"/>
    <w:rsid w:val="00672100"/>
    <w:rsid w:val="00673135"/>
    <w:rsid w:val="00681DB4"/>
    <w:rsid w:val="006823FF"/>
    <w:rsid w:val="0068322C"/>
    <w:rsid w:val="00684449"/>
    <w:rsid w:val="0068547E"/>
    <w:rsid w:val="006867A1"/>
    <w:rsid w:val="006900A9"/>
    <w:rsid w:val="006902A9"/>
    <w:rsid w:val="00691ABB"/>
    <w:rsid w:val="006929C4"/>
    <w:rsid w:val="00694E44"/>
    <w:rsid w:val="006A358E"/>
    <w:rsid w:val="006A599B"/>
    <w:rsid w:val="006A6011"/>
    <w:rsid w:val="006A7F38"/>
    <w:rsid w:val="006B23F5"/>
    <w:rsid w:val="006C02CA"/>
    <w:rsid w:val="006C47B4"/>
    <w:rsid w:val="006D0C9A"/>
    <w:rsid w:val="006D2988"/>
    <w:rsid w:val="006D2E3C"/>
    <w:rsid w:val="006D490D"/>
    <w:rsid w:val="006D5FD7"/>
    <w:rsid w:val="006E05DF"/>
    <w:rsid w:val="006E62E8"/>
    <w:rsid w:val="006E7ECB"/>
    <w:rsid w:val="006F171F"/>
    <w:rsid w:val="006F25A7"/>
    <w:rsid w:val="006F2E19"/>
    <w:rsid w:val="006F3FF0"/>
    <w:rsid w:val="006F7938"/>
    <w:rsid w:val="00700940"/>
    <w:rsid w:val="0070126B"/>
    <w:rsid w:val="0070198E"/>
    <w:rsid w:val="00704AB2"/>
    <w:rsid w:val="007058B2"/>
    <w:rsid w:val="007076D4"/>
    <w:rsid w:val="00711504"/>
    <w:rsid w:val="0071353C"/>
    <w:rsid w:val="0071537D"/>
    <w:rsid w:val="00715D57"/>
    <w:rsid w:val="007205B0"/>
    <w:rsid w:val="00721C74"/>
    <w:rsid w:val="007256B1"/>
    <w:rsid w:val="007312F4"/>
    <w:rsid w:val="00732449"/>
    <w:rsid w:val="00733567"/>
    <w:rsid w:val="007358D9"/>
    <w:rsid w:val="007362CC"/>
    <w:rsid w:val="007426B3"/>
    <w:rsid w:val="007429BD"/>
    <w:rsid w:val="00742D0E"/>
    <w:rsid w:val="00747AB8"/>
    <w:rsid w:val="0075170E"/>
    <w:rsid w:val="00752A89"/>
    <w:rsid w:val="00756691"/>
    <w:rsid w:val="00756FF7"/>
    <w:rsid w:val="00766738"/>
    <w:rsid w:val="007724D2"/>
    <w:rsid w:val="0077402E"/>
    <w:rsid w:val="00780C06"/>
    <w:rsid w:val="00783202"/>
    <w:rsid w:val="0078392F"/>
    <w:rsid w:val="00790340"/>
    <w:rsid w:val="00792ED3"/>
    <w:rsid w:val="0079432C"/>
    <w:rsid w:val="0079474D"/>
    <w:rsid w:val="00794B21"/>
    <w:rsid w:val="007954B5"/>
    <w:rsid w:val="00795859"/>
    <w:rsid w:val="007A02F5"/>
    <w:rsid w:val="007A1164"/>
    <w:rsid w:val="007A5CEA"/>
    <w:rsid w:val="007A63D2"/>
    <w:rsid w:val="007A7150"/>
    <w:rsid w:val="007B0348"/>
    <w:rsid w:val="007B1336"/>
    <w:rsid w:val="007B3B7E"/>
    <w:rsid w:val="007B3EF3"/>
    <w:rsid w:val="007B4584"/>
    <w:rsid w:val="007B5E1B"/>
    <w:rsid w:val="007C092E"/>
    <w:rsid w:val="007C4D80"/>
    <w:rsid w:val="007C51A4"/>
    <w:rsid w:val="007C75F5"/>
    <w:rsid w:val="007C7859"/>
    <w:rsid w:val="007D0E00"/>
    <w:rsid w:val="007D16DC"/>
    <w:rsid w:val="007D29B2"/>
    <w:rsid w:val="007D3776"/>
    <w:rsid w:val="007D497D"/>
    <w:rsid w:val="007D7492"/>
    <w:rsid w:val="007D76E1"/>
    <w:rsid w:val="007E2672"/>
    <w:rsid w:val="007E5D72"/>
    <w:rsid w:val="007E6FC6"/>
    <w:rsid w:val="007F0B57"/>
    <w:rsid w:val="007F151A"/>
    <w:rsid w:val="007F2133"/>
    <w:rsid w:val="007F4FB1"/>
    <w:rsid w:val="007F5FAF"/>
    <w:rsid w:val="007F7B41"/>
    <w:rsid w:val="00800417"/>
    <w:rsid w:val="0080309D"/>
    <w:rsid w:val="00805B66"/>
    <w:rsid w:val="008061AD"/>
    <w:rsid w:val="008071C1"/>
    <w:rsid w:val="00813CB1"/>
    <w:rsid w:val="008163D8"/>
    <w:rsid w:val="008168DB"/>
    <w:rsid w:val="0081768E"/>
    <w:rsid w:val="00821B79"/>
    <w:rsid w:val="0082336D"/>
    <w:rsid w:val="0082630A"/>
    <w:rsid w:val="008336C1"/>
    <w:rsid w:val="00833A21"/>
    <w:rsid w:val="00833DB5"/>
    <w:rsid w:val="00841A13"/>
    <w:rsid w:val="00845B5F"/>
    <w:rsid w:val="00845EB3"/>
    <w:rsid w:val="008469FB"/>
    <w:rsid w:val="00846A63"/>
    <w:rsid w:val="00850B7B"/>
    <w:rsid w:val="00850BF2"/>
    <w:rsid w:val="00851C27"/>
    <w:rsid w:val="008557AA"/>
    <w:rsid w:val="00856EF6"/>
    <w:rsid w:val="0086133C"/>
    <w:rsid w:val="0086141C"/>
    <w:rsid w:val="00861F31"/>
    <w:rsid w:val="0086579F"/>
    <w:rsid w:val="008657FA"/>
    <w:rsid w:val="0086580C"/>
    <w:rsid w:val="0087241F"/>
    <w:rsid w:val="00877F1C"/>
    <w:rsid w:val="00880807"/>
    <w:rsid w:val="008820B8"/>
    <w:rsid w:val="00886F00"/>
    <w:rsid w:val="00893E7D"/>
    <w:rsid w:val="00895375"/>
    <w:rsid w:val="00895C2E"/>
    <w:rsid w:val="00896CFE"/>
    <w:rsid w:val="0089747F"/>
    <w:rsid w:val="008A247C"/>
    <w:rsid w:val="008A4F5D"/>
    <w:rsid w:val="008A6674"/>
    <w:rsid w:val="008B1260"/>
    <w:rsid w:val="008B1845"/>
    <w:rsid w:val="008B236C"/>
    <w:rsid w:val="008C136A"/>
    <w:rsid w:val="008C283C"/>
    <w:rsid w:val="008C2A18"/>
    <w:rsid w:val="008C32AA"/>
    <w:rsid w:val="008C3AC1"/>
    <w:rsid w:val="008C4351"/>
    <w:rsid w:val="008C5A3F"/>
    <w:rsid w:val="008C70E8"/>
    <w:rsid w:val="008D1767"/>
    <w:rsid w:val="008D23E9"/>
    <w:rsid w:val="008D2AE3"/>
    <w:rsid w:val="008D5BD4"/>
    <w:rsid w:val="008D61C3"/>
    <w:rsid w:val="008E1177"/>
    <w:rsid w:val="008E27D9"/>
    <w:rsid w:val="008E5227"/>
    <w:rsid w:val="008F0014"/>
    <w:rsid w:val="008F13D4"/>
    <w:rsid w:val="008F3257"/>
    <w:rsid w:val="008F4932"/>
    <w:rsid w:val="008F4BBC"/>
    <w:rsid w:val="008F4EC4"/>
    <w:rsid w:val="008F72D7"/>
    <w:rsid w:val="00900CB8"/>
    <w:rsid w:val="00900D4F"/>
    <w:rsid w:val="00903AB3"/>
    <w:rsid w:val="009069FE"/>
    <w:rsid w:val="0091162E"/>
    <w:rsid w:val="00912AEE"/>
    <w:rsid w:val="00915086"/>
    <w:rsid w:val="0091732B"/>
    <w:rsid w:val="00921341"/>
    <w:rsid w:val="00921734"/>
    <w:rsid w:val="009248CB"/>
    <w:rsid w:val="0092582A"/>
    <w:rsid w:val="00930C69"/>
    <w:rsid w:val="00930F73"/>
    <w:rsid w:val="00931946"/>
    <w:rsid w:val="00931E1B"/>
    <w:rsid w:val="00932A96"/>
    <w:rsid w:val="00935E5F"/>
    <w:rsid w:val="00936B98"/>
    <w:rsid w:val="00936DF9"/>
    <w:rsid w:val="0093712D"/>
    <w:rsid w:val="00944EBF"/>
    <w:rsid w:val="0095346A"/>
    <w:rsid w:val="00957F3C"/>
    <w:rsid w:val="009603AB"/>
    <w:rsid w:val="00960911"/>
    <w:rsid w:val="00964BC4"/>
    <w:rsid w:val="00964E74"/>
    <w:rsid w:val="00967AE5"/>
    <w:rsid w:val="00970390"/>
    <w:rsid w:val="00972B08"/>
    <w:rsid w:val="00973C85"/>
    <w:rsid w:val="00973F1F"/>
    <w:rsid w:val="00974C7A"/>
    <w:rsid w:val="00975167"/>
    <w:rsid w:val="00975D69"/>
    <w:rsid w:val="00982141"/>
    <w:rsid w:val="00982F59"/>
    <w:rsid w:val="00987571"/>
    <w:rsid w:val="009878E9"/>
    <w:rsid w:val="00990BD6"/>
    <w:rsid w:val="00992C00"/>
    <w:rsid w:val="009933E3"/>
    <w:rsid w:val="009A09C7"/>
    <w:rsid w:val="009A1074"/>
    <w:rsid w:val="009A14D0"/>
    <w:rsid w:val="009A5D7F"/>
    <w:rsid w:val="009A62E9"/>
    <w:rsid w:val="009A6341"/>
    <w:rsid w:val="009A6899"/>
    <w:rsid w:val="009A78C5"/>
    <w:rsid w:val="009B0FE9"/>
    <w:rsid w:val="009B3C45"/>
    <w:rsid w:val="009B44D0"/>
    <w:rsid w:val="009B5285"/>
    <w:rsid w:val="009B582E"/>
    <w:rsid w:val="009C00AC"/>
    <w:rsid w:val="009C00AD"/>
    <w:rsid w:val="009C33C3"/>
    <w:rsid w:val="009C34CD"/>
    <w:rsid w:val="009D32CA"/>
    <w:rsid w:val="009D347B"/>
    <w:rsid w:val="009D58C1"/>
    <w:rsid w:val="009F1B13"/>
    <w:rsid w:val="009F33E5"/>
    <w:rsid w:val="009F3F25"/>
    <w:rsid w:val="009F642C"/>
    <w:rsid w:val="009F710F"/>
    <w:rsid w:val="00A013C3"/>
    <w:rsid w:val="00A028A5"/>
    <w:rsid w:val="00A030B7"/>
    <w:rsid w:val="00A04F23"/>
    <w:rsid w:val="00A05FE6"/>
    <w:rsid w:val="00A068E4"/>
    <w:rsid w:val="00A07043"/>
    <w:rsid w:val="00A142D9"/>
    <w:rsid w:val="00A1506E"/>
    <w:rsid w:val="00A16337"/>
    <w:rsid w:val="00A2062B"/>
    <w:rsid w:val="00A239BB"/>
    <w:rsid w:val="00A24E5C"/>
    <w:rsid w:val="00A26B80"/>
    <w:rsid w:val="00A36357"/>
    <w:rsid w:val="00A410E4"/>
    <w:rsid w:val="00A41672"/>
    <w:rsid w:val="00A45591"/>
    <w:rsid w:val="00A4747F"/>
    <w:rsid w:val="00A5366A"/>
    <w:rsid w:val="00A60BC8"/>
    <w:rsid w:val="00A61866"/>
    <w:rsid w:val="00A624B9"/>
    <w:rsid w:val="00A62F51"/>
    <w:rsid w:val="00A62FF7"/>
    <w:rsid w:val="00A64630"/>
    <w:rsid w:val="00A65D3E"/>
    <w:rsid w:val="00A678BB"/>
    <w:rsid w:val="00A72852"/>
    <w:rsid w:val="00A740A2"/>
    <w:rsid w:val="00A74D60"/>
    <w:rsid w:val="00A75110"/>
    <w:rsid w:val="00A755D4"/>
    <w:rsid w:val="00A837DF"/>
    <w:rsid w:val="00A846FE"/>
    <w:rsid w:val="00A85CE2"/>
    <w:rsid w:val="00A90A3B"/>
    <w:rsid w:val="00A95199"/>
    <w:rsid w:val="00A968C0"/>
    <w:rsid w:val="00A9768F"/>
    <w:rsid w:val="00A97DE9"/>
    <w:rsid w:val="00AA2C06"/>
    <w:rsid w:val="00AA4B96"/>
    <w:rsid w:val="00AA520B"/>
    <w:rsid w:val="00AA5DB6"/>
    <w:rsid w:val="00AA62B5"/>
    <w:rsid w:val="00AB163A"/>
    <w:rsid w:val="00AB3295"/>
    <w:rsid w:val="00AB52DB"/>
    <w:rsid w:val="00AB58E0"/>
    <w:rsid w:val="00AC0CA7"/>
    <w:rsid w:val="00AC12B4"/>
    <w:rsid w:val="00AC1CA5"/>
    <w:rsid w:val="00AC37BF"/>
    <w:rsid w:val="00AC384C"/>
    <w:rsid w:val="00AC6541"/>
    <w:rsid w:val="00AC75FF"/>
    <w:rsid w:val="00AC7BB5"/>
    <w:rsid w:val="00AD1225"/>
    <w:rsid w:val="00AD2599"/>
    <w:rsid w:val="00AD53CF"/>
    <w:rsid w:val="00AD6C43"/>
    <w:rsid w:val="00AD7C48"/>
    <w:rsid w:val="00AE116E"/>
    <w:rsid w:val="00AE475C"/>
    <w:rsid w:val="00AE551E"/>
    <w:rsid w:val="00AE74F7"/>
    <w:rsid w:val="00AF6166"/>
    <w:rsid w:val="00B02226"/>
    <w:rsid w:val="00B02BEB"/>
    <w:rsid w:val="00B02EEC"/>
    <w:rsid w:val="00B0471E"/>
    <w:rsid w:val="00B048AC"/>
    <w:rsid w:val="00B059B0"/>
    <w:rsid w:val="00B05A76"/>
    <w:rsid w:val="00B05F92"/>
    <w:rsid w:val="00B06B79"/>
    <w:rsid w:val="00B108FA"/>
    <w:rsid w:val="00B1117E"/>
    <w:rsid w:val="00B1142B"/>
    <w:rsid w:val="00B129CE"/>
    <w:rsid w:val="00B1302E"/>
    <w:rsid w:val="00B13377"/>
    <w:rsid w:val="00B13FD7"/>
    <w:rsid w:val="00B17B2B"/>
    <w:rsid w:val="00B24722"/>
    <w:rsid w:val="00B24B66"/>
    <w:rsid w:val="00B25850"/>
    <w:rsid w:val="00B310F7"/>
    <w:rsid w:val="00B32530"/>
    <w:rsid w:val="00B32D58"/>
    <w:rsid w:val="00B37C0F"/>
    <w:rsid w:val="00B42F87"/>
    <w:rsid w:val="00B43146"/>
    <w:rsid w:val="00B44CD0"/>
    <w:rsid w:val="00B519A2"/>
    <w:rsid w:val="00B52532"/>
    <w:rsid w:val="00B535DC"/>
    <w:rsid w:val="00B53FD6"/>
    <w:rsid w:val="00B54DF5"/>
    <w:rsid w:val="00B54F53"/>
    <w:rsid w:val="00B57040"/>
    <w:rsid w:val="00B60A7F"/>
    <w:rsid w:val="00B6122A"/>
    <w:rsid w:val="00B61C74"/>
    <w:rsid w:val="00B63A9D"/>
    <w:rsid w:val="00B64AC3"/>
    <w:rsid w:val="00B67187"/>
    <w:rsid w:val="00B71574"/>
    <w:rsid w:val="00B746BD"/>
    <w:rsid w:val="00B75B96"/>
    <w:rsid w:val="00B80F77"/>
    <w:rsid w:val="00B8282B"/>
    <w:rsid w:val="00B865E8"/>
    <w:rsid w:val="00B9185F"/>
    <w:rsid w:val="00B91F9E"/>
    <w:rsid w:val="00B928EC"/>
    <w:rsid w:val="00B975D8"/>
    <w:rsid w:val="00BA5D30"/>
    <w:rsid w:val="00BB0DAA"/>
    <w:rsid w:val="00BB1D1C"/>
    <w:rsid w:val="00BB343A"/>
    <w:rsid w:val="00BB60D6"/>
    <w:rsid w:val="00BC2A39"/>
    <w:rsid w:val="00BC56BA"/>
    <w:rsid w:val="00BC7121"/>
    <w:rsid w:val="00BD4738"/>
    <w:rsid w:val="00BD76F1"/>
    <w:rsid w:val="00BD7DBB"/>
    <w:rsid w:val="00BE1A4D"/>
    <w:rsid w:val="00BE5A39"/>
    <w:rsid w:val="00BE7105"/>
    <w:rsid w:val="00BF3BA3"/>
    <w:rsid w:val="00BF47BF"/>
    <w:rsid w:val="00BF76C0"/>
    <w:rsid w:val="00BF7919"/>
    <w:rsid w:val="00C02D15"/>
    <w:rsid w:val="00C02E8E"/>
    <w:rsid w:val="00C060FA"/>
    <w:rsid w:val="00C07A95"/>
    <w:rsid w:val="00C105EE"/>
    <w:rsid w:val="00C1075B"/>
    <w:rsid w:val="00C1200F"/>
    <w:rsid w:val="00C12DD9"/>
    <w:rsid w:val="00C143A3"/>
    <w:rsid w:val="00C154B5"/>
    <w:rsid w:val="00C17D16"/>
    <w:rsid w:val="00C2121A"/>
    <w:rsid w:val="00C27009"/>
    <w:rsid w:val="00C27134"/>
    <w:rsid w:val="00C30AFB"/>
    <w:rsid w:val="00C31660"/>
    <w:rsid w:val="00C34EC4"/>
    <w:rsid w:val="00C36CC3"/>
    <w:rsid w:val="00C36CF3"/>
    <w:rsid w:val="00C37BF2"/>
    <w:rsid w:val="00C40A9F"/>
    <w:rsid w:val="00C4410E"/>
    <w:rsid w:val="00C442E6"/>
    <w:rsid w:val="00C4775C"/>
    <w:rsid w:val="00C47A73"/>
    <w:rsid w:val="00C5193F"/>
    <w:rsid w:val="00C57512"/>
    <w:rsid w:val="00C57548"/>
    <w:rsid w:val="00C57A9B"/>
    <w:rsid w:val="00C62573"/>
    <w:rsid w:val="00C63BDE"/>
    <w:rsid w:val="00C6686E"/>
    <w:rsid w:val="00C66B06"/>
    <w:rsid w:val="00C66E42"/>
    <w:rsid w:val="00C713EA"/>
    <w:rsid w:val="00C71657"/>
    <w:rsid w:val="00C729B8"/>
    <w:rsid w:val="00C72FEB"/>
    <w:rsid w:val="00C73EFB"/>
    <w:rsid w:val="00C7417B"/>
    <w:rsid w:val="00C75A25"/>
    <w:rsid w:val="00C76494"/>
    <w:rsid w:val="00C77140"/>
    <w:rsid w:val="00C774A8"/>
    <w:rsid w:val="00C80694"/>
    <w:rsid w:val="00C81D06"/>
    <w:rsid w:val="00C821E7"/>
    <w:rsid w:val="00C828F8"/>
    <w:rsid w:val="00C83702"/>
    <w:rsid w:val="00C84CD1"/>
    <w:rsid w:val="00C84E07"/>
    <w:rsid w:val="00C8591A"/>
    <w:rsid w:val="00C90B2C"/>
    <w:rsid w:val="00C96BED"/>
    <w:rsid w:val="00CA7DE7"/>
    <w:rsid w:val="00CC1DDE"/>
    <w:rsid w:val="00CC5DD3"/>
    <w:rsid w:val="00CC79BB"/>
    <w:rsid w:val="00CC7B65"/>
    <w:rsid w:val="00CD61C1"/>
    <w:rsid w:val="00CE1169"/>
    <w:rsid w:val="00CE1263"/>
    <w:rsid w:val="00CE4D8C"/>
    <w:rsid w:val="00CE5E83"/>
    <w:rsid w:val="00CE6092"/>
    <w:rsid w:val="00CE7298"/>
    <w:rsid w:val="00CE7DF7"/>
    <w:rsid w:val="00CF0319"/>
    <w:rsid w:val="00CF1DEF"/>
    <w:rsid w:val="00CF319B"/>
    <w:rsid w:val="00CF5256"/>
    <w:rsid w:val="00D02E81"/>
    <w:rsid w:val="00D055A7"/>
    <w:rsid w:val="00D055D6"/>
    <w:rsid w:val="00D0616A"/>
    <w:rsid w:val="00D0781F"/>
    <w:rsid w:val="00D124A1"/>
    <w:rsid w:val="00D12504"/>
    <w:rsid w:val="00D13D26"/>
    <w:rsid w:val="00D13D32"/>
    <w:rsid w:val="00D14475"/>
    <w:rsid w:val="00D1772E"/>
    <w:rsid w:val="00D217DA"/>
    <w:rsid w:val="00D21F1D"/>
    <w:rsid w:val="00D23FEF"/>
    <w:rsid w:val="00D24E34"/>
    <w:rsid w:val="00D30525"/>
    <w:rsid w:val="00D33512"/>
    <w:rsid w:val="00D34D7E"/>
    <w:rsid w:val="00D35D90"/>
    <w:rsid w:val="00D4007A"/>
    <w:rsid w:val="00D42696"/>
    <w:rsid w:val="00D42BEB"/>
    <w:rsid w:val="00D43BD0"/>
    <w:rsid w:val="00D4545F"/>
    <w:rsid w:val="00D50894"/>
    <w:rsid w:val="00D525EE"/>
    <w:rsid w:val="00D55424"/>
    <w:rsid w:val="00D57D9F"/>
    <w:rsid w:val="00D6192A"/>
    <w:rsid w:val="00D62F73"/>
    <w:rsid w:val="00D63519"/>
    <w:rsid w:val="00D64ADD"/>
    <w:rsid w:val="00D65DE2"/>
    <w:rsid w:val="00D76A8F"/>
    <w:rsid w:val="00D80A69"/>
    <w:rsid w:val="00D85954"/>
    <w:rsid w:val="00D872B3"/>
    <w:rsid w:val="00D91D43"/>
    <w:rsid w:val="00D91FFD"/>
    <w:rsid w:val="00D964AB"/>
    <w:rsid w:val="00D96CB4"/>
    <w:rsid w:val="00D97B9E"/>
    <w:rsid w:val="00DA4E63"/>
    <w:rsid w:val="00DA59CF"/>
    <w:rsid w:val="00DB18C3"/>
    <w:rsid w:val="00DB3448"/>
    <w:rsid w:val="00DB524E"/>
    <w:rsid w:val="00DC20C5"/>
    <w:rsid w:val="00DC3B47"/>
    <w:rsid w:val="00DC4111"/>
    <w:rsid w:val="00DC649C"/>
    <w:rsid w:val="00DC680A"/>
    <w:rsid w:val="00DD2DA0"/>
    <w:rsid w:val="00DD33B1"/>
    <w:rsid w:val="00DD58CA"/>
    <w:rsid w:val="00DD5CC0"/>
    <w:rsid w:val="00DD7E07"/>
    <w:rsid w:val="00DE2D67"/>
    <w:rsid w:val="00DE5C39"/>
    <w:rsid w:val="00DE65CC"/>
    <w:rsid w:val="00DF2946"/>
    <w:rsid w:val="00DF3E64"/>
    <w:rsid w:val="00DF6119"/>
    <w:rsid w:val="00DF6665"/>
    <w:rsid w:val="00DF688D"/>
    <w:rsid w:val="00E00A4B"/>
    <w:rsid w:val="00E0369B"/>
    <w:rsid w:val="00E04C72"/>
    <w:rsid w:val="00E07653"/>
    <w:rsid w:val="00E10C57"/>
    <w:rsid w:val="00E16361"/>
    <w:rsid w:val="00E20948"/>
    <w:rsid w:val="00E243AE"/>
    <w:rsid w:val="00E253C5"/>
    <w:rsid w:val="00E27F8D"/>
    <w:rsid w:val="00E33EEF"/>
    <w:rsid w:val="00E40D9F"/>
    <w:rsid w:val="00E41431"/>
    <w:rsid w:val="00E42056"/>
    <w:rsid w:val="00E42CA3"/>
    <w:rsid w:val="00E46483"/>
    <w:rsid w:val="00E51B1B"/>
    <w:rsid w:val="00E539D6"/>
    <w:rsid w:val="00E5659B"/>
    <w:rsid w:val="00E566A4"/>
    <w:rsid w:val="00E56C45"/>
    <w:rsid w:val="00E57BE6"/>
    <w:rsid w:val="00E618C8"/>
    <w:rsid w:val="00E6244F"/>
    <w:rsid w:val="00E62F06"/>
    <w:rsid w:val="00E632BA"/>
    <w:rsid w:val="00E64629"/>
    <w:rsid w:val="00E67ABF"/>
    <w:rsid w:val="00E72196"/>
    <w:rsid w:val="00E73193"/>
    <w:rsid w:val="00E73933"/>
    <w:rsid w:val="00E817D3"/>
    <w:rsid w:val="00E8309E"/>
    <w:rsid w:val="00E83E52"/>
    <w:rsid w:val="00E90C39"/>
    <w:rsid w:val="00E93E18"/>
    <w:rsid w:val="00E93F2B"/>
    <w:rsid w:val="00E9516C"/>
    <w:rsid w:val="00EA0C49"/>
    <w:rsid w:val="00EA1850"/>
    <w:rsid w:val="00EA5B4B"/>
    <w:rsid w:val="00EA7C38"/>
    <w:rsid w:val="00EB2730"/>
    <w:rsid w:val="00EB2B0A"/>
    <w:rsid w:val="00EB2CC5"/>
    <w:rsid w:val="00EB779C"/>
    <w:rsid w:val="00EC0320"/>
    <w:rsid w:val="00EC0E17"/>
    <w:rsid w:val="00EC3E5E"/>
    <w:rsid w:val="00EC4436"/>
    <w:rsid w:val="00ED1B5F"/>
    <w:rsid w:val="00ED2228"/>
    <w:rsid w:val="00ED2EA2"/>
    <w:rsid w:val="00EE0838"/>
    <w:rsid w:val="00EE244E"/>
    <w:rsid w:val="00EE3D9D"/>
    <w:rsid w:val="00EE545E"/>
    <w:rsid w:val="00EE54CD"/>
    <w:rsid w:val="00EE676D"/>
    <w:rsid w:val="00EF07CC"/>
    <w:rsid w:val="00EF34C3"/>
    <w:rsid w:val="00F02D01"/>
    <w:rsid w:val="00F0414D"/>
    <w:rsid w:val="00F057B0"/>
    <w:rsid w:val="00F0728D"/>
    <w:rsid w:val="00F12C26"/>
    <w:rsid w:val="00F13A1F"/>
    <w:rsid w:val="00F143DD"/>
    <w:rsid w:val="00F15E28"/>
    <w:rsid w:val="00F163FA"/>
    <w:rsid w:val="00F21DC9"/>
    <w:rsid w:val="00F26744"/>
    <w:rsid w:val="00F271DC"/>
    <w:rsid w:val="00F276A9"/>
    <w:rsid w:val="00F32B2C"/>
    <w:rsid w:val="00F46215"/>
    <w:rsid w:val="00F46C7C"/>
    <w:rsid w:val="00F4706A"/>
    <w:rsid w:val="00F47349"/>
    <w:rsid w:val="00F47406"/>
    <w:rsid w:val="00F56413"/>
    <w:rsid w:val="00F61FB8"/>
    <w:rsid w:val="00F62BE9"/>
    <w:rsid w:val="00F6347E"/>
    <w:rsid w:val="00F654D8"/>
    <w:rsid w:val="00F67745"/>
    <w:rsid w:val="00F6799E"/>
    <w:rsid w:val="00F71EFA"/>
    <w:rsid w:val="00F779D8"/>
    <w:rsid w:val="00F81642"/>
    <w:rsid w:val="00F85A06"/>
    <w:rsid w:val="00F95E8D"/>
    <w:rsid w:val="00FA587D"/>
    <w:rsid w:val="00FA68B0"/>
    <w:rsid w:val="00FA749F"/>
    <w:rsid w:val="00FB27BA"/>
    <w:rsid w:val="00FB36F4"/>
    <w:rsid w:val="00FB3D19"/>
    <w:rsid w:val="00FB6059"/>
    <w:rsid w:val="00FB6118"/>
    <w:rsid w:val="00FC197C"/>
    <w:rsid w:val="00FC3A8D"/>
    <w:rsid w:val="00FC5362"/>
    <w:rsid w:val="00FC675D"/>
    <w:rsid w:val="00FC72F7"/>
    <w:rsid w:val="00FC7455"/>
    <w:rsid w:val="00FD16BB"/>
    <w:rsid w:val="00FD32D2"/>
    <w:rsid w:val="00FD34A5"/>
    <w:rsid w:val="00FD3B5B"/>
    <w:rsid w:val="00FD4A60"/>
    <w:rsid w:val="00FD73E6"/>
    <w:rsid w:val="00FD778D"/>
    <w:rsid w:val="00FE2C51"/>
    <w:rsid w:val="00FE4511"/>
    <w:rsid w:val="00FE50A3"/>
    <w:rsid w:val="00FE69EF"/>
    <w:rsid w:val="00FE78C9"/>
    <w:rsid w:val="00FF32EF"/>
    <w:rsid w:val="00FF3AB4"/>
    <w:rsid w:val="00FF3D00"/>
    <w:rsid w:val="00FF65BC"/>
    <w:rsid w:val="4FEF5B5D"/>
    <w:rsid w:val="5380B480"/>
    <w:rsid w:val="5D51C0B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D695FF"/>
  <w15:chartTrackingRefBased/>
  <w15:docId w15:val="{9198BD8D-8247-4E44-8BC8-3A372B63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Arial"/>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91C"/>
    <w:pPr>
      <w:spacing w:before="120" w:after="120" w:line="264" w:lineRule="auto"/>
    </w:pPr>
    <w:rPr>
      <w:rFonts w:ascii="Franklin Gothic Book" w:hAnsi="Franklin Gothic Book"/>
      <w:sz w:val="22"/>
      <w:szCs w:val="24"/>
      <w:lang w:val="fr-FR"/>
    </w:rPr>
  </w:style>
  <w:style w:type="paragraph" w:styleId="Titre1">
    <w:name w:val="heading 1"/>
    <w:basedOn w:val="Normal"/>
    <w:next w:val="Normal"/>
    <w:link w:val="Titre1Car"/>
    <w:uiPriority w:val="9"/>
    <w:qFormat/>
    <w:rsid w:val="00FF3D00"/>
    <w:pPr>
      <w:keepNext/>
      <w:keepLines/>
      <w:outlineLvl w:val="0"/>
    </w:pPr>
    <w:rPr>
      <w:rFonts w:ascii="Franklin Gothic Medium" w:eastAsia="MS Gothic" w:hAnsi="Franklin Gothic Medium" w:cs="Times New Roman"/>
      <w:color w:val="1A4066"/>
      <w:sz w:val="36"/>
      <w:szCs w:val="44"/>
    </w:rPr>
  </w:style>
  <w:style w:type="paragraph" w:styleId="Titre2">
    <w:name w:val="heading 2"/>
    <w:basedOn w:val="Normal"/>
    <w:next w:val="Normal"/>
    <w:link w:val="Titre2Car"/>
    <w:autoRedefine/>
    <w:uiPriority w:val="9"/>
    <w:qFormat/>
    <w:rsid w:val="00356C31"/>
    <w:pPr>
      <w:keepNext/>
      <w:keepLines/>
      <w:widowControl w:val="0"/>
      <w:tabs>
        <w:tab w:val="num" w:pos="0"/>
      </w:tabs>
      <w:suppressAutoHyphens/>
      <w:spacing w:before="480"/>
      <w:ind w:left="578" w:hanging="578"/>
      <w:outlineLvl w:val="1"/>
    </w:pPr>
    <w:rPr>
      <w:rFonts w:cs="Calibri"/>
      <w:bCs/>
      <w:color w:val="165B89"/>
      <w:sz w:val="28"/>
      <w:szCs w:val="26"/>
    </w:rPr>
  </w:style>
  <w:style w:type="paragraph" w:styleId="Titre3">
    <w:name w:val="heading 3"/>
    <w:basedOn w:val="Normal"/>
    <w:next w:val="Normal"/>
    <w:link w:val="Titre3Car"/>
    <w:uiPriority w:val="9"/>
    <w:qFormat/>
    <w:rsid w:val="008F72D7"/>
    <w:pPr>
      <w:keepNext/>
      <w:keepLines/>
      <w:spacing w:before="480"/>
      <w:outlineLvl w:val="2"/>
    </w:pPr>
    <w:rPr>
      <w:rFonts w:eastAsia="MS Gothic" w:cs="Times New Roman"/>
      <w:color w:val="243F60"/>
      <w:sz w:val="24"/>
    </w:rPr>
  </w:style>
  <w:style w:type="paragraph" w:styleId="Titre4">
    <w:name w:val="heading 4"/>
    <w:basedOn w:val="Normal"/>
    <w:next w:val="Normal"/>
    <w:link w:val="Titre4Car"/>
    <w:uiPriority w:val="9"/>
    <w:rsid w:val="0070126B"/>
    <w:pPr>
      <w:keepNext/>
      <w:keepLines/>
      <w:spacing w:before="480"/>
      <w:outlineLvl w:val="3"/>
    </w:pPr>
    <w:rPr>
      <w:rFonts w:eastAsia="MS Gothic" w:cs="Times New Roman"/>
      <w:i/>
      <w:iCs/>
      <w:color w:val="365F91"/>
    </w:rPr>
  </w:style>
  <w:style w:type="paragraph" w:styleId="Titre5">
    <w:name w:val="heading 5"/>
    <w:basedOn w:val="Normal"/>
    <w:next w:val="Normal"/>
    <w:link w:val="Titre5Car"/>
    <w:uiPriority w:val="9"/>
    <w:rsid w:val="005860F9"/>
    <w:pPr>
      <w:keepNext/>
      <w:keepLines/>
      <w:spacing w:before="40"/>
      <w:outlineLvl w:val="4"/>
    </w:pPr>
    <w:rPr>
      <w:rFonts w:ascii="Calibri" w:eastAsia="MS Gothic" w:hAnsi="Calibri" w:cs="Times New Roman"/>
      <w:color w:val="365F91"/>
    </w:rPr>
  </w:style>
  <w:style w:type="paragraph" w:styleId="Titre6">
    <w:name w:val="heading 6"/>
    <w:basedOn w:val="Normal"/>
    <w:next w:val="Normal"/>
    <w:link w:val="Titre6Car"/>
    <w:uiPriority w:val="9"/>
    <w:rsid w:val="005860F9"/>
    <w:pPr>
      <w:keepNext/>
      <w:keepLines/>
      <w:spacing w:before="40"/>
      <w:outlineLvl w:val="5"/>
    </w:pPr>
    <w:rPr>
      <w:rFonts w:ascii="Calibri" w:eastAsia="MS Gothic" w:hAnsi="Calibri" w:cs="Times New Roman"/>
      <w:color w:val="243F60"/>
    </w:rPr>
  </w:style>
  <w:style w:type="paragraph" w:styleId="Titre7">
    <w:name w:val="heading 7"/>
    <w:basedOn w:val="Normal"/>
    <w:next w:val="Normal"/>
    <w:link w:val="Titre7Car"/>
    <w:uiPriority w:val="9"/>
    <w:rsid w:val="005860F9"/>
    <w:pPr>
      <w:keepNext/>
      <w:keepLines/>
      <w:spacing w:before="40"/>
      <w:outlineLvl w:val="6"/>
    </w:pPr>
    <w:rPr>
      <w:rFonts w:ascii="Calibri" w:eastAsia="MS Gothic" w:hAnsi="Calibri" w:cs="Times New Roman"/>
      <w:i/>
      <w:iCs/>
      <w:color w:val="243F60"/>
    </w:rPr>
  </w:style>
  <w:style w:type="paragraph" w:styleId="Titre8">
    <w:name w:val="heading 8"/>
    <w:basedOn w:val="Normal"/>
    <w:next w:val="Normal"/>
    <w:link w:val="Titre8Car"/>
    <w:uiPriority w:val="9"/>
    <w:rsid w:val="005860F9"/>
    <w:pPr>
      <w:keepNext/>
      <w:keepLines/>
      <w:spacing w:before="40"/>
      <w:outlineLvl w:val="7"/>
    </w:pPr>
    <w:rPr>
      <w:rFonts w:ascii="Calibri" w:eastAsia="MS Gothic" w:hAnsi="Calibri" w:cs="Times New Roman"/>
      <w:color w:val="272727"/>
      <w:sz w:val="21"/>
      <w:szCs w:val="21"/>
    </w:rPr>
  </w:style>
  <w:style w:type="paragraph" w:styleId="Titre9">
    <w:name w:val="heading 9"/>
    <w:basedOn w:val="Normal"/>
    <w:next w:val="Normal"/>
    <w:link w:val="Titre9C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47D13"/>
    <w:pPr>
      <w:tabs>
        <w:tab w:val="center" w:pos="4320"/>
        <w:tab w:val="right" w:pos="8640"/>
      </w:tabs>
    </w:pPr>
  </w:style>
  <w:style w:type="character" w:customStyle="1" w:styleId="En-tteCar">
    <w:name w:val="En-tête Car"/>
    <w:link w:val="En-tte"/>
    <w:uiPriority w:val="99"/>
    <w:rsid w:val="00347D13"/>
    <w:rPr>
      <w:rFonts w:ascii="Myriad Pro SemiCond" w:eastAsia="Times New Roman" w:hAnsi="Myriad Pro SemiCond" w:cs="Times New Roman"/>
      <w:sz w:val="22"/>
      <w:szCs w:val="22"/>
      <w:lang w:val="en-GB" w:bidi="en-US"/>
    </w:rPr>
  </w:style>
  <w:style w:type="paragraph" w:styleId="Pieddepage">
    <w:name w:val="footer"/>
    <w:aliases w:val="x Footer"/>
    <w:basedOn w:val="Normal"/>
    <w:link w:val="PieddepageCar"/>
    <w:rsid w:val="00347D13"/>
    <w:pPr>
      <w:tabs>
        <w:tab w:val="center" w:pos="4320"/>
        <w:tab w:val="right" w:pos="8640"/>
      </w:tabs>
    </w:pPr>
  </w:style>
  <w:style w:type="character" w:customStyle="1" w:styleId="PieddepageCar">
    <w:name w:val="Pied de page Car"/>
    <w:aliases w:val="x Footer Car"/>
    <w:link w:val="Pieddepage"/>
    <w:rsid w:val="00347D13"/>
    <w:rPr>
      <w:rFonts w:ascii="Myriad Pro SemiCond" w:eastAsia="Times New Roman" w:hAnsi="Myriad Pro SemiCond" w:cs="Times New Roman"/>
      <w:sz w:val="22"/>
      <w:szCs w:val="22"/>
      <w:lang w:val="en-GB" w:bidi="en-US"/>
    </w:rPr>
  </w:style>
  <w:style w:type="paragraph" w:styleId="Titre">
    <w:name w:val="Title"/>
    <w:next w:val="Normal"/>
    <w:link w:val="TitreC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lang w:val="en-US"/>
    </w:rPr>
  </w:style>
  <w:style w:type="character" w:customStyle="1" w:styleId="TitreCar">
    <w:name w:val="Titre Car"/>
    <w:link w:val="Titr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r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n-US"/>
    </w:rPr>
  </w:style>
  <w:style w:type="paragraph" w:styleId="Textedebulles">
    <w:name w:val="Balloon Text"/>
    <w:basedOn w:val="Normal"/>
    <w:link w:val="TextedebullesCar"/>
    <w:uiPriority w:val="99"/>
    <w:semiHidden/>
    <w:unhideWhenUsed/>
    <w:rsid w:val="00347D13"/>
    <w:rPr>
      <w:rFonts w:ascii="Lucida Grande" w:hAnsi="Lucida Grande" w:cs="Lucida Grande"/>
      <w:sz w:val="18"/>
      <w:szCs w:val="18"/>
    </w:rPr>
  </w:style>
  <w:style w:type="character" w:customStyle="1" w:styleId="TextedebullesCar">
    <w:name w:val="Texte de bulles Car"/>
    <w:link w:val="Textedebulles"/>
    <w:uiPriority w:val="99"/>
    <w:semiHidden/>
    <w:rsid w:val="00347D13"/>
    <w:rPr>
      <w:rFonts w:ascii="Lucida Grande" w:eastAsia="Times New Roman" w:hAnsi="Lucida Grande" w:cs="Lucida Grande"/>
      <w:sz w:val="18"/>
      <w:szCs w:val="18"/>
      <w:lang w:val="en-GB" w:bidi="en-US"/>
    </w:rPr>
  </w:style>
  <w:style w:type="character" w:styleId="Lienhypertexte">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Titre2Car">
    <w:name w:val="Titre 2 Car"/>
    <w:link w:val="Titre2"/>
    <w:uiPriority w:val="9"/>
    <w:rsid w:val="00356C31"/>
    <w:rPr>
      <w:rFonts w:ascii="Franklin Gothic Book" w:hAnsi="Franklin Gothic Book" w:cs="Calibri"/>
      <w:bCs/>
      <w:color w:val="165B89"/>
      <w:sz w:val="28"/>
      <w:szCs w:val="26"/>
      <w:lang w:val="en-US"/>
    </w:rPr>
  </w:style>
  <w:style w:type="paragraph" w:customStyle="1" w:styleId="ColorfulList-Accent11">
    <w:name w:val="Colorful List - Accent 11"/>
    <w:basedOn w:val="Normal"/>
    <w:uiPriority w:val="34"/>
    <w:rsid w:val="005860F9"/>
    <w:pPr>
      <w:ind w:left="720"/>
      <w:contextualSpacing/>
    </w:pPr>
  </w:style>
  <w:style w:type="character" w:styleId="Marquedecommentaire">
    <w:name w:val="annotation reference"/>
    <w:uiPriority w:val="99"/>
    <w:semiHidden/>
    <w:unhideWhenUsed/>
    <w:rsid w:val="008C32AA"/>
    <w:rPr>
      <w:sz w:val="16"/>
      <w:szCs w:val="16"/>
    </w:rPr>
  </w:style>
  <w:style w:type="paragraph" w:styleId="Commentaire">
    <w:name w:val="annotation text"/>
    <w:basedOn w:val="Normal"/>
    <w:link w:val="CommentaireCar"/>
    <w:uiPriority w:val="99"/>
    <w:unhideWhenUsed/>
    <w:rsid w:val="008C32AA"/>
    <w:rPr>
      <w:sz w:val="20"/>
      <w:szCs w:val="20"/>
    </w:rPr>
  </w:style>
  <w:style w:type="character" w:customStyle="1" w:styleId="CommentaireCar">
    <w:name w:val="Commentaire Car"/>
    <w:link w:val="Commentaire"/>
    <w:uiPriority w:val="99"/>
    <w:rsid w:val="008C32AA"/>
    <w:rPr>
      <w:rFonts w:ascii="Myriad Pro SemiCond" w:eastAsia="Times New Roman" w:hAnsi="Myriad Pro SemiCond" w:cs="Times New Roman"/>
      <w:sz w:val="20"/>
      <w:szCs w:val="20"/>
      <w:lang w:val="en-GB" w:bidi="en-US"/>
    </w:rPr>
  </w:style>
  <w:style w:type="paragraph" w:styleId="Objetducommentaire">
    <w:name w:val="annotation subject"/>
    <w:basedOn w:val="Commentaire"/>
    <w:next w:val="Commentaire"/>
    <w:link w:val="ObjetducommentaireCar"/>
    <w:uiPriority w:val="99"/>
    <w:semiHidden/>
    <w:unhideWhenUsed/>
    <w:rsid w:val="008C32AA"/>
    <w:rPr>
      <w:b/>
      <w:bCs/>
    </w:rPr>
  </w:style>
  <w:style w:type="character" w:customStyle="1" w:styleId="ObjetducommentaireCar">
    <w:name w:val="Objet du commentaire Car"/>
    <w:link w:val="Objetducommentaire"/>
    <w:uiPriority w:val="99"/>
    <w:semiHidden/>
    <w:rsid w:val="008C32AA"/>
    <w:rPr>
      <w:rFonts w:ascii="Myriad Pro SemiCond" w:eastAsia="Times New Roman" w:hAnsi="Myriad Pro SemiCond" w:cs="Times New Roman"/>
      <w:b/>
      <w:bCs/>
      <w:sz w:val="20"/>
      <w:szCs w:val="20"/>
      <w:lang w:val="en-GB"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val="en-GB" w:bidi="en-US"/>
    </w:rPr>
  </w:style>
  <w:style w:type="character" w:customStyle="1" w:styleId="Titre1Car">
    <w:name w:val="Titre 1 Car"/>
    <w:link w:val="Titre1"/>
    <w:uiPriority w:val="9"/>
    <w:rsid w:val="00FF3D00"/>
    <w:rPr>
      <w:rFonts w:ascii="Franklin Gothic Medium" w:eastAsia="MS Gothic" w:hAnsi="Franklin Gothic Medium" w:cs="Times New Roman"/>
      <w:color w:val="1A4066"/>
      <w:sz w:val="36"/>
      <w:szCs w:val="44"/>
      <w:lang w:val="en-US"/>
    </w:rPr>
  </w:style>
  <w:style w:type="paragraph" w:styleId="Lgende">
    <w:name w:val="caption"/>
    <w:basedOn w:val="Normal"/>
    <w:next w:val="Normal"/>
    <w:uiPriority w:val="35"/>
    <w:rsid w:val="005860F9"/>
    <w:pPr>
      <w:spacing w:after="200"/>
    </w:pPr>
    <w:rPr>
      <w:i/>
      <w:iCs/>
      <w:color w:val="1F497D"/>
      <w:sz w:val="18"/>
      <w:szCs w:val="18"/>
    </w:rPr>
  </w:style>
  <w:style w:type="character" w:styleId="Numrodepage">
    <w:name w:val="page number"/>
    <w:basedOn w:val="Policepardfaut"/>
    <w:uiPriority w:val="99"/>
    <w:semiHidden/>
    <w:unhideWhenUsed/>
    <w:rsid w:val="002072AF"/>
  </w:style>
  <w:style w:type="character" w:styleId="Lienhypertextesuivivisit">
    <w:name w:val="FollowedHyperlink"/>
    <w:uiPriority w:val="99"/>
    <w:semiHidden/>
    <w:unhideWhenUsed/>
    <w:rsid w:val="00664C86"/>
    <w:rPr>
      <w:color w:val="800080"/>
      <w:u w:val="single"/>
    </w:rPr>
  </w:style>
  <w:style w:type="character" w:styleId="Mentionnonrsolue">
    <w:name w:val="Unresolved Mention"/>
    <w:uiPriority w:val="99"/>
    <w:semiHidden/>
    <w:unhideWhenUsed/>
    <w:rsid w:val="00664C86"/>
    <w:rPr>
      <w:color w:val="605E5C"/>
      <w:shd w:val="clear" w:color="auto" w:fill="E1DFDD"/>
    </w:rPr>
  </w:style>
  <w:style w:type="character" w:customStyle="1" w:styleId="Titre3Car">
    <w:name w:val="Titre 3 Car"/>
    <w:link w:val="Titre3"/>
    <w:uiPriority w:val="9"/>
    <w:rsid w:val="008F72D7"/>
    <w:rPr>
      <w:rFonts w:ascii="Franklin Gothic Book" w:eastAsia="MS Gothic" w:hAnsi="Franklin Gothic Book" w:cs="Times New Roman"/>
      <w:color w:val="243F60"/>
      <w:sz w:val="24"/>
      <w:szCs w:val="24"/>
      <w:lang w:val="en-US"/>
    </w:rPr>
  </w:style>
  <w:style w:type="character" w:customStyle="1" w:styleId="Titre4Car">
    <w:name w:val="Titre 4 Car"/>
    <w:link w:val="Titre4"/>
    <w:uiPriority w:val="9"/>
    <w:rsid w:val="0070126B"/>
    <w:rPr>
      <w:rFonts w:ascii="Franklin Gothic Book" w:eastAsia="MS Gothic" w:hAnsi="Franklin Gothic Book" w:cs="Times New Roman"/>
      <w:i/>
      <w:iCs/>
      <w:color w:val="365F91"/>
      <w:sz w:val="22"/>
      <w:szCs w:val="24"/>
      <w:lang w:val="en-US"/>
    </w:rPr>
  </w:style>
  <w:style w:type="character" w:customStyle="1" w:styleId="Titre5Car">
    <w:name w:val="Titre 5 Car"/>
    <w:link w:val="Titre5"/>
    <w:uiPriority w:val="9"/>
    <w:semiHidden/>
    <w:rsid w:val="005860F9"/>
    <w:rPr>
      <w:rFonts w:ascii="Calibri" w:eastAsia="MS Gothic" w:hAnsi="Calibri" w:cs="Times New Roman"/>
      <w:color w:val="365F91"/>
    </w:rPr>
  </w:style>
  <w:style w:type="character" w:customStyle="1" w:styleId="Titre6Car">
    <w:name w:val="Titre 6 Car"/>
    <w:link w:val="Titre6"/>
    <w:uiPriority w:val="9"/>
    <w:semiHidden/>
    <w:rsid w:val="005860F9"/>
    <w:rPr>
      <w:rFonts w:ascii="Calibri" w:eastAsia="MS Gothic" w:hAnsi="Calibri" w:cs="Times New Roman"/>
      <w:color w:val="243F60"/>
    </w:rPr>
  </w:style>
  <w:style w:type="character" w:customStyle="1" w:styleId="Titre7Car">
    <w:name w:val="Titre 7 Car"/>
    <w:link w:val="Titre7"/>
    <w:uiPriority w:val="9"/>
    <w:semiHidden/>
    <w:rsid w:val="005860F9"/>
    <w:rPr>
      <w:rFonts w:ascii="Calibri" w:eastAsia="MS Gothic" w:hAnsi="Calibri" w:cs="Times New Roman"/>
      <w:i/>
      <w:iCs/>
      <w:color w:val="243F60"/>
    </w:rPr>
  </w:style>
  <w:style w:type="character" w:customStyle="1" w:styleId="Titre8Car">
    <w:name w:val="Titre 8 Car"/>
    <w:link w:val="Titre8"/>
    <w:uiPriority w:val="9"/>
    <w:semiHidden/>
    <w:rsid w:val="005860F9"/>
    <w:rPr>
      <w:rFonts w:ascii="Calibri" w:eastAsia="MS Gothic" w:hAnsi="Calibri" w:cs="Times New Roman"/>
      <w:color w:val="272727"/>
      <w:sz w:val="21"/>
      <w:szCs w:val="21"/>
    </w:rPr>
  </w:style>
  <w:style w:type="character" w:customStyle="1" w:styleId="Titre9Car">
    <w:name w:val="Titre 9 Car"/>
    <w:link w:val="Titre9"/>
    <w:uiPriority w:val="9"/>
    <w:semiHidden/>
    <w:rsid w:val="005860F9"/>
    <w:rPr>
      <w:rFonts w:ascii="Calibri" w:eastAsia="MS Gothic" w:hAnsi="Calibri" w:cs="Times New Roman"/>
      <w:i/>
      <w:iCs/>
      <w:color w:val="272727"/>
      <w:sz w:val="21"/>
      <w:szCs w:val="21"/>
    </w:rPr>
  </w:style>
  <w:style w:type="paragraph" w:styleId="Sous-titre">
    <w:name w:val="Subtitle"/>
    <w:next w:val="Normal"/>
    <w:link w:val="Sous-titreCar"/>
    <w:uiPriority w:val="11"/>
    <w:rsid w:val="005860F9"/>
    <w:pPr>
      <w:numPr>
        <w:ilvl w:val="1"/>
      </w:numPr>
      <w:spacing w:after="160"/>
    </w:pPr>
    <w:rPr>
      <w:rFonts w:eastAsia="MS Mincho"/>
      <w:color w:val="5A5A5A"/>
      <w:spacing w:val="15"/>
      <w:sz w:val="22"/>
      <w:szCs w:val="22"/>
      <w:lang w:val="en-US"/>
    </w:rPr>
  </w:style>
  <w:style w:type="character" w:customStyle="1" w:styleId="Sous-titreCar">
    <w:name w:val="Sous-titre Car"/>
    <w:link w:val="Sous-titre"/>
    <w:uiPriority w:val="11"/>
    <w:rsid w:val="005860F9"/>
    <w:rPr>
      <w:rFonts w:eastAsia="MS Mincho"/>
      <w:color w:val="5A5A5A"/>
      <w:spacing w:val="15"/>
      <w:sz w:val="22"/>
      <w:szCs w:val="22"/>
    </w:rPr>
  </w:style>
  <w:style w:type="character" w:styleId="lev">
    <w:name w:val="Strong"/>
    <w:uiPriority w:val="22"/>
    <w:qFormat/>
    <w:rsid w:val="005860F9"/>
    <w:rPr>
      <w:b/>
      <w:bCs/>
    </w:rPr>
  </w:style>
  <w:style w:type="character" w:styleId="Accentuation">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Titre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lang w:val="en-US"/>
    </w:rPr>
  </w:style>
  <w:style w:type="paragraph" w:customStyle="1" w:styleId="Headerbyline">
    <w:name w:val="Header byline"/>
    <w:basedOn w:val="Normal"/>
    <w:rsid w:val="003C37CC"/>
    <w:pPr>
      <w:jc w:val="right"/>
    </w:pPr>
    <w:rPr>
      <w:noProof/>
      <w:sz w:val="20"/>
      <w:szCs w:val="20"/>
    </w:rPr>
  </w:style>
  <w:style w:type="paragraph" w:customStyle="1" w:styleId="Style1">
    <w:name w:val="Style1"/>
    <w:basedOn w:val="Normal"/>
    <w:autoRedefine/>
    <w:qFormat/>
    <w:rsid w:val="006867A1"/>
    <w:pPr>
      <w:jc w:val="right"/>
    </w:pPr>
    <w:rPr>
      <w:rFonts w:ascii="Franklin Gothic Medium" w:hAnsi="Franklin Gothic Medium"/>
      <w:noProof/>
      <w:sz w:val="20"/>
      <w:szCs w:val="20"/>
    </w:rPr>
  </w:style>
  <w:style w:type="paragraph" w:styleId="Sansinterligne">
    <w:name w:val="No Spacing"/>
    <w:uiPriority w:val="99"/>
    <w:rsid w:val="008820B8"/>
    <w:rPr>
      <w:sz w:val="24"/>
      <w:szCs w:val="24"/>
      <w:lang w:val="en-US"/>
    </w:rPr>
  </w:style>
  <w:style w:type="character" w:styleId="Titredulivre">
    <w:name w:val="Book Title"/>
    <w:uiPriority w:val="69"/>
    <w:rsid w:val="008820B8"/>
    <w:rPr>
      <w:b/>
      <w:bCs/>
      <w:i/>
      <w:iCs/>
      <w:spacing w:val="5"/>
    </w:rPr>
  </w:style>
  <w:style w:type="paragraph" w:styleId="Citationintense">
    <w:name w:val="Intense Quote"/>
    <w:basedOn w:val="Normal"/>
    <w:next w:val="Normal"/>
    <w:link w:val="CitationintenseC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uiPriority w:val="60"/>
    <w:rsid w:val="008820B8"/>
    <w:rPr>
      <w:i/>
      <w:iCs/>
      <w:color w:val="4472C4"/>
      <w:sz w:val="24"/>
      <w:szCs w:val="24"/>
      <w:lang w:val="en-US"/>
    </w:rPr>
  </w:style>
  <w:style w:type="character" w:styleId="Accentuationlgre">
    <w:name w:val="Subtle Emphasis"/>
    <w:uiPriority w:val="65"/>
    <w:rsid w:val="008820B8"/>
    <w:rPr>
      <w:i/>
      <w:iCs/>
      <w:color w:val="404040"/>
    </w:rPr>
  </w:style>
  <w:style w:type="character" w:styleId="Accentuationintense">
    <w:name w:val="Intense Emphasis"/>
    <w:uiPriority w:val="66"/>
    <w:rsid w:val="008820B8"/>
    <w:rPr>
      <w:i/>
      <w:iCs/>
      <w:color w:val="4472C4"/>
    </w:rPr>
  </w:style>
  <w:style w:type="character" w:styleId="Rfrencelgre">
    <w:name w:val="Subtle Reference"/>
    <w:uiPriority w:val="67"/>
    <w:rsid w:val="008820B8"/>
    <w:rPr>
      <w:smallCaps/>
      <w:color w:val="5A5A5A"/>
    </w:rPr>
  </w:style>
  <w:style w:type="character" w:styleId="Rfrenceintense">
    <w:name w:val="Intense Reference"/>
    <w:uiPriority w:val="68"/>
    <w:rsid w:val="008820B8"/>
    <w:rPr>
      <w:b/>
      <w:bCs/>
      <w:smallCaps/>
      <w:color w:val="4472C4"/>
      <w:spacing w:val="5"/>
    </w:rPr>
  </w:style>
  <w:style w:type="paragraph" w:styleId="Paragraphedeliste">
    <w:name w:val="List Paragraph"/>
    <w:basedOn w:val="Normal"/>
    <w:uiPriority w:val="72"/>
    <w:qFormat/>
    <w:rsid w:val="008820B8"/>
    <w:pPr>
      <w:ind w:left="720"/>
    </w:pPr>
  </w:style>
  <w:style w:type="paragraph" w:styleId="Citation">
    <w:name w:val="Quote"/>
    <w:basedOn w:val="Normal"/>
    <w:next w:val="Normal"/>
    <w:link w:val="CitationCar"/>
    <w:uiPriority w:val="73"/>
    <w:rsid w:val="008820B8"/>
    <w:pPr>
      <w:spacing w:before="200" w:after="160"/>
      <w:ind w:left="864" w:right="864"/>
      <w:jc w:val="center"/>
    </w:pPr>
    <w:rPr>
      <w:i/>
      <w:iCs/>
      <w:color w:val="404040"/>
    </w:rPr>
  </w:style>
  <w:style w:type="character" w:customStyle="1" w:styleId="CitationCar">
    <w:name w:val="Citation Car"/>
    <w:link w:val="Citation"/>
    <w:uiPriority w:val="73"/>
    <w:rsid w:val="008820B8"/>
    <w:rPr>
      <w:i/>
      <w:iCs/>
      <w:color w:val="404040"/>
      <w:sz w:val="24"/>
      <w:szCs w:val="24"/>
      <w:lang w:val="en-US"/>
    </w:rPr>
  </w:style>
  <w:style w:type="paragraph" w:customStyle="1" w:styleId="MainTitle">
    <w:name w:val="Main Title"/>
    <w:basedOn w:val="MediumGrid21"/>
    <w:qFormat/>
    <w:rsid w:val="006867A1"/>
    <w:pPr>
      <w:pBdr>
        <w:bottom w:val="single" w:sz="8" w:space="4" w:color="1A4066"/>
      </w:pBdr>
    </w:pPr>
  </w:style>
  <w:style w:type="paragraph" w:customStyle="1" w:styleId="SubTitle">
    <w:name w:val="Sub Title"/>
    <w:basedOn w:val="Titre1"/>
    <w:qFormat/>
    <w:rsid w:val="006867A1"/>
    <w:rPr>
      <w:rFonts w:ascii="Franklin Gothic Book" w:hAnsi="Franklin Gothic Book"/>
      <w:b/>
    </w:rPr>
  </w:style>
  <w:style w:type="paragraph" w:customStyle="1" w:styleId="HeaderDate">
    <w:name w:val="Header – Date"/>
    <w:basedOn w:val="Style1"/>
    <w:qFormat/>
    <w:rsid w:val="00F271DC"/>
    <w:pPr>
      <w:spacing w:before="0" w:after="0"/>
    </w:pPr>
    <w:rPr>
      <w:rFonts w:ascii="Franklin Gothic Book" w:hAnsi="Franklin Gothic Book"/>
      <w:sz w:val="18"/>
      <w:szCs w:val="18"/>
    </w:rPr>
  </w:style>
  <w:style w:type="paragraph" w:customStyle="1" w:styleId="Text">
    <w:name w:val="Text"/>
    <w:basedOn w:val="Normal"/>
    <w:qFormat/>
    <w:rsid w:val="006867A1"/>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pPr>
    <w:rPr>
      <w:i/>
      <w:iCs/>
      <w:color w:val="595959"/>
      <w:sz w:val="18"/>
      <w:szCs w:val="18"/>
    </w:rPr>
  </w:style>
  <w:style w:type="paragraph" w:customStyle="1" w:styleId="TextBold">
    <w:name w:val="Text Bold"/>
    <w:basedOn w:val="Normal"/>
    <w:qFormat/>
    <w:rsid w:val="00315525"/>
    <w:rPr>
      <w:b/>
      <w:noProof/>
    </w:rPr>
  </w:style>
  <w:style w:type="table" w:styleId="Grilledutableau">
    <w:name w:val="Table Grid"/>
    <w:basedOn w:val="TableauNormal"/>
    <w:uiPriority w:val="39"/>
    <w:rsid w:val="00B108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B108FA"/>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M1">
    <w:name w:val="toc 1"/>
    <w:basedOn w:val="Normal"/>
    <w:next w:val="Normal"/>
    <w:autoRedefine/>
    <w:uiPriority w:val="39"/>
    <w:unhideWhenUsed/>
    <w:rsid w:val="004D0913"/>
    <w:pPr>
      <w:tabs>
        <w:tab w:val="right" w:leader="dot" w:pos="9062"/>
      </w:tabs>
      <w:spacing w:before="60" w:after="60" w:line="259" w:lineRule="auto"/>
    </w:pPr>
    <w:rPr>
      <w:rFonts w:eastAsiaTheme="minorHAnsi" w:cstheme="minorBidi"/>
      <w:b/>
      <w:bCs/>
      <w:noProof/>
      <w:sz w:val="20"/>
      <w:szCs w:val="20"/>
    </w:rPr>
  </w:style>
  <w:style w:type="paragraph" w:styleId="TM2">
    <w:name w:val="toc 2"/>
    <w:basedOn w:val="Normal"/>
    <w:next w:val="Normal"/>
    <w:autoRedefine/>
    <w:uiPriority w:val="39"/>
    <w:unhideWhenUsed/>
    <w:rsid w:val="00B108FA"/>
    <w:pPr>
      <w:spacing w:before="0" w:after="100" w:line="259" w:lineRule="auto"/>
      <w:ind w:left="220"/>
    </w:pPr>
    <w:rPr>
      <w:rFonts w:asciiTheme="minorHAnsi" w:eastAsiaTheme="minorHAnsi" w:hAnsiTheme="minorHAnsi" w:cstheme="minorBidi"/>
      <w:szCs w:val="22"/>
      <w:lang w:val="en-GB"/>
    </w:rPr>
  </w:style>
  <w:style w:type="paragraph" w:styleId="Rvision">
    <w:name w:val="Revision"/>
    <w:hidden/>
    <w:uiPriority w:val="71"/>
    <w:rsid w:val="005F5AEA"/>
    <w:rPr>
      <w:rFonts w:ascii="Franklin Gothic Book" w:hAnsi="Franklin Gothic Book"/>
      <w:sz w:val="22"/>
      <w:szCs w:val="24"/>
      <w:lang w:val="en-US"/>
    </w:rPr>
  </w:style>
  <w:style w:type="character" w:styleId="Textedelespacerserv">
    <w:name w:val="Placeholder Text"/>
    <w:basedOn w:val="Policepardfaut"/>
    <w:uiPriority w:val="99"/>
    <w:rsid w:val="007B1336"/>
    <w:rPr>
      <w:color w:val="808080"/>
    </w:rPr>
  </w:style>
  <w:style w:type="paragraph" w:styleId="TM3">
    <w:name w:val="toc 3"/>
    <w:basedOn w:val="Normal"/>
    <w:next w:val="Normal"/>
    <w:autoRedefine/>
    <w:uiPriority w:val="39"/>
    <w:unhideWhenUsed/>
    <w:rsid w:val="00974C7A"/>
    <w:pPr>
      <w:spacing w:after="100"/>
      <w:ind w:left="440"/>
    </w:pPr>
  </w:style>
  <w:style w:type="table" w:customStyle="1" w:styleId="TableGrid1">
    <w:name w:val="Table Grid1"/>
    <w:basedOn w:val="TableauNormal"/>
    <w:next w:val="Grilledutableau"/>
    <w:uiPriority w:val="39"/>
    <w:rsid w:val="005E6B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next w:val="Grilledutableau"/>
    <w:uiPriority w:val="39"/>
    <w:rsid w:val="003055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1190">
      <w:bodyDiv w:val="1"/>
      <w:marLeft w:val="0"/>
      <w:marRight w:val="0"/>
      <w:marTop w:val="0"/>
      <w:marBottom w:val="0"/>
      <w:divBdr>
        <w:top w:val="none" w:sz="0" w:space="0" w:color="auto"/>
        <w:left w:val="none" w:sz="0" w:space="0" w:color="auto"/>
        <w:bottom w:val="none" w:sz="0" w:space="0" w:color="auto"/>
        <w:right w:val="none" w:sz="0" w:space="0" w:color="auto"/>
      </w:divBdr>
    </w:div>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193079381">
      <w:bodyDiv w:val="1"/>
      <w:marLeft w:val="0"/>
      <w:marRight w:val="0"/>
      <w:marTop w:val="0"/>
      <w:marBottom w:val="0"/>
      <w:divBdr>
        <w:top w:val="none" w:sz="0" w:space="0" w:color="auto"/>
        <w:left w:val="none" w:sz="0" w:space="0" w:color="auto"/>
        <w:bottom w:val="none" w:sz="0" w:space="0" w:color="auto"/>
        <w:right w:val="none" w:sz="0" w:space="0" w:color="auto"/>
      </w:divBdr>
    </w:div>
    <w:div w:id="195511309">
      <w:bodyDiv w:val="1"/>
      <w:marLeft w:val="0"/>
      <w:marRight w:val="0"/>
      <w:marTop w:val="0"/>
      <w:marBottom w:val="0"/>
      <w:divBdr>
        <w:top w:val="none" w:sz="0" w:space="0" w:color="auto"/>
        <w:left w:val="none" w:sz="0" w:space="0" w:color="auto"/>
        <w:bottom w:val="none" w:sz="0" w:space="0" w:color="auto"/>
        <w:right w:val="none" w:sz="0" w:space="0" w:color="auto"/>
      </w:divBdr>
    </w:div>
    <w:div w:id="203644833">
      <w:bodyDiv w:val="1"/>
      <w:marLeft w:val="0"/>
      <w:marRight w:val="0"/>
      <w:marTop w:val="0"/>
      <w:marBottom w:val="0"/>
      <w:divBdr>
        <w:top w:val="none" w:sz="0" w:space="0" w:color="auto"/>
        <w:left w:val="none" w:sz="0" w:space="0" w:color="auto"/>
        <w:bottom w:val="none" w:sz="0" w:space="0" w:color="auto"/>
        <w:right w:val="none" w:sz="0" w:space="0" w:color="auto"/>
      </w:divBdr>
    </w:div>
    <w:div w:id="211889172">
      <w:bodyDiv w:val="1"/>
      <w:marLeft w:val="0"/>
      <w:marRight w:val="0"/>
      <w:marTop w:val="0"/>
      <w:marBottom w:val="0"/>
      <w:divBdr>
        <w:top w:val="none" w:sz="0" w:space="0" w:color="auto"/>
        <w:left w:val="none" w:sz="0" w:space="0" w:color="auto"/>
        <w:bottom w:val="none" w:sz="0" w:space="0" w:color="auto"/>
        <w:right w:val="none" w:sz="0" w:space="0" w:color="auto"/>
      </w:divBdr>
    </w:div>
    <w:div w:id="283536835">
      <w:bodyDiv w:val="1"/>
      <w:marLeft w:val="0"/>
      <w:marRight w:val="0"/>
      <w:marTop w:val="0"/>
      <w:marBottom w:val="0"/>
      <w:divBdr>
        <w:top w:val="none" w:sz="0" w:space="0" w:color="auto"/>
        <w:left w:val="none" w:sz="0" w:space="0" w:color="auto"/>
        <w:bottom w:val="none" w:sz="0" w:space="0" w:color="auto"/>
        <w:right w:val="none" w:sz="0" w:space="0" w:color="auto"/>
      </w:divBdr>
    </w:div>
    <w:div w:id="371081075">
      <w:bodyDiv w:val="1"/>
      <w:marLeft w:val="0"/>
      <w:marRight w:val="0"/>
      <w:marTop w:val="0"/>
      <w:marBottom w:val="0"/>
      <w:divBdr>
        <w:top w:val="none" w:sz="0" w:space="0" w:color="auto"/>
        <w:left w:val="none" w:sz="0" w:space="0" w:color="auto"/>
        <w:bottom w:val="none" w:sz="0" w:space="0" w:color="auto"/>
        <w:right w:val="none" w:sz="0" w:space="0" w:color="auto"/>
      </w:divBdr>
    </w:div>
    <w:div w:id="383407598">
      <w:bodyDiv w:val="1"/>
      <w:marLeft w:val="0"/>
      <w:marRight w:val="0"/>
      <w:marTop w:val="0"/>
      <w:marBottom w:val="0"/>
      <w:divBdr>
        <w:top w:val="none" w:sz="0" w:space="0" w:color="auto"/>
        <w:left w:val="none" w:sz="0" w:space="0" w:color="auto"/>
        <w:bottom w:val="none" w:sz="0" w:space="0" w:color="auto"/>
        <w:right w:val="none" w:sz="0" w:space="0" w:color="auto"/>
      </w:divBdr>
    </w:div>
    <w:div w:id="385570045">
      <w:bodyDiv w:val="1"/>
      <w:marLeft w:val="0"/>
      <w:marRight w:val="0"/>
      <w:marTop w:val="0"/>
      <w:marBottom w:val="0"/>
      <w:divBdr>
        <w:top w:val="none" w:sz="0" w:space="0" w:color="auto"/>
        <w:left w:val="none" w:sz="0" w:space="0" w:color="auto"/>
        <w:bottom w:val="none" w:sz="0" w:space="0" w:color="auto"/>
        <w:right w:val="none" w:sz="0" w:space="0" w:color="auto"/>
      </w:divBdr>
    </w:div>
    <w:div w:id="435640274">
      <w:bodyDiv w:val="1"/>
      <w:marLeft w:val="0"/>
      <w:marRight w:val="0"/>
      <w:marTop w:val="0"/>
      <w:marBottom w:val="0"/>
      <w:divBdr>
        <w:top w:val="none" w:sz="0" w:space="0" w:color="auto"/>
        <w:left w:val="none" w:sz="0" w:space="0" w:color="auto"/>
        <w:bottom w:val="none" w:sz="0" w:space="0" w:color="auto"/>
        <w:right w:val="none" w:sz="0" w:space="0" w:color="auto"/>
      </w:divBdr>
    </w:div>
    <w:div w:id="438529180">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479078718">
      <w:bodyDiv w:val="1"/>
      <w:marLeft w:val="0"/>
      <w:marRight w:val="0"/>
      <w:marTop w:val="0"/>
      <w:marBottom w:val="0"/>
      <w:divBdr>
        <w:top w:val="none" w:sz="0" w:space="0" w:color="auto"/>
        <w:left w:val="none" w:sz="0" w:space="0" w:color="auto"/>
        <w:bottom w:val="none" w:sz="0" w:space="0" w:color="auto"/>
        <w:right w:val="none" w:sz="0" w:space="0" w:color="auto"/>
      </w:divBdr>
    </w:div>
    <w:div w:id="541525714">
      <w:bodyDiv w:val="1"/>
      <w:marLeft w:val="0"/>
      <w:marRight w:val="0"/>
      <w:marTop w:val="0"/>
      <w:marBottom w:val="0"/>
      <w:divBdr>
        <w:top w:val="none" w:sz="0" w:space="0" w:color="auto"/>
        <w:left w:val="none" w:sz="0" w:space="0" w:color="auto"/>
        <w:bottom w:val="none" w:sz="0" w:space="0" w:color="auto"/>
        <w:right w:val="none" w:sz="0" w:space="0" w:color="auto"/>
      </w:divBdr>
    </w:div>
    <w:div w:id="546531214">
      <w:bodyDiv w:val="1"/>
      <w:marLeft w:val="0"/>
      <w:marRight w:val="0"/>
      <w:marTop w:val="0"/>
      <w:marBottom w:val="0"/>
      <w:divBdr>
        <w:top w:val="none" w:sz="0" w:space="0" w:color="auto"/>
        <w:left w:val="none" w:sz="0" w:space="0" w:color="auto"/>
        <w:bottom w:val="none" w:sz="0" w:space="0" w:color="auto"/>
        <w:right w:val="none" w:sz="0" w:space="0" w:color="auto"/>
      </w:divBdr>
    </w:div>
    <w:div w:id="583993428">
      <w:bodyDiv w:val="1"/>
      <w:marLeft w:val="0"/>
      <w:marRight w:val="0"/>
      <w:marTop w:val="0"/>
      <w:marBottom w:val="0"/>
      <w:divBdr>
        <w:top w:val="none" w:sz="0" w:space="0" w:color="auto"/>
        <w:left w:val="none" w:sz="0" w:space="0" w:color="auto"/>
        <w:bottom w:val="none" w:sz="0" w:space="0" w:color="auto"/>
        <w:right w:val="none" w:sz="0" w:space="0" w:color="auto"/>
      </w:divBdr>
    </w:div>
    <w:div w:id="596600387">
      <w:bodyDiv w:val="1"/>
      <w:marLeft w:val="0"/>
      <w:marRight w:val="0"/>
      <w:marTop w:val="0"/>
      <w:marBottom w:val="0"/>
      <w:divBdr>
        <w:top w:val="none" w:sz="0" w:space="0" w:color="auto"/>
        <w:left w:val="none" w:sz="0" w:space="0" w:color="auto"/>
        <w:bottom w:val="none" w:sz="0" w:space="0" w:color="auto"/>
        <w:right w:val="none" w:sz="0" w:space="0" w:color="auto"/>
      </w:divBdr>
    </w:div>
    <w:div w:id="623119132">
      <w:bodyDiv w:val="1"/>
      <w:marLeft w:val="0"/>
      <w:marRight w:val="0"/>
      <w:marTop w:val="0"/>
      <w:marBottom w:val="0"/>
      <w:divBdr>
        <w:top w:val="none" w:sz="0" w:space="0" w:color="auto"/>
        <w:left w:val="none" w:sz="0" w:space="0" w:color="auto"/>
        <w:bottom w:val="none" w:sz="0" w:space="0" w:color="auto"/>
        <w:right w:val="none" w:sz="0" w:space="0" w:color="auto"/>
      </w:divBdr>
    </w:div>
    <w:div w:id="645360988">
      <w:bodyDiv w:val="1"/>
      <w:marLeft w:val="0"/>
      <w:marRight w:val="0"/>
      <w:marTop w:val="0"/>
      <w:marBottom w:val="0"/>
      <w:divBdr>
        <w:top w:val="none" w:sz="0" w:space="0" w:color="auto"/>
        <w:left w:val="none" w:sz="0" w:space="0" w:color="auto"/>
        <w:bottom w:val="none" w:sz="0" w:space="0" w:color="auto"/>
        <w:right w:val="none" w:sz="0" w:space="0" w:color="auto"/>
      </w:divBdr>
    </w:div>
    <w:div w:id="677122519">
      <w:bodyDiv w:val="1"/>
      <w:marLeft w:val="0"/>
      <w:marRight w:val="0"/>
      <w:marTop w:val="0"/>
      <w:marBottom w:val="0"/>
      <w:divBdr>
        <w:top w:val="none" w:sz="0" w:space="0" w:color="auto"/>
        <w:left w:val="none" w:sz="0" w:space="0" w:color="auto"/>
        <w:bottom w:val="none" w:sz="0" w:space="0" w:color="auto"/>
        <w:right w:val="none" w:sz="0" w:space="0" w:color="auto"/>
      </w:divBdr>
    </w:div>
    <w:div w:id="708651693">
      <w:bodyDiv w:val="1"/>
      <w:marLeft w:val="0"/>
      <w:marRight w:val="0"/>
      <w:marTop w:val="0"/>
      <w:marBottom w:val="0"/>
      <w:divBdr>
        <w:top w:val="none" w:sz="0" w:space="0" w:color="auto"/>
        <w:left w:val="none" w:sz="0" w:space="0" w:color="auto"/>
        <w:bottom w:val="none" w:sz="0" w:space="0" w:color="auto"/>
        <w:right w:val="none" w:sz="0" w:space="0" w:color="auto"/>
      </w:divBdr>
    </w:div>
    <w:div w:id="711619229">
      <w:bodyDiv w:val="1"/>
      <w:marLeft w:val="0"/>
      <w:marRight w:val="0"/>
      <w:marTop w:val="0"/>
      <w:marBottom w:val="0"/>
      <w:divBdr>
        <w:top w:val="none" w:sz="0" w:space="0" w:color="auto"/>
        <w:left w:val="none" w:sz="0" w:space="0" w:color="auto"/>
        <w:bottom w:val="none" w:sz="0" w:space="0" w:color="auto"/>
        <w:right w:val="none" w:sz="0" w:space="0" w:color="auto"/>
      </w:divBdr>
    </w:div>
    <w:div w:id="711803628">
      <w:bodyDiv w:val="1"/>
      <w:marLeft w:val="0"/>
      <w:marRight w:val="0"/>
      <w:marTop w:val="0"/>
      <w:marBottom w:val="0"/>
      <w:divBdr>
        <w:top w:val="none" w:sz="0" w:space="0" w:color="auto"/>
        <w:left w:val="none" w:sz="0" w:space="0" w:color="auto"/>
        <w:bottom w:val="none" w:sz="0" w:space="0" w:color="auto"/>
        <w:right w:val="none" w:sz="0" w:space="0" w:color="auto"/>
      </w:divBdr>
    </w:div>
    <w:div w:id="758453476">
      <w:bodyDiv w:val="1"/>
      <w:marLeft w:val="0"/>
      <w:marRight w:val="0"/>
      <w:marTop w:val="0"/>
      <w:marBottom w:val="0"/>
      <w:divBdr>
        <w:top w:val="none" w:sz="0" w:space="0" w:color="auto"/>
        <w:left w:val="none" w:sz="0" w:space="0" w:color="auto"/>
        <w:bottom w:val="none" w:sz="0" w:space="0" w:color="auto"/>
        <w:right w:val="none" w:sz="0" w:space="0" w:color="auto"/>
      </w:divBdr>
    </w:div>
    <w:div w:id="791871516">
      <w:bodyDiv w:val="1"/>
      <w:marLeft w:val="0"/>
      <w:marRight w:val="0"/>
      <w:marTop w:val="0"/>
      <w:marBottom w:val="0"/>
      <w:divBdr>
        <w:top w:val="none" w:sz="0" w:space="0" w:color="auto"/>
        <w:left w:val="none" w:sz="0" w:space="0" w:color="auto"/>
        <w:bottom w:val="none" w:sz="0" w:space="0" w:color="auto"/>
        <w:right w:val="none" w:sz="0" w:space="0" w:color="auto"/>
      </w:divBdr>
    </w:div>
    <w:div w:id="844050503">
      <w:bodyDiv w:val="1"/>
      <w:marLeft w:val="0"/>
      <w:marRight w:val="0"/>
      <w:marTop w:val="0"/>
      <w:marBottom w:val="0"/>
      <w:divBdr>
        <w:top w:val="none" w:sz="0" w:space="0" w:color="auto"/>
        <w:left w:val="none" w:sz="0" w:space="0" w:color="auto"/>
        <w:bottom w:val="none" w:sz="0" w:space="0" w:color="auto"/>
        <w:right w:val="none" w:sz="0" w:space="0" w:color="auto"/>
      </w:divBdr>
    </w:div>
    <w:div w:id="899362275">
      <w:bodyDiv w:val="1"/>
      <w:marLeft w:val="0"/>
      <w:marRight w:val="0"/>
      <w:marTop w:val="0"/>
      <w:marBottom w:val="0"/>
      <w:divBdr>
        <w:top w:val="none" w:sz="0" w:space="0" w:color="auto"/>
        <w:left w:val="none" w:sz="0" w:space="0" w:color="auto"/>
        <w:bottom w:val="none" w:sz="0" w:space="0" w:color="auto"/>
        <w:right w:val="none" w:sz="0" w:space="0" w:color="auto"/>
      </w:divBdr>
    </w:div>
    <w:div w:id="920219028">
      <w:bodyDiv w:val="1"/>
      <w:marLeft w:val="0"/>
      <w:marRight w:val="0"/>
      <w:marTop w:val="0"/>
      <w:marBottom w:val="0"/>
      <w:divBdr>
        <w:top w:val="none" w:sz="0" w:space="0" w:color="auto"/>
        <w:left w:val="none" w:sz="0" w:space="0" w:color="auto"/>
        <w:bottom w:val="none" w:sz="0" w:space="0" w:color="auto"/>
        <w:right w:val="none" w:sz="0" w:space="0" w:color="auto"/>
      </w:divBdr>
    </w:div>
    <w:div w:id="1020663640">
      <w:bodyDiv w:val="1"/>
      <w:marLeft w:val="0"/>
      <w:marRight w:val="0"/>
      <w:marTop w:val="0"/>
      <w:marBottom w:val="0"/>
      <w:divBdr>
        <w:top w:val="none" w:sz="0" w:space="0" w:color="auto"/>
        <w:left w:val="none" w:sz="0" w:space="0" w:color="auto"/>
        <w:bottom w:val="none" w:sz="0" w:space="0" w:color="auto"/>
        <w:right w:val="none" w:sz="0" w:space="0" w:color="auto"/>
      </w:divBdr>
    </w:div>
    <w:div w:id="1137064586">
      <w:bodyDiv w:val="1"/>
      <w:marLeft w:val="0"/>
      <w:marRight w:val="0"/>
      <w:marTop w:val="0"/>
      <w:marBottom w:val="0"/>
      <w:divBdr>
        <w:top w:val="none" w:sz="0" w:space="0" w:color="auto"/>
        <w:left w:val="none" w:sz="0" w:space="0" w:color="auto"/>
        <w:bottom w:val="none" w:sz="0" w:space="0" w:color="auto"/>
        <w:right w:val="none" w:sz="0" w:space="0" w:color="auto"/>
      </w:divBdr>
    </w:div>
    <w:div w:id="1261138313">
      <w:bodyDiv w:val="1"/>
      <w:marLeft w:val="0"/>
      <w:marRight w:val="0"/>
      <w:marTop w:val="0"/>
      <w:marBottom w:val="0"/>
      <w:divBdr>
        <w:top w:val="none" w:sz="0" w:space="0" w:color="auto"/>
        <w:left w:val="none" w:sz="0" w:space="0" w:color="auto"/>
        <w:bottom w:val="none" w:sz="0" w:space="0" w:color="auto"/>
        <w:right w:val="none" w:sz="0" w:space="0" w:color="auto"/>
      </w:divBdr>
    </w:div>
    <w:div w:id="1279948029">
      <w:bodyDiv w:val="1"/>
      <w:marLeft w:val="0"/>
      <w:marRight w:val="0"/>
      <w:marTop w:val="0"/>
      <w:marBottom w:val="0"/>
      <w:divBdr>
        <w:top w:val="none" w:sz="0" w:space="0" w:color="auto"/>
        <w:left w:val="none" w:sz="0" w:space="0" w:color="auto"/>
        <w:bottom w:val="none" w:sz="0" w:space="0" w:color="auto"/>
        <w:right w:val="none" w:sz="0" w:space="0" w:color="auto"/>
      </w:divBdr>
    </w:div>
    <w:div w:id="1369528507">
      <w:bodyDiv w:val="1"/>
      <w:marLeft w:val="0"/>
      <w:marRight w:val="0"/>
      <w:marTop w:val="0"/>
      <w:marBottom w:val="0"/>
      <w:divBdr>
        <w:top w:val="none" w:sz="0" w:space="0" w:color="auto"/>
        <w:left w:val="none" w:sz="0" w:space="0" w:color="auto"/>
        <w:bottom w:val="none" w:sz="0" w:space="0" w:color="auto"/>
        <w:right w:val="none" w:sz="0" w:space="0" w:color="auto"/>
      </w:divBdr>
    </w:div>
    <w:div w:id="1392919649">
      <w:bodyDiv w:val="1"/>
      <w:marLeft w:val="0"/>
      <w:marRight w:val="0"/>
      <w:marTop w:val="0"/>
      <w:marBottom w:val="0"/>
      <w:divBdr>
        <w:top w:val="none" w:sz="0" w:space="0" w:color="auto"/>
        <w:left w:val="none" w:sz="0" w:space="0" w:color="auto"/>
        <w:bottom w:val="none" w:sz="0" w:space="0" w:color="auto"/>
        <w:right w:val="none" w:sz="0" w:space="0" w:color="auto"/>
      </w:divBdr>
    </w:div>
    <w:div w:id="1413578512">
      <w:bodyDiv w:val="1"/>
      <w:marLeft w:val="0"/>
      <w:marRight w:val="0"/>
      <w:marTop w:val="0"/>
      <w:marBottom w:val="0"/>
      <w:divBdr>
        <w:top w:val="none" w:sz="0" w:space="0" w:color="auto"/>
        <w:left w:val="none" w:sz="0" w:space="0" w:color="auto"/>
        <w:bottom w:val="none" w:sz="0" w:space="0" w:color="auto"/>
        <w:right w:val="none" w:sz="0" w:space="0" w:color="auto"/>
      </w:divBdr>
    </w:div>
    <w:div w:id="1483347235">
      <w:bodyDiv w:val="1"/>
      <w:marLeft w:val="0"/>
      <w:marRight w:val="0"/>
      <w:marTop w:val="0"/>
      <w:marBottom w:val="0"/>
      <w:divBdr>
        <w:top w:val="none" w:sz="0" w:space="0" w:color="auto"/>
        <w:left w:val="none" w:sz="0" w:space="0" w:color="auto"/>
        <w:bottom w:val="none" w:sz="0" w:space="0" w:color="auto"/>
        <w:right w:val="none" w:sz="0" w:space="0" w:color="auto"/>
      </w:divBdr>
    </w:div>
    <w:div w:id="1486703018">
      <w:bodyDiv w:val="1"/>
      <w:marLeft w:val="0"/>
      <w:marRight w:val="0"/>
      <w:marTop w:val="0"/>
      <w:marBottom w:val="0"/>
      <w:divBdr>
        <w:top w:val="none" w:sz="0" w:space="0" w:color="auto"/>
        <w:left w:val="none" w:sz="0" w:space="0" w:color="auto"/>
        <w:bottom w:val="none" w:sz="0" w:space="0" w:color="auto"/>
        <w:right w:val="none" w:sz="0" w:space="0" w:color="auto"/>
      </w:divBdr>
    </w:div>
    <w:div w:id="1544362610">
      <w:bodyDiv w:val="1"/>
      <w:marLeft w:val="0"/>
      <w:marRight w:val="0"/>
      <w:marTop w:val="0"/>
      <w:marBottom w:val="0"/>
      <w:divBdr>
        <w:top w:val="none" w:sz="0" w:space="0" w:color="auto"/>
        <w:left w:val="none" w:sz="0" w:space="0" w:color="auto"/>
        <w:bottom w:val="none" w:sz="0" w:space="0" w:color="auto"/>
        <w:right w:val="none" w:sz="0" w:space="0" w:color="auto"/>
      </w:divBdr>
    </w:div>
    <w:div w:id="1561751995">
      <w:bodyDiv w:val="1"/>
      <w:marLeft w:val="0"/>
      <w:marRight w:val="0"/>
      <w:marTop w:val="0"/>
      <w:marBottom w:val="0"/>
      <w:divBdr>
        <w:top w:val="none" w:sz="0" w:space="0" w:color="auto"/>
        <w:left w:val="none" w:sz="0" w:space="0" w:color="auto"/>
        <w:bottom w:val="none" w:sz="0" w:space="0" w:color="auto"/>
        <w:right w:val="none" w:sz="0" w:space="0" w:color="auto"/>
      </w:divBdr>
    </w:div>
    <w:div w:id="1591623161">
      <w:bodyDiv w:val="1"/>
      <w:marLeft w:val="0"/>
      <w:marRight w:val="0"/>
      <w:marTop w:val="0"/>
      <w:marBottom w:val="0"/>
      <w:divBdr>
        <w:top w:val="none" w:sz="0" w:space="0" w:color="auto"/>
        <w:left w:val="none" w:sz="0" w:space="0" w:color="auto"/>
        <w:bottom w:val="none" w:sz="0" w:space="0" w:color="auto"/>
        <w:right w:val="none" w:sz="0" w:space="0" w:color="auto"/>
      </w:divBdr>
    </w:div>
    <w:div w:id="1628703010">
      <w:bodyDiv w:val="1"/>
      <w:marLeft w:val="0"/>
      <w:marRight w:val="0"/>
      <w:marTop w:val="0"/>
      <w:marBottom w:val="0"/>
      <w:divBdr>
        <w:top w:val="none" w:sz="0" w:space="0" w:color="auto"/>
        <w:left w:val="none" w:sz="0" w:space="0" w:color="auto"/>
        <w:bottom w:val="none" w:sz="0" w:space="0" w:color="auto"/>
        <w:right w:val="none" w:sz="0" w:space="0" w:color="auto"/>
      </w:divBdr>
    </w:div>
    <w:div w:id="1706246803">
      <w:bodyDiv w:val="1"/>
      <w:marLeft w:val="0"/>
      <w:marRight w:val="0"/>
      <w:marTop w:val="0"/>
      <w:marBottom w:val="0"/>
      <w:divBdr>
        <w:top w:val="none" w:sz="0" w:space="0" w:color="auto"/>
        <w:left w:val="none" w:sz="0" w:space="0" w:color="auto"/>
        <w:bottom w:val="none" w:sz="0" w:space="0" w:color="auto"/>
        <w:right w:val="none" w:sz="0" w:space="0" w:color="auto"/>
      </w:divBdr>
    </w:div>
    <w:div w:id="1725569161">
      <w:bodyDiv w:val="1"/>
      <w:marLeft w:val="0"/>
      <w:marRight w:val="0"/>
      <w:marTop w:val="0"/>
      <w:marBottom w:val="0"/>
      <w:divBdr>
        <w:top w:val="none" w:sz="0" w:space="0" w:color="auto"/>
        <w:left w:val="none" w:sz="0" w:space="0" w:color="auto"/>
        <w:bottom w:val="none" w:sz="0" w:space="0" w:color="auto"/>
        <w:right w:val="none" w:sz="0" w:space="0" w:color="auto"/>
      </w:divBdr>
    </w:div>
    <w:div w:id="1796869086">
      <w:bodyDiv w:val="1"/>
      <w:marLeft w:val="0"/>
      <w:marRight w:val="0"/>
      <w:marTop w:val="0"/>
      <w:marBottom w:val="0"/>
      <w:divBdr>
        <w:top w:val="none" w:sz="0" w:space="0" w:color="auto"/>
        <w:left w:val="none" w:sz="0" w:space="0" w:color="auto"/>
        <w:bottom w:val="none" w:sz="0" w:space="0" w:color="auto"/>
        <w:right w:val="none" w:sz="0" w:space="0" w:color="auto"/>
      </w:divBdr>
    </w:div>
    <w:div w:id="1839880833">
      <w:bodyDiv w:val="1"/>
      <w:marLeft w:val="0"/>
      <w:marRight w:val="0"/>
      <w:marTop w:val="0"/>
      <w:marBottom w:val="0"/>
      <w:divBdr>
        <w:top w:val="none" w:sz="0" w:space="0" w:color="auto"/>
        <w:left w:val="none" w:sz="0" w:space="0" w:color="auto"/>
        <w:bottom w:val="none" w:sz="0" w:space="0" w:color="auto"/>
        <w:right w:val="none" w:sz="0" w:space="0" w:color="auto"/>
      </w:divBdr>
    </w:div>
    <w:div w:id="1969973046">
      <w:bodyDiv w:val="1"/>
      <w:marLeft w:val="0"/>
      <w:marRight w:val="0"/>
      <w:marTop w:val="0"/>
      <w:marBottom w:val="0"/>
      <w:divBdr>
        <w:top w:val="none" w:sz="0" w:space="0" w:color="auto"/>
        <w:left w:val="none" w:sz="0" w:space="0" w:color="auto"/>
        <w:bottom w:val="none" w:sz="0" w:space="0" w:color="auto"/>
        <w:right w:val="none" w:sz="0" w:space="0" w:color="auto"/>
      </w:divBdr>
    </w:div>
    <w:div w:id="2074691253">
      <w:bodyDiv w:val="1"/>
      <w:marLeft w:val="0"/>
      <w:marRight w:val="0"/>
      <w:marTop w:val="0"/>
      <w:marBottom w:val="0"/>
      <w:divBdr>
        <w:top w:val="none" w:sz="0" w:space="0" w:color="auto"/>
        <w:left w:val="none" w:sz="0" w:space="0" w:color="auto"/>
        <w:bottom w:val="none" w:sz="0" w:space="0" w:color="auto"/>
        <w:right w:val="none" w:sz="0" w:space="0" w:color="auto"/>
      </w:divBdr>
    </w:div>
    <w:div w:id="211308244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eiti.org/fr/exigences-de-litie" TargetMode="External"/><Relationship Id="rId18" Type="http://schemas.openxmlformats.org/officeDocument/2006/relationships/hyperlink" Target="https://eiti.org/fr/guidance-notes/comment-devenir-pays-de-mise-en-oeuvre-de-litie" TargetMode="External"/><Relationship Id="rId26" Type="http://schemas.openxmlformats.org/officeDocument/2006/relationships/hyperlink" Target="https://www.icnl.org/post/assessment-and-monitoring/assessing-civil-society-engagement-in-the-eiti-process" TargetMode="External"/><Relationship Id="rId39" Type="http://schemas.microsoft.com/office/2011/relationships/people" Target="people.xml"/><Relationship Id="rId21" Type="http://schemas.openxmlformats.org/officeDocument/2006/relationships/hyperlink" Target="file:///C:\Users\kr36\Desktop\B2%20-%20EITI%20Stakeholder%20engagement%20template_Company%20engagement_FR.docx"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iti.org/fr/exigences-de-litie" TargetMode="External"/><Relationship Id="rId20" Type="http://schemas.openxmlformats.org/officeDocument/2006/relationships/hyperlink" Target="https://eiti.org/fr/documents/protocole-relatif-la-participation-de-la-societe-civile" TargetMode="External"/><Relationship Id="rId29" Type="http://schemas.openxmlformats.org/officeDocument/2006/relationships/hyperlink" Target="https://eiti.org/fr/documents/protocole-relatif-la-participation-de-la-societe-civil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ti.org/fr/documents/protocole-relatif-la-participation-de-la-societe-civile" TargetMode="External"/><Relationship Id="rId24" Type="http://schemas.microsoft.com/office/2016/09/relationships/commentsIds" Target="commentsIds.xml"/><Relationship Id="rId32" Type="http://schemas.openxmlformats.org/officeDocument/2006/relationships/hyperlink" Target="https://freedomhouse.org/expanding-freedom-and-democracy" TargetMode="External"/><Relationship Id="rId37" Type="http://schemas.openxmlformats.org/officeDocument/2006/relationships/footer" Target="footer2.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iti.org/fr/guidance-notes/etablissement-et-gouvernance-des-groupes-multipartites" TargetMode="External"/><Relationship Id="rId23" Type="http://schemas.microsoft.com/office/2011/relationships/commentsExtended" Target="commentsExtended.xml"/><Relationship Id="rId28" Type="http://schemas.openxmlformats.org/officeDocument/2006/relationships/hyperlink" Target="https://eiti.org/fr/guidance-notes/guide-de-validation-itie-norme-itie-2023"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iti.org/fr/guidance-notes/engagement-de-la-societe-civile" TargetMode="External"/><Relationship Id="rId31" Type="http://schemas.openxmlformats.org/officeDocument/2006/relationships/hyperlink" Target="https://www.icn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fr/guidance-notes/guide-de-validation-itie-norme-itie-2023" TargetMode="External"/><Relationship Id="rId22" Type="http://schemas.openxmlformats.org/officeDocument/2006/relationships/comments" Target="comments.xml"/><Relationship Id="rId27" Type="http://schemas.openxmlformats.org/officeDocument/2006/relationships/hyperlink" Target="https://eiti.org/fr/documents/protocole-relatif-la-participation-de-la-societe-civile" TargetMode="External"/><Relationship Id="rId30" Type="http://schemas.openxmlformats.org/officeDocument/2006/relationships/hyperlink" Target="https://www.civicus.org/"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iti.org/fr/documents/protocole-relatif-la-participation-de-la-societe-civile" TargetMode="External"/><Relationship Id="rId17" Type="http://schemas.openxmlformats.org/officeDocument/2006/relationships/hyperlink" Target="https://eiti.org/fr/guidance-notes/guide-de-validation-itie-norme-itie-2023" TargetMode="External"/><Relationship Id="rId25" Type="http://schemas.microsoft.com/office/2018/08/relationships/commentsExtensible" Target="commentsExtensible.xml"/><Relationship Id="rId33" Type="http://schemas.openxmlformats.org/officeDocument/2006/relationships/hyperlink" Target="https://www.oecd.org/" TargetMode="External"/><Relationship Id="rId3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Memo%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7DB3C39-9811-44E9-9FC9-6D809A1BDAD6}"/>
      </w:docPartPr>
      <w:docPartBody>
        <w:p w:rsidR="0015013B" w:rsidRDefault="0015013B">
          <w:r w:rsidRPr="00C71D40">
            <w:rPr>
              <w:rStyle w:val="Textedelespacerserv"/>
            </w:rPr>
            <w:t>Click or tap here to enter text.</w:t>
          </w:r>
        </w:p>
      </w:docPartBody>
    </w:docPart>
    <w:docPart>
      <w:docPartPr>
        <w:name w:val="F9FD1A62CB5A4C648574DB858A67E8F3"/>
        <w:category>
          <w:name w:val="General"/>
          <w:gallery w:val="placeholder"/>
        </w:category>
        <w:types>
          <w:type w:val="bbPlcHdr"/>
        </w:types>
        <w:behaviors>
          <w:behavior w:val="content"/>
        </w:behaviors>
        <w:guid w:val="{2573A4E3-57B0-449E-B265-D8038936C2D5}"/>
      </w:docPartPr>
      <w:docPartBody>
        <w:p w:rsidR="00107244" w:rsidRDefault="00107244" w:rsidP="00107244">
          <w:pPr>
            <w:pStyle w:val="F9FD1A62CB5A4C648574DB858A67E8F3"/>
          </w:pPr>
          <w:r w:rsidRPr="00C71D40">
            <w:rPr>
              <w:rStyle w:val="Textedelespacerserv"/>
            </w:rPr>
            <w:t>Click or tap to enter a date.</w:t>
          </w:r>
        </w:p>
      </w:docPartBody>
    </w:docPart>
    <w:docPart>
      <w:docPartPr>
        <w:name w:val="FA80806CCF44478CA2EBAD2FDA61987B"/>
        <w:category>
          <w:name w:val="General"/>
          <w:gallery w:val="placeholder"/>
        </w:category>
        <w:types>
          <w:type w:val="bbPlcHdr"/>
        </w:types>
        <w:behaviors>
          <w:behavior w:val="content"/>
        </w:behaviors>
        <w:guid w:val="{1F242362-19DC-4566-81CD-88A6DABDED8D}"/>
      </w:docPartPr>
      <w:docPartBody>
        <w:p w:rsidR="00EE3D9D" w:rsidRDefault="00EE3D9D" w:rsidP="00EE3D9D">
          <w:pPr>
            <w:pStyle w:val="FA80806CCF44478CA2EBAD2FDA61987B"/>
          </w:pPr>
          <w:r w:rsidRPr="00C71D40">
            <w:rPr>
              <w:rStyle w:val="Textedelespacerserv"/>
            </w:rPr>
            <w:t>Click or tap here to enter text.</w:t>
          </w:r>
        </w:p>
      </w:docPartBody>
    </w:docPart>
    <w:docPart>
      <w:docPartPr>
        <w:name w:val="9AFF5C63C367496ABDF53A7AA84F5A88"/>
        <w:category>
          <w:name w:val="General"/>
          <w:gallery w:val="placeholder"/>
        </w:category>
        <w:types>
          <w:type w:val="bbPlcHdr"/>
        </w:types>
        <w:behaviors>
          <w:behavior w:val="content"/>
        </w:behaviors>
        <w:guid w:val="{0C42D889-237A-4036-BCA5-38FA3387D4B3}"/>
      </w:docPartPr>
      <w:docPartBody>
        <w:p w:rsidR="00EE3D9D" w:rsidRDefault="00EE3D9D" w:rsidP="00EE3D9D">
          <w:pPr>
            <w:pStyle w:val="9AFF5C63C367496ABDF53A7AA84F5A88"/>
          </w:pPr>
          <w:r w:rsidRPr="00C71D40">
            <w:rPr>
              <w:rStyle w:val="Textedelespacerserv"/>
            </w:rPr>
            <w:t>Click or tap here to enter text.</w:t>
          </w:r>
        </w:p>
      </w:docPartBody>
    </w:docPart>
    <w:docPart>
      <w:docPartPr>
        <w:name w:val="F6373485B214470EBB143A67285A77C4"/>
        <w:category>
          <w:name w:val="General"/>
          <w:gallery w:val="placeholder"/>
        </w:category>
        <w:types>
          <w:type w:val="bbPlcHdr"/>
        </w:types>
        <w:behaviors>
          <w:behavior w:val="content"/>
        </w:behaviors>
        <w:guid w:val="{9E5AEDFA-E17D-4B21-9BA9-42B2EE93F17C}"/>
      </w:docPartPr>
      <w:docPartBody>
        <w:p w:rsidR="00EE3D9D" w:rsidRDefault="00EE3D9D" w:rsidP="00EE3D9D">
          <w:pPr>
            <w:pStyle w:val="F6373485B214470EBB143A67285A77C4"/>
          </w:pPr>
          <w:r w:rsidRPr="00C71D40">
            <w:rPr>
              <w:rStyle w:val="Textedelespacerserv"/>
            </w:rPr>
            <w:t>Click or tap here to enter text.</w:t>
          </w:r>
        </w:p>
      </w:docPartBody>
    </w:docPart>
    <w:docPart>
      <w:docPartPr>
        <w:name w:val="7AACBF07912B40B7BB4DD78B99F6BC85"/>
        <w:category>
          <w:name w:val="General"/>
          <w:gallery w:val="placeholder"/>
        </w:category>
        <w:types>
          <w:type w:val="bbPlcHdr"/>
        </w:types>
        <w:behaviors>
          <w:behavior w:val="content"/>
        </w:behaviors>
        <w:guid w:val="{C1B566FE-DBEE-4A90-A26D-A0108DA71C5D}"/>
      </w:docPartPr>
      <w:docPartBody>
        <w:p w:rsidR="00EE3D9D" w:rsidRDefault="00EE3D9D" w:rsidP="00EE3D9D">
          <w:pPr>
            <w:pStyle w:val="7AACBF07912B40B7BB4DD78B99F6BC85"/>
          </w:pPr>
          <w:r w:rsidRPr="00C71D40">
            <w:rPr>
              <w:rStyle w:val="Textedelespacerserv"/>
            </w:rPr>
            <w:t>Click or tap here to enter text.</w:t>
          </w:r>
        </w:p>
      </w:docPartBody>
    </w:docPart>
    <w:docPart>
      <w:docPartPr>
        <w:name w:val="247378EBBF75464DBF028D488F229AB8"/>
        <w:category>
          <w:name w:val="General"/>
          <w:gallery w:val="placeholder"/>
        </w:category>
        <w:types>
          <w:type w:val="bbPlcHdr"/>
        </w:types>
        <w:behaviors>
          <w:behavior w:val="content"/>
        </w:behaviors>
        <w:guid w:val="{31280895-FEC4-4921-9A00-05C551564FE7}"/>
      </w:docPartPr>
      <w:docPartBody>
        <w:p w:rsidR="003C10C6" w:rsidRDefault="008168DB" w:rsidP="008168DB">
          <w:pPr>
            <w:pStyle w:val="247378EBBF75464DBF028D488F229AB8"/>
          </w:pPr>
          <w:r w:rsidRPr="00C71D40">
            <w:rPr>
              <w:rStyle w:val="Textedelespacerserv"/>
            </w:rPr>
            <w:t>Click or tap here to enter text.</w:t>
          </w:r>
        </w:p>
      </w:docPartBody>
    </w:docPart>
    <w:docPart>
      <w:docPartPr>
        <w:name w:val="B6D474B941C74B07AEAE300B52F42FF8"/>
        <w:category>
          <w:name w:val="General"/>
          <w:gallery w:val="placeholder"/>
        </w:category>
        <w:types>
          <w:type w:val="bbPlcHdr"/>
        </w:types>
        <w:behaviors>
          <w:behavior w:val="content"/>
        </w:behaviors>
        <w:guid w:val="{F5007E92-ACA1-4D9B-A6D1-5BE1D2D81F5E}"/>
      </w:docPartPr>
      <w:docPartBody>
        <w:p w:rsidR="003C10C6" w:rsidRDefault="008168DB" w:rsidP="008168DB">
          <w:pPr>
            <w:pStyle w:val="B6D474B941C74B07AEAE300B52F42FF8"/>
          </w:pPr>
          <w:r w:rsidRPr="00C71D40">
            <w:rPr>
              <w:rStyle w:val="Textedelespacerserv"/>
            </w:rPr>
            <w:t>Click or tap here to enter text.</w:t>
          </w:r>
        </w:p>
      </w:docPartBody>
    </w:docPart>
    <w:docPart>
      <w:docPartPr>
        <w:name w:val="73BA9D0CC1FB48BCAD6D060E0D1FEC94"/>
        <w:category>
          <w:name w:val="General"/>
          <w:gallery w:val="placeholder"/>
        </w:category>
        <w:types>
          <w:type w:val="bbPlcHdr"/>
        </w:types>
        <w:behaviors>
          <w:behavior w:val="content"/>
        </w:behaviors>
        <w:guid w:val="{E1E25F04-639E-4A39-8930-5A0D8E5E3014}"/>
      </w:docPartPr>
      <w:docPartBody>
        <w:p w:rsidR="003C10C6" w:rsidRDefault="008168DB" w:rsidP="008168DB">
          <w:pPr>
            <w:pStyle w:val="73BA9D0CC1FB48BCAD6D060E0D1FEC94"/>
          </w:pPr>
          <w:r w:rsidRPr="00C71D40">
            <w:rPr>
              <w:rStyle w:val="Textedelespacerserv"/>
            </w:rPr>
            <w:t>Click or tap here to enter text.</w:t>
          </w:r>
        </w:p>
      </w:docPartBody>
    </w:docPart>
    <w:docPart>
      <w:docPartPr>
        <w:name w:val="2A6A03EDD3654D678CA02565D1A4C0A8"/>
        <w:category>
          <w:name w:val="General"/>
          <w:gallery w:val="placeholder"/>
        </w:category>
        <w:types>
          <w:type w:val="bbPlcHdr"/>
        </w:types>
        <w:behaviors>
          <w:behavior w:val="content"/>
        </w:behaviors>
        <w:guid w:val="{F3D0E275-89E0-4833-9A74-9484F02CCA40}"/>
      </w:docPartPr>
      <w:docPartBody>
        <w:p w:rsidR="00F47D27" w:rsidRDefault="00431F6C" w:rsidP="00431F6C">
          <w:pPr>
            <w:pStyle w:val="2A6A03EDD3654D678CA02565D1A4C0A8"/>
          </w:pPr>
          <w:r w:rsidRPr="00C71D40">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Myriad Pro">
    <w:altName w:val="Calibr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3B"/>
    <w:rsid w:val="0006368F"/>
    <w:rsid w:val="00107244"/>
    <w:rsid w:val="0015013B"/>
    <w:rsid w:val="001931E3"/>
    <w:rsid w:val="001D4F4F"/>
    <w:rsid w:val="002D1EE2"/>
    <w:rsid w:val="003C10C6"/>
    <w:rsid w:val="00431F6C"/>
    <w:rsid w:val="00436AAB"/>
    <w:rsid w:val="006B1460"/>
    <w:rsid w:val="006D11F9"/>
    <w:rsid w:val="00793A02"/>
    <w:rsid w:val="00812530"/>
    <w:rsid w:val="008168DB"/>
    <w:rsid w:val="00993834"/>
    <w:rsid w:val="00B1404D"/>
    <w:rsid w:val="00BB60D6"/>
    <w:rsid w:val="00BB7B4C"/>
    <w:rsid w:val="00D0557C"/>
    <w:rsid w:val="00D7244D"/>
    <w:rsid w:val="00E62F06"/>
    <w:rsid w:val="00EE3D9D"/>
    <w:rsid w:val="00F47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31F6C"/>
    <w:rPr>
      <w:color w:val="808080"/>
    </w:rPr>
  </w:style>
  <w:style w:type="paragraph" w:customStyle="1" w:styleId="F9FD1A62CB5A4C648574DB858A67E8F3">
    <w:name w:val="F9FD1A62CB5A4C648574DB858A67E8F3"/>
    <w:rsid w:val="00107244"/>
  </w:style>
  <w:style w:type="paragraph" w:customStyle="1" w:styleId="FA80806CCF44478CA2EBAD2FDA61987B">
    <w:name w:val="FA80806CCF44478CA2EBAD2FDA61987B"/>
    <w:rsid w:val="00EE3D9D"/>
  </w:style>
  <w:style w:type="paragraph" w:customStyle="1" w:styleId="9AFF5C63C367496ABDF53A7AA84F5A88">
    <w:name w:val="9AFF5C63C367496ABDF53A7AA84F5A88"/>
    <w:rsid w:val="00EE3D9D"/>
  </w:style>
  <w:style w:type="paragraph" w:customStyle="1" w:styleId="F6373485B214470EBB143A67285A77C4">
    <w:name w:val="F6373485B214470EBB143A67285A77C4"/>
    <w:rsid w:val="00EE3D9D"/>
  </w:style>
  <w:style w:type="paragraph" w:customStyle="1" w:styleId="7AACBF07912B40B7BB4DD78B99F6BC85">
    <w:name w:val="7AACBF07912B40B7BB4DD78B99F6BC85"/>
    <w:rsid w:val="00EE3D9D"/>
  </w:style>
  <w:style w:type="paragraph" w:customStyle="1" w:styleId="247378EBBF75464DBF028D488F229AB8">
    <w:name w:val="247378EBBF75464DBF028D488F229AB8"/>
    <w:rsid w:val="008168DB"/>
    <w:rPr>
      <w:kern w:val="0"/>
      <w:lang w:val="nb-NO" w:eastAsia="nb-NO"/>
      <w14:ligatures w14:val="none"/>
    </w:rPr>
  </w:style>
  <w:style w:type="paragraph" w:customStyle="1" w:styleId="B6D474B941C74B07AEAE300B52F42FF8">
    <w:name w:val="B6D474B941C74B07AEAE300B52F42FF8"/>
    <w:rsid w:val="008168DB"/>
    <w:rPr>
      <w:kern w:val="0"/>
      <w:lang w:val="nb-NO" w:eastAsia="nb-NO"/>
      <w14:ligatures w14:val="none"/>
    </w:rPr>
  </w:style>
  <w:style w:type="paragraph" w:customStyle="1" w:styleId="73BA9D0CC1FB48BCAD6D060E0D1FEC94">
    <w:name w:val="73BA9D0CC1FB48BCAD6D060E0D1FEC94"/>
    <w:rsid w:val="008168DB"/>
    <w:rPr>
      <w:kern w:val="0"/>
      <w:lang w:val="nb-NO" w:eastAsia="nb-NO"/>
      <w14:ligatures w14:val="none"/>
    </w:rPr>
  </w:style>
  <w:style w:type="paragraph" w:customStyle="1" w:styleId="2A6A03EDD3654D678CA02565D1A4C0A8">
    <w:name w:val="2A6A03EDD3654D678CA02565D1A4C0A8"/>
    <w:rsid w:val="00431F6C"/>
    <w:rPr>
      <w:kern w:val="0"/>
      <w:lang w:val="nb-NO" w:eastAsia="nb-NO"/>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B3B790D4CD34F81FC0BEB718ECEB9" ma:contentTypeVersion="17" ma:contentTypeDescription="Create a new document." ma:contentTypeScope="" ma:versionID="952305aa2ee61ba7496b201201adf30e">
  <xsd:schema xmlns:xsd="http://www.w3.org/2001/XMLSchema" xmlns:xs="http://www.w3.org/2001/XMLSchema" xmlns:p="http://schemas.microsoft.com/office/2006/metadata/properties" xmlns:ns2="d9eb0d81-beec-4074-bc6f-8be11319408c" xmlns:ns3="ec4d7596-7f32-41a8-9a95-4275d9a1ea6b" targetNamespace="http://schemas.microsoft.com/office/2006/metadata/properties" ma:root="true" ma:fieldsID="580bcd89968b69e9c998692fc77ecd80" ns2:_="" ns3:_="">
    <xsd:import namespace="d9eb0d81-beec-4074-bc6f-8be11319408c"/>
    <xsd:import namespace="ec4d7596-7f32-41a8-9a95-4275d9a1ea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0d81-beec-4074-bc6f-8be113194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d7596-7f32-41a8-9a95-4275d9a1ea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f0baf1-86eb-465a-a248-232f9a8b4d34}" ma:internalName="TaxCatchAll" ma:showField="CatchAllData" ma:web="ec4d7596-7f32-41a8-9a95-4275d9a1ea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TaxCatchAll xmlns="ec4d7596-7f32-41a8-9a95-4275d9a1ea6b" xsi:nil="true"/>
    <lcf76f155ced4ddcb4097134ff3c332f xmlns="d9eb0d81-beec-4074-bc6f-8be11319408c">
      <Terms xmlns="http://schemas.microsoft.com/office/infopath/2007/PartnerControls"/>
    </lcf76f155ced4ddcb4097134ff3c332f>
    <SharedWithUsers xmlns="ec4d7596-7f32-41a8-9a95-4275d9a1ea6b">
      <UserInfo>
        <DisplayName>Olesia Tolochko</DisplayName>
        <AccountId>25</AccountId>
        <AccountType/>
      </UserInfo>
      <UserInfo>
        <DisplayName>Alex Gordy</DisplayName>
        <AccountId>12</AccountId>
        <AccountType/>
      </UserInfo>
      <UserInfo>
        <DisplayName>Christina Berger</DisplayName>
        <AccountId>6</AccountId>
        <AccountType/>
      </UserInfo>
      <UserInfo>
        <DisplayName>Brenda Jay Angeles Mendoza</DisplayName>
        <AccountId>163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70790-39B5-492A-A5ED-367440918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0d81-beec-4074-bc6f-8be11319408c"/>
    <ds:schemaRef ds:uri="ec4d7596-7f32-41a8-9a95-4275d9a1e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FFAC5-DE6B-4737-9F51-698482978141}">
  <ds:schemaRefs>
    <ds:schemaRef ds:uri="http://purl.org/dc/terms/"/>
    <ds:schemaRef ds:uri="http://schemas.openxmlformats.org/package/2006/metadata/core-properties"/>
    <ds:schemaRef ds:uri="http://schemas.microsoft.com/office/2006/documentManagement/types"/>
    <ds:schemaRef ds:uri="d9eb0d81-beec-4074-bc6f-8be11319408c"/>
    <ds:schemaRef ds:uri="http://purl.org/dc/elements/1.1/"/>
    <ds:schemaRef ds:uri="http://schemas.microsoft.com/office/2006/metadata/properties"/>
    <ds:schemaRef ds:uri="http://schemas.microsoft.com/office/infopath/2007/PartnerControls"/>
    <ds:schemaRef ds:uri="ec4d7596-7f32-41a8-9a95-4275d9a1ea6b"/>
    <ds:schemaRef ds:uri="http://www.w3.org/XML/1998/namespace"/>
    <ds:schemaRef ds:uri="http://purl.org/dc/dcmitype/"/>
  </ds:schemaRefs>
</ds:datastoreItem>
</file>

<file path=customXml/itemProps3.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4.xml><?xml version="1.0" encoding="utf-8"?>
<ds:datastoreItem xmlns:ds="http://schemas.openxmlformats.org/officeDocument/2006/customXml" ds:itemID="{2534FF5B-28FE-4F0B-972E-E1DFE3448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template</Template>
  <TotalTime>17</TotalTime>
  <Pages>27</Pages>
  <Words>8556</Words>
  <Characters>47063</Characters>
  <Application>Microsoft Office Word</Application>
  <DocSecurity>0</DocSecurity>
  <Lines>392</Lines>
  <Paragraphs>111</Paragraphs>
  <ScaleCrop>false</ScaleCrop>
  <Company>HP</Company>
  <LinksUpToDate>false</LinksUpToDate>
  <CharactersWithSpaces>55508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EITI Int Sec</dc:creator>
  <cp:keywords/>
  <cp:lastModifiedBy>Clémence Contensou</cp:lastModifiedBy>
  <cp:revision>52</cp:revision>
  <cp:lastPrinted>2019-04-30T06:09:00Z</cp:lastPrinted>
  <dcterms:created xsi:type="dcterms:W3CDTF">2024-09-04T13:36:00Z</dcterms:created>
  <dcterms:modified xsi:type="dcterms:W3CDTF">2025-03-31T03:58:00Z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0x010100F6BB3B790D4CD34F81FC0BEB718ECEB9</vt:lpwstr>
  </property>
  <property fmtid="{D5CDD505-2E9C-101B-9397-08002B2CF9AE}" pid="3" name="_DocHome">
    <vt:i4>1660446864</vt:i4>
  </property>
  <property fmtid="{D5CDD505-2E9C-101B-9397-08002B2CF9AE}" pid="4" name="Order">
    <vt:r8>282000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ies>
</file>