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9836" w14:textId="08ECE095" w:rsidR="00C96BED" w:rsidRPr="00F21669" w:rsidRDefault="007A742C" w:rsidP="00627E14">
      <w:pPr>
        <w:pStyle w:val="MainTitle"/>
        <w:rPr>
          <w:lang w:val="es-ES_tradnl"/>
        </w:rPr>
      </w:pPr>
      <w:r w:rsidRPr="00F21669">
        <w:rPr>
          <w:lang w:val="es-ES_tradnl"/>
        </w:rPr>
        <w:t>Plantilla de transparencia</w:t>
      </w:r>
    </w:p>
    <w:p w14:paraId="4213A6B1" w14:textId="77777777" w:rsidR="00D4649F" w:rsidRPr="00F21669" w:rsidRDefault="0048405C" w:rsidP="0048405C">
      <w:pPr>
        <w:rPr>
          <w:b/>
          <w:bCs/>
          <w:color w:val="002060"/>
          <w:sz w:val="28"/>
          <w:szCs w:val="32"/>
          <w:lang w:val="es-ES_tradnl"/>
        </w:rPr>
      </w:pPr>
      <w:r w:rsidRPr="00F21669">
        <w:rPr>
          <w:b/>
          <w:color w:val="002060"/>
          <w:sz w:val="28"/>
          <w:lang w:val="es-ES_tradnl"/>
        </w:rPr>
        <w:t xml:space="preserve">Módulo: Gestión de ingresos y contribuciones subnacionales </w:t>
      </w:r>
    </w:p>
    <w:p w14:paraId="388906AC" w14:textId="6779208A" w:rsidR="0048405C" w:rsidRPr="00F21669" w:rsidRDefault="00D4649F" w:rsidP="0048405C">
      <w:pPr>
        <w:rPr>
          <w:b/>
          <w:bCs/>
          <w:color w:val="002060"/>
          <w:sz w:val="28"/>
          <w:szCs w:val="32"/>
          <w:lang w:val="es-ES_tradnl"/>
        </w:rPr>
      </w:pPr>
      <w:r w:rsidRPr="00F21669">
        <w:rPr>
          <w:b/>
          <w:color w:val="002060"/>
          <w:sz w:val="28"/>
          <w:lang w:val="es-ES_tradnl"/>
        </w:rPr>
        <w:t xml:space="preserve">Requisitos cubiertos: Distribución de ingresos (#5.1), Pagos subnacionales (#4.6), Transferencias subnacionales (#5.2) e Información adicional sobre la gestión de ingresos y gastos (#5.3) </w:t>
      </w:r>
    </w:p>
    <w:p w14:paraId="245E9FAE" w14:textId="77777777" w:rsidR="00F92612" w:rsidRPr="00F21669" w:rsidRDefault="00F92612" w:rsidP="009B23F4">
      <w:pPr>
        <w:rPr>
          <w:lang w:val="es-ES_tradnl"/>
        </w:rPr>
      </w:pPr>
    </w:p>
    <w:p w14:paraId="4D7E0C68" w14:textId="5168FE1F" w:rsidR="00383D68" w:rsidRPr="00F21669" w:rsidRDefault="00383D68" w:rsidP="006867A1">
      <w:pPr>
        <w:pStyle w:val="Text"/>
        <w:rPr>
          <w:lang w:val="es-ES_tradnl"/>
        </w:rPr>
      </w:pPr>
      <w:r w:rsidRPr="00F21669">
        <w:rPr>
          <w:b/>
          <w:bCs/>
          <w:lang w:val="es-ES_tradnl"/>
        </w:rPr>
        <w:t>Sector cubierto por esta plantilla:</w:t>
      </w:r>
      <w:r w:rsidRPr="00F21669">
        <w:rPr>
          <w:lang w:val="es-ES_tradnl"/>
        </w:rPr>
        <w:t xml:space="preserve"> </w:t>
      </w:r>
      <w:r w:rsidRPr="00F21669">
        <w:rPr>
          <w:lang w:val="es-ES_tradnl"/>
        </w:rPr>
        <w:tab/>
      </w:r>
      <w:r w:rsidRPr="00F21669">
        <w:rPr>
          <w:lang w:val="es-ES_tradnl"/>
        </w:rPr>
        <w:tab/>
      </w:r>
      <w:sdt>
        <w:sdtPr>
          <w:rPr>
            <w:lang w:val="es-ES_tradnl"/>
          </w:rPr>
          <w:id w:val="-137264901"/>
          <w14:checkbox>
            <w14:checked w14:val="0"/>
            <w14:checkedState w14:val="2612" w14:font="MS Gothic"/>
            <w14:uncheckedState w14:val="2610" w14:font="MS Gothic"/>
          </w14:checkbox>
        </w:sdtPr>
        <w:sdtContent>
          <w:r w:rsidR="00F47880" w:rsidRPr="00F21669">
            <w:rPr>
              <w:rFonts w:ascii="MS Gothic" w:eastAsia="MS Gothic" w:hAnsi="MS Gothic"/>
              <w:lang w:val="es-ES_tradnl"/>
            </w:rPr>
            <w:t>☐</w:t>
          </w:r>
        </w:sdtContent>
      </w:sdt>
      <w:r w:rsidRPr="00F21669">
        <w:rPr>
          <w:lang w:val="es-ES_tradnl"/>
        </w:rPr>
        <w:t xml:space="preserve">Petróleo y gas </w:t>
      </w:r>
      <w:r w:rsidRPr="00F21669">
        <w:rPr>
          <w:u w:val="single"/>
          <w:lang w:val="es-ES_tradnl"/>
        </w:rPr>
        <w:t>O</w:t>
      </w:r>
      <w:r w:rsidRPr="00F21669">
        <w:rPr>
          <w:lang w:val="es-ES_tradnl"/>
        </w:rPr>
        <w:t xml:space="preserve">   </w:t>
      </w:r>
      <w:sdt>
        <w:sdtPr>
          <w:rPr>
            <w:lang w:val="es-ES_tradnl"/>
          </w:rPr>
          <w:id w:val="884220058"/>
          <w14:checkbox>
            <w14:checked w14:val="0"/>
            <w14:checkedState w14:val="2612" w14:font="MS Gothic"/>
            <w14:uncheckedState w14:val="2610" w14:font="MS Gothic"/>
          </w14:checkbox>
        </w:sdtPr>
        <w:sdtContent>
          <w:r w:rsidR="00F47880" w:rsidRPr="00F21669">
            <w:rPr>
              <w:rFonts w:ascii="MS Gothic" w:eastAsia="MS Gothic" w:hAnsi="MS Gothic"/>
              <w:lang w:val="es-ES_tradnl"/>
            </w:rPr>
            <w:t>☐</w:t>
          </w:r>
        </w:sdtContent>
      </w:sdt>
      <w:r w:rsidRPr="00F21669">
        <w:rPr>
          <w:lang w:val="es-ES_tradnl"/>
        </w:rPr>
        <w:t>Minerales (minería y canteras)</w:t>
      </w:r>
    </w:p>
    <w:p w14:paraId="3028A3A1" w14:textId="68947F50" w:rsidR="00835F99" w:rsidRPr="00F21669" w:rsidRDefault="00835F99" w:rsidP="00835F99">
      <w:pPr>
        <w:pStyle w:val="Text"/>
        <w:rPr>
          <w:i/>
          <w:iCs/>
          <w:lang w:val="es-ES_tradnl"/>
        </w:rPr>
      </w:pPr>
      <w:r w:rsidRPr="00F21669">
        <w:rPr>
          <w:b/>
          <w:lang w:val="es-ES_tradnl"/>
        </w:rPr>
        <w:t>Periodo analizado:</w:t>
      </w:r>
      <w:r w:rsidRPr="00F21669">
        <w:rPr>
          <w:lang w:val="es-ES_tradnl"/>
        </w:rPr>
        <w:t xml:space="preserve"> </w:t>
      </w:r>
      <w:r w:rsidRPr="00F21669">
        <w:rPr>
          <w:i/>
          <w:lang w:val="es-ES_tradnl"/>
        </w:rPr>
        <w:t xml:space="preserve">¿Cuál es el periodo que cubre esta plantilla? </w:t>
      </w:r>
      <w:r w:rsidRPr="00F21669">
        <w:rPr>
          <w:i/>
          <w:lang w:val="es-ES_tradnl"/>
        </w:rPr>
        <w:br/>
      </w:r>
      <w:r w:rsidRPr="00F21669">
        <w:rPr>
          <w:lang w:val="es-ES_tradnl"/>
        </w:rPr>
        <w:t xml:space="preserve">De mes y año a mes y año: </w:t>
      </w:r>
      <w:r w:rsidRPr="00F21669">
        <w:rPr>
          <w:shd w:val="clear" w:color="auto" w:fill="D9E2F3" w:themeFill="accent1" w:themeFillTint="33"/>
          <w:lang w:val="es-ES_tradnl"/>
        </w:rPr>
        <w:t xml:space="preserve">Introduzca el </w:t>
      </w:r>
      <w:r w:rsidR="00B65C45">
        <w:rPr>
          <w:shd w:val="clear" w:color="auto" w:fill="D9E2F3" w:themeFill="accent1" w:themeFillTint="33"/>
          <w:lang w:val="es-ES_tradnl"/>
        </w:rPr>
        <w:t>periodo</w:t>
      </w:r>
      <w:r w:rsidR="00B65C45" w:rsidRPr="00F21669">
        <w:rPr>
          <w:shd w:val="clear" w:color="auto" w:fill="D9E2F3" w:themeFill="accent1" w:themeFillTint="33"/>
          <w:lang w:val="es-ES_tradnl"/>
        </w:rPr>
        <w:t xml:space="preserve"> </w:t>
      </w:r>
      <w:r w:rsidRPr="00F21669">
        <w:rPr>
          <w:shd w:val="clear" w:color="auto" w:fill="D9E2F3" w:themeFill="accent1" w:themeFillTint="33"/>
          <w:lang w:val="es-ES_tradnl"/>
        </w:rPr>
        <w:t>aquí</w:t>
      </w:r>
    </w:p>
    <w:p w14:paraId="7ECB5EAB" w14:textId="610D2DE5" w:rsidR="002C4452" w:rsidRPr="00F21669" w:rsidRDefault="002C4452" w:rsidP="002C4452">
      <w:pPr>
        <w:pStyle w:val="Text"/>
        <w:rPr>
          <w:i/>
          <w:iCs/>
          <w:lang w:val="es-ES_tradnl"/>
        </w:rPr>
      </w:pPr>
      <w:r w:rsidRPr="00F21669">
        <w:rPr>
          <w:i/>
          <w:lang w:val="es-ES_tradnl"/>
        </w:rPr>
        <w:t xml:space="preserve">Nota: para </w:t>
      </w:r>
      <w:r w:rsidRPr="00F21669">
        <w:rPr>
          <w:i/>
          <w:highlight w:val="cyan"/>
          <w:lang w:val="es-ES_tradnl"/>
        </w:rPr>
        <w:t xml:space="preserve">la </w:t>
      </w:r>
      <w:r w:rsidR="00453223">
        <w:rPr>
          <w:i/>
          <w:highlight w:val="cyan"/>
          <w:lang w:val="es-ES_tradnl"/>
        </w:rPr>
        <w:t>Validación</w:t>
      </w:r>
      <w:r w:rsidRPr="00F21669">
        <w:rPr>
          <w:i/>
          <w:lang w:val="es-ES_tradnl"/>
        </w:rPr>
        <w:t xml:space="preserve">, el período analizado comienza en la fecha de inicio de la </w:t>
      </w:r>
      <w:r w:rsidR="00453223">
        <w:rPr>
          <w:i/>
          <w:lang w:val="es-ES_tradnl"/>
        </w:rPr>
        <w:t>Validación</w:t>
      </w:r>
      <w:r w:rsidRPr="00F21669">
        <w:rPr>
          <w:i/>
          <w:lang w:val="es-ES_tradnl"/>
        </w:rPr>
        <w:t xml:space="preserve"> anterior y se extiende hasta la fecha de inicio de la próxima </w:t>
      </w:r>
      <w:r w:rsidR="00453223">
        <w:rPr>
          <w:i/>
          <w:lang w:val="es-ES_tradnl"/>
        </w:rPr>
        <w:t>Validación</w:t>
      </w:r>
      <w:r w:rsidRPr="00F21669">
        <w:rPr>
          <w:i/>
          <w:lang w:val="es-ES_tradnl"/>
        </w:rPr>
        <w:t>.</w:t>
      </w:r>
    </w:p>
    <w:p w14:paraId="4B4E423F" w14:textId="77777777" w:rsidR="00605577" w:rsidRPr="00F21669" w:rsidRDefault="00605577" w:rsidP="006867A1">
      <w:pPr>
        <w:pStyle w:val="Text"/>
        <w:rPr>
          <w:lang w:val="es-ES_tradnl"/>
        </w:rPr>
      </w:pPr>
    </w:p>
    <w:p w14:paraId="26556D59" w14:textId="65B5365B" w:rsidR="00DA66F8" w:rsidRDefault="00F47880" w:rsidP="00B65C45">
      <w:pPr>
        <w:pStyle w:val="Text"/>
        <w:ind w:left="2880" w:hanging="2880"/>
        <w:rPr>
          <w:lang w:val="es-ES_tradnl"/>
        </w:rPr>
      </w:pPr>
      <w:r w:rsidRPr="00F21669">
        <w:rPr>
          <w:lang w:val="es-ES_tradnl"/>
        </w:rPr>
        <w:t>Este formulario se presenta para</w:t>
      </w:r>
      <w:r w:rsidR="00DA66F8" w:rsidRPr="00F21669">
        <w:rPr>
          <w:lang w:val="es-ES_tradnl"/>
        </w:rPr>
        <w:t xml:space="preserve"> </w:t>
      </w:r>
      <w:r w:rsidR="00DA66F8" w:rsidRPr="00F21669">
        <w:rPr>
          <w:lang w:val="es-ES_tradnl"/>
        </w:rPr>
        <w:tab/>
      </w:r>
      <w:sdt>
        <w:sdtPr>
          <w:rPr>
            <w:lang w:val="es-ES_tradnl"/>
          </w:rPr>
          <w:id w:val="577095752"/>
          <w14:checkbox>
            <w14:checked w14:val="0"/>
            <w14:checkedState w14:val="2612" w14:font="MS Gothic"/>
            <w14:uncheckedState w14:val="2610" w14:font="MS Gothic"/>
          </w14:checkbox>
        </w:sdtPr>
        <w:sdtContent>
          <w:r w:rsidR="007259F5" w:rsidRPr="00F21669">
            <w:rPr>
              <w:rFonts w:ascii="MS Gothic" w:eastAsia="MS Gothic" w:hAnsi="MS Gothic"/>
              <w:lang w:val="es-ES_tradnl"/>
            </w:rPr>
            <w:t>☐</w:t>
          </w:r>
        </w:sdtContent>
      </w:sdt>
      <w:r w:rsidRPr="00F21669">
        <w:rPr>
          <w:lang w:val="es-ES_tradnl"/>
        </w:rPr>
        <w:t xml:space="preserve"> </w:t>
      </w:r>
      <w:r w:rsidR="00DA66F8" w:rsidRPr="00F21669">
        <w:rPr>
          <w:lang w:val="es-ES_tradnl"/>
        </w:rPr>
        <w:t xml:space="preserve">recibir </w:t>
      </w:r>
      <w:r w:rsidRPr="00F21669">
        <w:rPr>
          <w:highlight w:val="yellow"/>
          <w:lang w:val="es-ES_tradnl"/>
        </w:rPr>
        <w:t xml:space="preserve">Comentarios del </w:t>
      </w:r>
      <w:r w:rsidR="001D0A05">
        <w:rPr>
          <w:highlight w:val="yellow"/>
          <w:lang w:val="es-ES_tradnl"/>
        </w:rPr>
        <w:t>Secretariado Internacional</w:t>
      </w:r>
      <w:r w:rsidR="00B65C45">
        <w:rPr>
          <w:lang w:val="es-ES_tradnl"/>
        </w:rPr>
        <w:t xml:space="preserve"> como parte del apoyo a la implementación</w:t>
      </w:r>
    </w:p>
    <w:p w14:paraId="1EE0575E" w14:textId="6B7ED89D" w:rsidR="00B65C45" w:rsidRPr="00F21669" w:rsidRDefault="00B65C45" w:rsidP="00F253C4">
      <w:pPr>
        <w:pStyle w:val="Text"/>
        <w:ind w:left="2880" w:hanging="2880"/>
        <w:rPr>
          <w:lang w:val="es-ES_tradnl"/>
        </w:rPr>
      </w:pPr>
      <w:r>
        <w:rPr>
          <w:lang w:val="es-ES_tradnl"/>
        </w:rPr>
        <w:t>O</w:t>
      </w:r>
    </w:p>
    <w:p w14:paraId="1E0923E4" w14:textId="2A45FF00" w:rsidR="00DA66F8" w:rsidRPr="00F21669" w:rsidRDefault="007734A4" w:rsidP="00F253C4">
      <w:pPr>
        <w:pStyle w:val="Text"/>
        <w:ind w:left="2880"/>
        <w:rPr>
          <w:lang w:val="es-ES_tradnl"/>
        </w:rPr>
      </w:pPr>
      <w:sdt>
        <w:sdtPr>
          <w:rPr>
            <w:lang w:val="es-ES_tradnl"/>
          </w:rPr>
          <w:id w:val="1402641534"/>
          <w14:checkbox>
            <w14:checked w14:val="0"/>
            <w14:checkedState w14:val="2612" w14:font="MS Gothic"/>
            <w14:uncheckedState w14:val="2610" w14:font="MS Gothic"/>
          </w14:checkbox>
        </w:sdtPr>
        <w:sdtContent>
          <w:r w:rsidR="00B65C45">
            <w:rPr>
              <w:rFonts w:ascii="MS Gothic" w:eastAsia="MS Gothic" w:hAnsi="MS Gothic" w:hint="eastAsia"/>
              <w:lang w:val="es-ES_tradnl"/>
            </w:rPr>
            <w:t>☐</w:t>
          </w:r>
        </w:sdtContent>
      </w:sdt>
      <w:r w:rsidR="00F47880" w:rsidRPr="00F21669">
        <w:rPr>
          <w:lang w:val="es-ES_tradnl"/>
        </w:rPr>
        <w:t xml:space="preserve"> </w:t>
      </w:r>
      <w:r w:rsidR="008276F9">
        <w:rPr>
          <w:lang w:val="es-ES_tradnl"/>
        </w:rPr>
        <w:t xml:space="preserve">la </w:t>
      </w:r>
      <w:r w:rsidR="00453223">
        <w:rPr>
          <w:highlight w:val="cyan"/>
          <w:lang w:val="es-ES_tradnl"/>
        </w:rPr>
        <w:t>Validación</w:t>
      </w:r>
      <w:r w:rsidR="00B65C45">
        <w:rPr>
          <w:lang w:val="es-ES_tradnl"/>
        </w:rPr>
        <w:t xml:space="preserve"> como parte de la presentación final para evaluación</w:t>
      </w:r>
    </w:p>
    <w:p w14:paraId="0342A7BA" w14:textId="77777777" w:rsidR="00C65DDD" w:rsidRPr="00F21669" w:rsidRDefault="00C65DDD" w:rsidP="006867A1">
      <w:pPr>
        <w:pStyle w:val="Text"/>
        <w:rPr>
          <w:b/>
          <w:bCs/>
          <w:lang w:val="es-ES_tradnl"/>
        </w:rPr>
      </w:pPr>
    </w:p>
    <w:p w14:paraId="0452A731" w14:textId="77777777" w:rsidR="00E91ABC" w:rsidRPr="00F21669" w:rsidRDefault="00E91ABC" w:rsidP="00765597">
      <w:pPr>
        <w:pStyle w:val="Text"/>
        <w:rPr>
          <w:b/>
          <w:bCs/>
          <w:lang w:val="es-ES_tradnl"/>
        </w:rPr>
      </w:pPr>
      <w:r w:rsidRPr="00F21669">
        <w:rPr>
          <w:b/>
          <w:lang w:val="es-ES_tradnl"/>
        </w:rPr>
        <w:t>Introducción</w:t>
      </w:r>
    </w:p>
    <w:p w14:paraId="71E4C3D6" w14:textId="60B4FA24" w:rsidR="00E91ABC" w:rsidRPr="00F21669" w:rsidRDefault="00755F18" w:rsidP="00F6336D">
      <w:pPr>
        <w:pStyle w:val="Text"/>
        <w:rPr>
          <w:lang w:val="es-ES"/>
        </w:rPr>
      </w:pPr>
      <w:r w:rsidRPr="00F6336D">
        <w:rPr>
          <w:lang w:val="es-ES"/>
        </w:rPr>
        <w:t xml:space="preserve">El Estándar exige a los países que divulguen información sobre la gestión de los ingresos y las contribuciones subnacionales para garantizar la trazabilidad de los ingresos del sector extractivo en los presupuestos nacionales y subnacionales, y garantizar el mismo nivel de transparencia y rendición de cuentas respecto de los ingresos del sector extractivo que no se registran en el presupuesto nacional. Los requisitos sobre los pagos y las transferencias subnacionales tienen como objetivo permitir a las partes interesadas comprender los beneficios que obtienen los gobiernos locales a través de la transparencia en los pagos directos de las empresas a las entidades subnacionales y a través de la transparencia en los pagos de las empresas al gobierno central que se distribuyen posteriormente a nivel local. Por último, a través de los requisitos alentados, el Estándar pretende </w:t>
      </w:r>
      <w:r w:rsidR="00F91F93" w:rsidRPr="00F6336D">
        <w:rPr>
          <w:lang w:val="es-ES"/>
        </w:rPr>
        <w:t>fortalecer</w:t>
      </w:r>
      <w:r w:rsidRPr="00F6336D">
        <w:rPr>
          <w:lang w:val="es-ES"/>
        </w:rPr>
        <w:t xml:space="preserve"> la supervisión pública de la gestión de los ingresos del sector extractivo; el uso de los ingresos del sector extractivo para financiar gastos públicos específicos; y los supuestos en los que se basa el proceso presupuestario, incluidas las consideraciones relacionadas con la sostenibilidad de los ingresos.</w:t>
      </w:r>
    </w:p>
    <w:p w14:paraId="4A02698A" w14:textId="77777777" w:rsidR="003C0B3D" w:rsidRPr="00F21669" w:rsidRDefault="003C0B3D" w:rsidP="00765597">
      <w:pPr>
        <w:pStyle w:val="Text"/>
        <w:rPr>
          <w:b/>
          <w:bCs/>
          <w:lang w:val="es-ES_tradnl"/>
        </w:rPr>
      </w:pPr>
      <w:r w:rsidRPr="00F21669">
        <w:rPr>
          <w:b/>
          <w:lang w:val="es-ES_tradnl"/>
        </w:rPr>
        <w:t xml:space="preserve">¿Cuál es el propósito de esta plantilla? </w:t>
      </w:r>
    </w:p>
    <w:p w14:paraId="5997BF2E" w14:textId="29536CC2" w:rsidR="003C0B3D" w:rsidRPr="00F21669" w:rsidRDefault="003C0B3D" w:rsidP="00765597">
      <w:pPr>
        <w:rPr>
          <w:rStyle w:val="normaltextrun"/>
          <w:color w:val="000000"/>
          <w:szCs w:val="20"/>
          <w:shd w:val="clear" w:color="auto" w:fill="FFFFFF"/>
          <w:lang w:val="es-ES_tradnl"/>
        </w:rPr>
      </w:pPr>
      <w:r w:rsidRPr="00F21669">
        <w:rPr>
          <w:rStyle w:val="normaltextrun"/>
          <w:color w:val="000000"/>
          <w:shd w:val="clear" w:color="auto" w:fill="FFFFFF"/>
          <w:lang w:val="es-ES_tradnl"/>
        </w:rPr>
        <w:t xml:space="preserve">El objetivo de </w:t>
      </w:r>
      <w:r w:rsidRPr="00661B56">
        <w:rPr>
          <w:rStyle w:val="normaltextrun"/>
          <w:color w:val="000000"/>
          <w:shd w:val="clear" w:color="auto" w:fill="FFFFFF"/>
          <w:lang w:val="es-ES_tradnl"/>
        </w:rPr>
        <w:t>esta plantilla (C</w:t>
      </w:r>
      <w:r w:rsidR="003B5336" w:rsidRPr="00661B56">
        <w:rPr>
          <w:rStyle w:val="normaltextrun"/>
          <w:color w:val="000000"/>
          <w:shd w:val="clear" w:color="auto" w:fill="FFFFFF"/>
          <w:lang w:val="es-ES_tradnl"/>
        </w:rPr>
        <w:t>5</w:t>
      </w:r>
      <w:r w:rsidRPr="00661B56">
        <w:rPr>
          <w:rStyle w:val="normaltextrun"/>
          <w:color w:val="000000"/>
          <w:shd w:val="clear" w:color="auto" w:fill="FFFFFF"/>
          <w:lang w:val="es-ES_tradnl"/>
        </w:rPr>
        <w:t>)</w:t>
      </w:r>
      <w:r w:rsidRPr="00F21669">
        <w:rPr>
          <w:rStyle w:val="normaltextrun"/>
          <w:color w:val="000000"/>
          <w:shd w:val="clear" w:color="auto" w:fill="FFFFFF"/>
          <w:lang w:val="es-ES_tradnl"/>
        </w:rPr>
        <w:t xml:space="preserve"> es que el GMP realice una </w:t>
      </w:r>
      <w:r w:rsidRPr="00F21669">
        <w:rPr>
          <w:rStyle w:val="normaltextrun"/>
          <w:color w:val="000000"/>
          <w:highlight w:val="yellow"/>
          <w:shd w:val="clear" w:color="auto" w:fill="FFFFFF"/>
          <w:lang w:val="es-ES_tradnl"/>
        </w:rPr>
        <w:t xml:space="preserve">autoevaluación </w:t>
      </w:r>
      <w:r w:rsidRPr="00F21669">
        <w:rPr>
          <w:rStyle w:val="normaltextrun"/>
          <w:color w:val="000000"/>
          <w:shd w:val="clear" w:color="auto" w:fill="FFFFFF"/>
          <w:lang w:val="es-ES_tradnl"/>
        </w:rPr>
        <w:t xml:space="preserve">sobre el cumplimiento del componente "Gestión de los ingresos y </w:t>
      </w:r>
      <w:r w:rsidR="00F91F93" w:rsidRPr="00F21669">
        <w:rPr>
          <w:rStyle w:val="normaltextrun"/>
          <w:color w:val="000000"/>
          <w:shd w:val="clear" w:color="auto" w:fill="FFFFFF"/>
          <w:lang w:val="es-ES_tradnl"/>
        </w:rPr>
        <w:t>contribuciones</w:t>
      </w:r>
      <w:r w:rsidRPr="00F21669">
        <w:rPr>
          <w:rStyle w:val="normaltextrun"/>
          <w:color w:val="000000"/>
          <w:shd w:val="clear" w:color="auto" w:fill="FFFFFF"/>
          <w:lang w:val="es-ES_tradnl"/>
        </w:rPr>
        <w:t xml:space="preserve"> subnacionales" que abarca los Requisitos 5.1, 4.6, 5.2, y 5.3.</w:t>
      </w:r>
      <w:r w:rsidRPr="00F21669">
        <w:rPr>
          <w:rStyle w:val="normaltextrun"/>
          <w:b/>
          <w:color w:val="000000"/>
          <w:shd w:val="clear" w:color="auto" w:fill="FFFFFF"/>
          <w:lang w:val="es-ES_tradnl"/>
        </w:rPr>
        <w:t xml:space="preserve"> </w:t>
      </w:r>
      <w:r w:rsidRPr="00F21669">
        <w:rPr>
          <w:rStyle w:val="normaltextrun"/>
          <w:color w:val="000000"/>
          <w:shd w:val="clear" w:color="auto" w:fill="FFFFFF"/>
          <w:lang w:val="es-ES_tradnl"/>
        </w:rPr>
        <w:t>Dado que la información se evalúa por sector, la autoevaluación permite identificar otras áreas de mejora específicas del sector, ya que los retos y las oportunidades suelen ser muy diferentes.</w:t>
      </w:r>
    </w:p>
    <w:p w14:paraId="38CB11C8" w14:textId="77777777" w:rsidR="00A12504" w:rsidRPr="00F21669" w:rsidRDefault="00A12504" w:rsidP="00765597">
      <w:pPr>
        <w:pStyle w:val="Text"/>
        <w:rPr>
          <w:lang w:val="es-ES_tradnl"/>
        </w:rPr>
      </w:pPr>
      <w:r w:rsidRPr="00F21669">
        <w:rPr>
          <w:lang w:val="es-ES_tradnl"/>
        </w:rPr>
        <w:t xml:space="preserve">Cada sección de requisitos contiene: </w:t>
      </w:r>
    </w:p>
    <w:p w14:paraId="6175F587" w14:textId="77777777" w:rsidR="00A12504" w:rsidRPr="00F21669" w:rsidRDefault="00A12504" w:rsidP="00765597">
      <w:pPr>
        <w:pStyle w:val="ListParagraph"/>
        <w:numPr>
          <w:ilvl w:val="0"/>
          <w:numId w:val="32"/>
        </w:numPr>
        <w:rPr>
          <w:lang w:val="es-ES_tradnl"/>
        </w:rPr>
      </w:pPr>
      <w:r w:rsidRPr="00F21669">
        <w:rPr>
          <w:lang w:val="es-ES_tradnl"/>
        </w:rPr>
        <w:t>Recursos adicionales</w:t>
      </w:r>
    </w:p>
    <w:p w14:paraId="05592E03" w14:textId="4A07331A" w:rsidR="00A12504" w:rsidRPr="00F21669" w:rsidRDefault="00A12504" w:rsidP="00765597">
      <w:pPr>
        <w:pStyle w:val="ListParagraph"/>
        <w:numPr>
          <w:ilvl w:val="0"/>
          <w:numId w:val="32"/>
        </w:numPr>
        <w:rPr>
          <w:lang w:val="es-ES_tradnl"/>
        </w:rPr>
      </w:pPr>
      <w:r w:rsidRPr="00F21669">
        <w:rPr>
          <w:lang w:val="es-ES_tradnl"/>
        </w:rPr>
        <w:t xml:space="preserve">Medidas correctivas derivadas de la </w:t>
      </w:r>
      <w:r w:rsidR="00453223">
        <w:rPr>
          <w:lang w:val="es-ES_tradnl"/>
        </w:rPr>
        <w:t>Validación</w:t>
      </w:r>
      <w:r w:rsidRPr="00F21669">
        <w:rPr>
          <w:lang w:val="es-ES_tradnl"/>
        </w:rPr>
        <w:t xml:space="preserve"> anterior, si procede</w:t>
      </w:r>
    </w:p>
    <w:p w14:paraId="4946E721" w14:textId="77777777" w:rsidR="00A12504" w:rsidRPr="00F21669" w:rsidRDefault="00A12504" w:rsidP="00765597">
      <w:pPr>
        <w:pStyle w:val="ListParagraph"/>
        <w:numPr>
          <w:ilvl w:val="0"/>
          <w:numId w:val="32"/>
        </w:numPr>
        <w:rPr>
          <w:lang w:val="es-ES_tradnl"/>
        </w:rPr>
      </w:pPr>
      <w:r w:rsidRPr="00F21669">
        <w:rPr>
          <w:lang w:val="es-ES_tradnl"/>
        </w:rPr>
        <w:t>Una autoevaluación. Se divide entre una evaluación de los titulares de la información y la disponibilidad de divulgaciones sistemáticas, complementada por la presentación de informes EITI y una evaluación de los aspectos técnicos y los objetivos principales del requisito en formato de preguntas y respuestas.</w:t>
      </w:r>
    </w:p>
    <w:p w14:paraId="163CC61A" w14:textId="77777777" w:rsidR="003B5336" w:rsidRPr="00F21669" w:rsidRDefault="00A12504" w:rsidP="007734A4">
      <w:pPr>
        <w:pStyle w:val="ListParagraph"/>
        <w:numPr>
          <w:ilvl w:val="0"/>
          <w:numId w:val="32"/>
        </w:numPr>
        <w:rPr>
          <w:lang w:val="es-ES_tradnl"/>
        </w:rPr>
      </w:pPr>
      <w:r w:rsidRPr="00F21669">
        <w:rPr>
          <w:lang w:val="es-ES_tradnl"/>
        </w:rPr>
        <w:t xml:space="preserve">Comentarios del Secretariado </w:t>
      </w:r>
    </w:p>
    <w:p w14:paraId="351D75F1" w14:textId="27019D73" w:rsidR="003C0B3D" w:rsidRPr="00F21669" w:rsidRDefault="00A12504" w:rsidP="003B5336">
      <w:pPr>
        <w:rPr>
          <w:lang w:val="es-ES_tradnl"/>
        </w:rPr>
      </w:pPr>
      <w:r w:rsidRPr="00F21669">
        <w:rPr>
          <w:lang w:val="es-ES_tradnl"/>
        </w:rPr>
        <w:t xml:space="preserve">Algunos requisitos incluyen una comprobación de la aplicabilidad. En ese caso hay una sección adicional. </w:t>
      </w:r>
      <w:r w:rsidRPr="00F21669">
        <w:rPr>
          <w:lang w:val="es-ES_tradnl"/>
        </w:rPr>
        <w:br/>
      </w:r>
      <w:r w:rsidRPr="00F21669">
        <w:rPr>
          <w:rStyle w:val="eop"/>
          <w:lang w:val="es-ES_tradnl"/>
        </w:rPr>
        <w:t> </w:t>
      </w:r>
    </w:p>
    <w:p w14:paraId="464261D6" w14:textId="5265F6F8" w:rsidR="003C0B3D" w:rsidRPr="00F21669" w:rsidRDefault="003C0B3D" w:rsidP="00765597">
      <w:pPr>
        <w:pStyle w:val="paragraph"/>
        <w:spacing w:before="120" w:beforeAutospacing="0" w:after="120" w:afterAutospacing="0"/>
        <w:textAlignment w:val="baseline"/>
        <w:rPr>
          <w:rStyle w:val="eop"/>
          <w:rFonts w:ascii="Franklin Gothic Book" w:hAnsi="Franklin Gothic Book" w:cs="Segoe UI"/>
          <w:sz w:val="20"/>
          <w:szCs w:val="20"/>
          <w:lang w:val="es-ES_tradnl"/>
        </w:rPr>
      </w:pPr>
      <w:r w:rsidRPr="00F21669">
        <w:rPr>
          <w:rStyle w:val="normaltextrun"/>
          <w:rFonts w:ascii="Franklin Gothic Book" w:hAnsi="Franklin Gothic Book"/>
          <w:b/>
          <w:sz w:val="20"/>
          <w:lang w:val="es-ES_tradnl"/>
        </w:rPr>
        <w:t>¿Cuándo debe completarse esta plantilla?</w:t>
      </w:r>
      <w:r w:rsidRPr="00F21669">
        <w:rPr>
          <w:rStyle w:val="eop"/>
          <w:rFonts w:ascii="Franklin Gothic Book" w:hAnsi="Franklin Gothic Book"/>
          <w:sz w:val="20"/>
          <w:lang w:val="es-ES_tradnl"/>
        </w:rPr>
        <w:t> </w:t>
      </w:r>
    </w:p>
    <w:p w14:paraId="0903AEB7" w14:textId="47987B1D" w:rsidR="00765597" w:rsidRPr="00F21669" w:rsidRDefault="003C0B3D" w:rsidP="00F6336D">
      <w:pPr>
        <w:pStyle w:val="paragraph"/>
        <w:spacing w:before="120" w:beforeAutospacing="0" w:after="120" w:afterAutospacing="0"/>
        <w:textAlignment w:val="baseline"/>
        <w:rPr>
          <w:rStyle w:val="eop"/>
          <w:rFonts w:ascii="Franklin Gothic Book" w:hAnsi="Franklin Gothic Book" w:cs="Segoe UI"/>
          <w:sz w:val="20"/>
          <w:szCs w:val="20"/>
          <w:lang w:val="es-ES"/>
        </w:rPr>
      </w:pPr>
      <w:r w:rsidRPr="00F6336D">
        <w:rPr>
          <w:rStyle w:val="normaltextrun"/>
          <w:rFonts w:ascii="Franklin Gothic Book" w:hAnsi="Franklin Gothic Book"/>
          <w:sz w:val="20"/>
          <w:szCs w:val="20"/>
          <w:lang w:val="es-ES"/>
        </w:rPr>
        <w:t xml:space="preserve">La plantilla debe utilizarse como una herramienta para la implementación. Se recomienda a los GMP que utilicen esta plantilla regularmente y antes de la </w:t>
      </w:r>
      <w:r w:rsidR="00453223">
        <w:rPr>
          <w:rStyle w:val="normaltextrun"/>
          <w:rFonts w:ascii="Franklin Gothic Book" w:hAnsi="Franklin Gothic Book"/>
          <w:sz w:val="20"/>
          <w:szCs w:val="20"/>
          <w:lang w:val="es-ES"/>
        </w:rPr>
        <w:t>Validación</w:t>
      </w:r>
      <w:r w:rsidRPr="00F6336D">
        <w:rPr>
          <w:rStyle w:val="normaltextrun"/>
          <w:rFonts w:ascii="Franklin Gothic Book" w:hAnsi="Franklin Gothic Book"/>
          <w:sz w:val="20"/>
          <w:szCs w:val="20"/>
          <w:lang w:val="es-ES"/>
        </w:rPr>
        <w:t>,</w:t>
      </w:r>
      <w:r w:rsidRPr="00F6336D">
        <w:rPr>
          <w:rFonts w:ascii="Franklin Gothic Book" w:hAnsi="Franklin Gothic Book"/>
          <w:sz w:val="20"/>
          <w:szCs w:val="20"/>
          <w:lang w:val="es-ES"/>
        </w:rPr>
        <w:t xml:space="preserve"> por </w:t>
      </w:r>
      <w:r w:rsidR="00CF2E98" w:rsidRPr="00F6336D">
        <w:rPr>
          <w:rFonts w:ascii="Franklin Gothic Book" w:hAnsi="Franklin Gothic Book"/>
          <w:sz w:val="20"/>
          <w:szCs w:val="20"/>
          <w:lang w:val="es-ES"/>
        </w:rPr>
        <w:t>ejemplo,</w:t>
      </w:r>
      <w:r w:rsidRPr="00F6336D">
        <w:rPr>
          <w:rFonts w:ascii="Franklin Gothic Book" w:hAnsi="Franklin Gothic Book"/>
          <w:sz w:val="20"/>
          <w:szCs w:val="20"/>
          <w:lang w:val="es-ES"/>
        </w:rPr>
        <w:t xml:space="preserve"> para informar e identificar áreas que requieren </w:t>
      </w:r>
      <w:r w:rsidR="003B5336" w:rsidRPr="00F6336D">
        <w:rPr>
          <w:rFonts w:ascii="Franklin Gothic Book" w:hAnsi="Franklin Gothic Book"/>
          <w:sz w:val="20"/>
          <w:szCs w:val="20"/>
          <w:lang w:val="es-ES"/>
        </w:rPr>
        <w:t>fortalecer la</w:t>
      </w:r>
      <w:r w:rsidRPr="00F6336D">
        <w:rPr>
          <w:rFonts w:ascii="Franklin Gothic Book" w:hAnsi="Franklin Gothic Book"/>
          <w:sz w:val="20"/>
          <w:szCs w:val="20"/>
          <w:lang w:val="es-ES"/>
        </w:rPr>
        <w:t xml:space="preserve"> información</w:t>
      </w:r>
      <w:r w:rsidRPr="00F6336D">
        <w:rPr>
          <w:rStyle w:val="normaltextrun"/>
          <w:rFonts w:ascii="Franklin Gothic Book" w:hAnsi="Franklin Gothic Book"/>
          <w:sz w:val="20"/>
          <w:szCs w:val="20"/>
          <w:lang w:val="es-ES"/>
        </w:rPr>
        <w:t xml:space="preserve">. Antes del inicio de la </w:t>
      </w:r>
      <w:r w:rsidR="00453223">
        <w:rPr>
          <w:rStyle w:val="normaltextrun"/>
          <w:rFonts w:ascii="Franklin Gothic Book" w:hAnsi="Franklin Gothic Book"/>
          <w:sz w:val="20"/>
          <w:szCs w:val="20"/>
          <w:lang w:val="es-ES"/>
        </w:rPr>
        <w:t>Validación</w:t>
      </w:r>
      <w:r w:rsidRPr="00F6336D">
        <w:rPr>
          <w:rStyle w:val="normaltextrun"/>
          <w:rFonts w:ascii="Franklin Gothic Book" w:hAnsi="Franklin Gothic Book"/>
          <w:sz w:val="20"/>
          <w:szCs w:val="20"/>
          <w:lang w:val="es-ES"/>
        </w:rPr>
        <w:t xml:space="preserve">, las plantillas podrían actualizarse periódicamente. En su caso, puede solicitar asistencia al coordinador de su país e indicar que este formulario se presenta para </w:t>
      </w:r>
      <w:r w:rsidRPr="00F6336D">
        <w:rPr>
          <w:rStyle w:val="normaltextrun"/>
          <w:rFonts w:ascii="Franklin Gothic Book" w:hAnsi="Franklin Gothic Book"/>
          <w:sz w:val="20"/>
          <w:szCs w:val="20"/>
          <w:shd w:val="clear" w:color="auto" w:fill="FFFF00"/>
          <w:lang w:val="es-ES"/>
        </w:rPr>
        <w:t xml:space="preserve">recibir comentarios del </w:t>
      </w:r>
      <w:r w:rsidR="001D0A05">
        <w:rPr>
          <w:rStyle w:val="normaltextrun"/>
          <w:rFonts w:ascii="Franklin Gothic Book" w:hAnsi="Franklin Gothic Book"/>
          <w:sz w:val="20"/>
          <w:szCs w:val="20"/>
          <w:shd w:val="clear" w:color="auto" w:fill="FFFF00"/>
          <w:lang w:val="es-ES"/>
        </w:rPr>
        <w:t>Secretariado Internacional</w:t>
      </w:r>
      <w:r w:rsidRPr="00F6336D">
        <w:rPr>
          <w:rStyle w:val="normaltextrun"/>
          <w:rFonts w:ascii="Franklin Gothic Book" w:hAnsi="Franklin Gothic Book"/>
          <w:sz w:val="20"/>
          <w:szCs w:val="20"/>
          <w:lang w:val="es-ES"/>
        </w:rPr>
        <w:t>.</w:t>
      </w:r>
      <w:r w:rsidRPr="00F6336D">
        <w:rPr>
          <w:rStyle w:val="eop"/>
          <w:rFonts w:ascii="Franklin Gothic Book" w:hAnsi="Franklin Gothic Book"/>
          <w:sz w:val="20"/>
          <w:szCs w:val="20"/>
          <w:lang w:val="es-ES"/>
        </w:rPr>
        <w:t> </w:t>
      </w:r>
    </w:p>
    <w:p w14:paraId="0E6B9A46" w14:textId="434A8C93" w:rsidR="003C0B3D" w:rsidRPr="00F21669" w:rsidRDefault="003C0B3D" w:rsidP="00765597">
      <w:pPr>
        <w:pStyle w:val="paragraph"/>
        <w:spacing w:before="120" w:beforeAutospacing="0" w:after="120" w:afterAutospacing="0"/>
        <w:textAlignment w:val="baseline"/>
        <w:rPr>
          <w:rStyle w:val="eop"/>
          <w:rFonts w:ascii="Franklin Gothic Book" w:hAnsi="Franklin Gothic Book" w:cs="Segoe UI"/>
          <w:sz w:val="20"/>
          <w:szCs w:val="20"/>
          <w:lang w:val="es-ES_tradnl"/>
        </w:rPr>
      </w:pPr>
      <w:r w:rsidRPr="00F21669">
        <w:rPr>
          <w:rStyle w:val="normaltextrun"/>
          <w:rFonts w:ascii="Franklin Gothic Book" w:hAnsi="Franklin Gothic Book"/>
          <w:b/>
          <w:sz w:val="20"/>
          <w:lang w:val="es-ES_tradnl"/>
        </w:rPr>
        <w:t xml:space="preserve">Las plantillas deben finalizarse y publicarse antes del comienzo de la </w:t>
      </w:r>
      <w:r w:rsidR="00453223">
        <w:rPr>
          <w:rStyle w:val="normaltextrun"/>
          <w:rFonts w:ascii="Franklin Gothic Book" w:hAnsi="Franklin Gothic Book"/>
          <w:b/>
          <w:sz w:val="20"/>
          <w:lang w:val="es-ES_tradnl"/>
        </w:rPr>
        <w:t>Validación</w:t>
      </w:r>
      <w:r w:rsidRPr="00F21669">
        <w:rPr>
          <w:rStyle w:val="normaltextrun"/>
          <w:rFonts w:ascii="Franklin Gothic Book" w:hAnsi="Franklin Gothic Book"/>
          <w:b/>
          <w:sz w:val="20"/>
          <w:lang w:val="es-ES_tradnl"/>
        </w:rPr>
        <w:t xml:space="preserve">. </w:t>
      </w:r>
      <w:r w:rsidRPr="00F21669">
        <w:rPr>
          <w:rStyle w:val="normaltextrun"/>
          <w:rFonts w:ascii="Franklin Gothic Book" w:hAnsi="Franklin Gothic Book"/>
          <w:sz w:val="20"/>
          <w:lang w:val="es-ES_tradnl"/>
        </w:rPr>
        <w:t xml:space="preserve">Para la </w:t>
      </w:r>
      <w:r w:rsidR="00453223">
        <w:rPr>
          <w:rStyle w:val="normaltextrun"/>
          <w:rFonts w:ascii="Franklin Gothic Book" w:hAnsi="Franklin Gothic Book"/>
          <w:sz w:val="20"/>
          <w:shd w:val="clear" w:color="auto" w:fill="00FFFF"/>
          <w:lang w:val="es-ES_tradnl"/>
        </w:rPr>
        <w:t>Validación</w:t>
      </w:r>
      <w:r w:rsidRPr="00F21669">
        <w:rPr>
          <w:rStyle w:val="normaltextrun"/>
          <w:rFonts w:ascii="Franklin Gothic Book" w:hAnsi="Franklin Gothic Book"/>
          <w:sz w:val="20"/>
          <w:lang w:val="es-ES_tradnl"/>
        </w:rPr>
        <w:t xml:space="preserve">, este formulario sirve de base para evaluar el país bajo este componente. El formulario debe ser revisado y </w:t>
      </w:r>
      <w:r w:rsidR="003B5336" w:rsidRPr="00F21669">
        <w:rPr>
          <w:rStyle w:val="normaltextrun"/>
          <w:rFonts w:ascii="Franklin Gothic Book" w:hAnsi="Franklin Gothic Book"/>
          <w:color w:val="0000FF"/>
          <w:sz w:val="20"/>
          <w:u w:val="single"/>
          <w:lang w:val="es-ES_tradnl"/>
        </w:rPr>
        <w:t>aprobado</w:t>
      </w:r>
      <w:r w:rsidRPr="00F21669">
        <w:rPr>
          <w:rStyle w:val="normaltextrun"/>
          <w:rFonts w:ascii="Franklin Gothic Book" w:hAnsi="Franklin Gothic Book"/>
          <w:sz w:val="20"/>
          <w:lang w:val="es-ES_tradnl"/>
        </w:rPr>
        <w:t xml:space="preserve"> por el GMP y presentado a más tardar el día del comienzo de la </w:t>
      </w:r>
      <w:r w:rsidR="00453223">
        <w:rPr>
          <w:rStyle w:val="normaltextrun"/>
          <w:rFonts w:ascii="Franklin Gothic Book" w:hAnsi="Franklin Gothic Book"/>
          <w:sz w:val="20"/>
          <w:lang w:val="es-ES_tradnl"/>
        </w:rPr>
        <w:t>Validación</w:t>
      </w:r>
      <w:r w:rsidRPr="00F21669">
        <w:rPr>
          <w:rStyle w:val="normaltextrun"/>
          <w:rFonts w:ascii="Franklin Gothic Book" w:hAnsi="Franklin Gothic Book"/>
          <w:sz w:val="20"/>
          <w:lang w:val="es-ES_tradnl"/>
        </w:rPr>
        <w:t xml:space="preserve">, además de ser publicado en el sitio web del país. En esta etapa, se debe indicar en el formulario que la plantilla se presenta para la </w:t>
      </w:r>
      <w:r w:rsidR="00453223">
        <w:rPr>
          <w:rStyle w:val="normaltextrun"/>
          <w:rFonts w:ascii="Franklin Gothic Book" w:hAnsi="Franklin Gothic Book"/>
          <w:sz w:val="20"/>
          <w:lang w:val="es-ES_tradnl"/>
        </w:rPr>
        <w:t>Validación</w:t>
      </w:r>
      <w:r w:rsidRPr="00F21669">
        <w:rPr>
          <w:rStyle w:val="normaltextrun"/>
          <w:rFonts w:ascii="Franklin Gothic Book" w:hAnsi="Franklin Gothic Book"/>
          <w:sz w:val="20"/>
          <w:lang w:val="es-ES_tradnl"/>
        </w:rPr>
        <w:t>. </w:t>
      </w:r>
      <w:r w:rsidRPr="00F21669">
        <w:rPr>
          <w:rStyle w:val="eop"/>
          <w:rFonts w:ascii="Franklin Gothic Book" w:hAnsi="Franklin Gothic Book"/>
          <w:sz w:val="20"/>
          <w:lang w:val="es-ES_tradnl"/>
        </w:rPr>
        <w:t> </w:t>
      </w:r>
    </w:p>
    <w:p w14:paraId="733EAF4F" w14:textId="77777777" w:rsidR="00765597" w:rsidRPr="00F21669" w:rsidRDefault="00765597" w:rsidP="00765597">
      <w:pPr>
        <w:rPr>
          <w:rStyle w:val="eop"/>
          <w:rFonts w:cs="Segoe UI"/>
          <w:szCs w:val="20"/>
          <w:lang w:val="es-ES_tradnl"/>
        </w:rPr>
      </w:pPr>
    </w:p>
    <w:p w14:paraId="40BEB181" w14:textId="77777777" w:rsidR="00765597" w:rsidRPr="00F21669" w:rsidRDefault="00765597" w:rsidP="00765597">
      <w:pPr>
        <w:pStyle w:val="paragraph"/>
        <w:spacing w:before="120" w:beforeAutospacing="0" w:after="120" w:afterAutospacing="0"/>
        <w:textAlignment w:val="baseline"/>
        <w:rPr>
          <w:rStyle w:val="eop"/>
          <w:rFonts w:ascii="Franklin Gothic Book" w:hAnsi="Franklin Gothic Book" w:cs="Segoe UI"/>
          <w:sz w:val="20"/>
          <w:szCs w:val="20"/>
          <w:lang w:val="es-ES_tradnl"/>
        </w:rPr>
      </w:pPr>
      <w:r w:rsidRPr="00F21669">
        <w:rPr>
          <w:rStyle w:val="normaltextrun"/>
          <w:rFonts w:ascii="Franklin Gothic Book" w:hAnsi="Franklin Gothic Book"/>
          <w:b/>
          <w:sz w:val="20"/>
          <w:lang w:val="es-ES_tradnl"/>
        </w:rPr>
        <w:t>¿Quién debe completar esta plantilla?</w:t>
      </w:r>
      <w:r w:rsidRPr="00F21669">
        <w:rPr>
          <w:rStyle w:val="eop"/>
          <w:rFonts w:ascii="Franklin Gothic Book" w:hAnsi="Franklin Gothic Book"/>
          <w:sz w:val="20"/>
          <w:lang w:val="es-ES_tradnl"/>
        </w:rPr>
        <w:t> </w:t>
      </w:r>
    </w:p>
    <w:p w14:paraId="66E21ECA" w14:textId="3FB7DCBB" w:rsidR="00765597" w:rsidRPr="00F21669" w:rsidRDefault="00DF1E4B" w:rsidP="00765597">
      <w:pPr>
        <w:pStyle w:val="paragraph"/>
        <w:spacing w:before="120" w:beforeAutospacing="0" w:after="120" w:afterAutospacing="0"/>
        <w:textAlignment w:val="baseline"/>
        <w:rPr>
          <w:rStyle w:val="normaltextrun"/>
          <w:rFonts w:ascii="Franklin Gothic Book" w:hAnsi="Franklin Gothic Book" w:cs="Segoe UI"/>
          <w:sz w:val="20"/>
          <w:szCs w:val="20"/>
          <w:lang w:val="es-ES_tradnl"/>
        </w:rPr>
      </w:pPr>
      <w:r w:rsidRPr="00F21669">
        <w:rPr>
          <w:rStyle w:val="normaltextrun"/>
          <w:rFonts w:ascii="Franklin Gothic Book" w:hAnsi="Franklin Gothic Book"/>
          <w:sz w:val="20"/>
          <w:lang w:val="es-ES_tradnl"/>
        </w:rPr>
        <w:t xml:space="preserve">El secretariado nacional debe completar esta plantilla con el apoyo de </w:t>
      </w:r>
      <w:r w:rsidR="003B5336" w:rsidRPr="00F21669">
        <w:rPr>
          <w:rStyle w:val="normaltextrun"/>
          <w:rFonts w:ascii="Franklin Gothic Book" w:hAnsi="Franklin Gothic Book"/>
          <w:sz w:val="20"/>
          <w:lang w:val="es-ES_tradnl"/>
        </w:rPr>
        <w:t xml:space="preserve">los </w:t>
      </w:r>
      <w:r w:rsidRPr="00F21669">
        <w:rPr>
          <w:rStyle w:val="normaltextrun"/>
          <w:rFonts w:ascii="Franklin Gothic Book" w:hAnsi="Franklin Gothic Book"/>
          <w:sz w:val="20"/>
          <w:lang w:val="es-ES_tradnl"/>
        </w:rPr>
        <w:t xml:space="preserve">organismos gubernamentales y miembros del grupo representado que forman parte del GMP. El </w:t>
      </w:r>
      <w:r w:rsidR="001D0A05">
        <w:rPr>
          <w:rStyle w:val="normaltextrun"/>
          <w:rFonts w:ascii="Franklin Gothic Book" w:hAnsi="Franklin Gothic Book"/>
          <w:sz w:val="20"/>
          <w:lang w:val="es-ES_tradnl"/>
        </w:rPr>
        <w:t>Secretariado Internacional</w:t>
      </w:r>
      <w:r w:rsidRPr="00F21669">
        <w:rPr>
          <w:rStyle w:val="normaltextrun"/>
          <w:rFonts w:ascii="Franklin Gothic Book" w:hAnsi="Franklin Gothic Book"/>
          <w:sz w:val="20"/>
          <w:lang w:val="es-ES_tradnl"/>
        </w:rPr>
        <w:t xml:space="preserve"> puede proporcionar orientación. El GMP deberá revisar, debatir y aprobar el contenido de la plantilla.</w:t>
      </w:r>
    </w:p>
    <w:p w14:paraId="2C10CA5A" w14:textId="494919BC" w:rsidR="00765597" w:rsidRPr="00F21669" w:rsidRDefault="005B080E" w:rsidP="005B080E">
      <w:pPr>
        <w:spacing w:before="0" w:after="0"/>
        <w:rPr>
          <w:b/>
          <w:bCs/>
          <w:lang w:val="es-ES_tradnl"/>
        </w:rPr>
      </w:pPr>
      <w:r w:rsidRPr="00F21669">
        <w:rPr>
          <w:b/>
          <w:bCs/>
          <w:lang w:val="es-ES_tradnl"/>
        </w:rPr>
        <w:br w:type="page"/>
      </w:r>
    </w:p>
    <w:p w14:paraId="747D6036" w14:textId="37C33640" w:rsidR="00AE179C" w:rsidRPr="00F21669" w:rsidRDefault="00AE179C" w:rsidP="00AE179C">
      <w:pPr>
        <w:pStyle w:val="TOCHeading"/>
        <w:rPr>
          <w:rFonts w:ascii="Franklin Gothic Book" w:eastAsia="Cambria" w:hAnsi="Franklin Gothic Book" w:cs="Arial"/>
          <w:color w:val="auto"/>
          <w:sz w:val="22"/>
          <w:szCs w:val="24"/>
          <w:lang w:val="es-ES_tradnl"/>
        </w:rPr>
      </w:pPr>
      <w:bookmarkStart w:id="0" w:name="_Toc173344621"/>
      <w:r w:rsidRPr="00F21669">
        <w:rPr>
          <w:rFonts w:ascii="Franklin Gothic Book" w:hAnsi="Franklin Gothic Book"/>
          <w:lang w:val="es-ES_tradnl"/>
        </w:rPr>
        <w:t xml:space="preserve">En </w:t>
      </w:r>
      <w:r w:rsidR="005B080E" w:rsidRPr="00F21669">
        <w:rPr>
          <w:rFonts w:ascii="Franklin Gothic Book" w:hAnsi="Franklin Gothic Book"/>
          <w:lang w:val="es-ES_tradnl"/>
        </w:rPr>
        <w:t>esta plantilla</w:t>
      </w:r>
    </w:p>
    <w:p w14:paraId="15BADDD0" w14:textId="675A6ACD" w:rsidR="000C324B" w:rsidRDefault="00AE179C">
      <w:pPr>
        <w:pStyle w:val="TOC1"/>
        <w:rPr>
          <w:rFonts w:asciiTheme="minorHAnsi" w:eastAsiaTheme="minorEastAsia" w:hAnsiTheme="minorHAnsi" w:cstheme="minorBidi"/>
          <w:b w:val="0"/>
          <w:bCs w:val="0"/>
          <w:kern w:val="2"/>
          <w:sz w:val="24"/>
          <w:lang w:val="es-CL" w:eastAsia="es-MX"/>
          <w14:ligatures w14:val="standardContextual"/>
        </w:rPr>
      </w:pPr>
      <w:r w:rsidRPr="00F21669">
        <w:rPr>
          <w:lang w:val="es-ES_tradnl"/>
        </w:rPr>
        <w:fldChar w:fldCharType="begin"/>
      </w:r>
      <w:r w:rsidRPr="00F21669">
        <w:rPr>
          <w:lang w:val="es-ES_tradnl"/>
        </w:rPr>
        <w:instrText xml:space="preserve"> TOC \o "1-3" \h \z \u </w:instrText>
      </w:r>
      <w:r w:rsidRPr="00F21669">
        <w:rPr>
          <w:lang w:val="es-ES_tradnl"/>
        </w:rPr>
        <w:fldChar w:fldCharType="separate"/>
      </w:r>
      <w:hyperlink w:anchor="_Toc194602035" w:history="1">
        <w:r w:rsidR="000C324B" w:rsidRPr="002F247F">
          <w:rPr>
            <w:rStyle w:val="Hyperlink"/>
            <w:lang w:val="es-ES_tradnl"/>
          </w:rPr>
          <w:t>Requisito 5.1: Distribución de los ingresos</w:t>
        </w:r>
        <w:r w:rsidR="000C324B">
          <w:rPr>
            <w:webHidden/>
          </w:rPr>
          <w:tab/>
        </w:r>
        <w:r w:rsidR="000C324B">
          <w:rPr>
            <w:webHidden/>
          </w:rPr>
          <w:fldChar w:fldCharType="begin"/>
        </w:r>
        <w:r w:rsidR="000C324B">
          <w:rPr>
            <w:webHidden/>
          </w:rPr>
          <w:instrText xml:space="preserve"> PAGEREF _Toc194602035 \h </w:instrText>
        </w:r>
        <w:r w:rsidR="000C324B">
          <w:rPr>
            <w:webHidden/>
          </w:rPr>
        </w:r>
        <w:r w:rsidR="000C324B">
          <w:rPr>
            <w:webHidden/>
          </w:rPr>
          <w:fldChar w:fldCharType="separate"/>
        </w:r>
        <w:r w:rsidR="000C324B">
          <w:rPr>
            <w:webHidden/>
          </w:rPr>
          <w:t>5</w:t>
        </w:r>
        <w:r w:rsidR="000C324B">
          <w:rPr>
            <w:webHidden/>
          </w:rPr>
          <w:fldChar w:fldCharType="end"/>
        </w:r>
      </w:hyperlink>
    </w:p>
    <w:p w14:paraId="3CDC2EA2" w14:textId="4616F85A"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36" w:history="1">
        <w:r w:rsidR="000C324B" w:rsidRPr="002F247F">
          <w:rPr>
            <w:rStyle w:val="Hyperlink"/>
            <w:noProof/>
            <w:lang w:val="es-ES_tradnl"/>
          </w:rPr>
          <w:t>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Recursos</w:t>
        </w:r>
        <w:r w:rsidR="000C324B">
          <w:rPr>
            <w:noProof/>
            <w:webHidden/>
          </w:rPr>
          <w:tab/>
        </w:r>
        <w:r w:rsidR="000C324B">
          <w:rPr>
            <w:noProof/>
            <w:webHidden/>
          </w:rPr>
          <w:fldChar w:fldCharType="begin"/>
        </w:r>
        <w:r w:rsidR="000C324B">
          <w:rPr>
            <w:noProof/>
            <w:webHidden/>
          </w:rPr>
          <w:instrText xml:space="preserve"> PAGEREF _Toc194602036 \h </w:instrText>
        </w:r>
        <w:r w:rsidR="000C324B">
          <w:rPr>
            <w:noProof/>
            <w:webHidden/>
          </w:rPr>
        </w:r>
        <w:r w:rsidR="000C324B">
          <w:rPr>
            <w:noProof/>
            <w:webHidden/>
          </w:rPr>
          <w:fldChar w:fldCharType="separate"/>
        </w:r>
        <w:r w:rsidR="000C324B">
          <w:rPr>
            <w:noProof/>
            <w:webHidden/>
          </w:rPr>
          <w:t>5</w:t>
        </w:r>
        <w:r w:rsidR="000C324B">
          <w:rPr>
            <w:noProof/>
            <w:webHidden/>
          </w:rPr>
          <w:fldChar w:fldCharType="end"/>
        </w:r>
      </w:hyperlink>
    </w:p>
    <w:p w14:paraId="65F5CDEC" w14:textId="59C3ED37"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37" w:history="1">
        <w:r w:rsidR="000C324B" w:rsidRPr="002F247F">
          <w:rPr>
            <w:rStyle w:val="Hyperlink"/>
            <w:noProof/>
            <w:lang w:val="es-ES_tradnl"/>
          </w:rPr>
          <w:t>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Medidas correctivas / recomendaciones de la </w:t>
        </w:r>
        <w:r w:rsidR="00453223">
          <w:rPr>
            <w:rStyle w:val="Hyperlink"/>
            <w:noProof/>
            <w:lang w:val="es-ES_tradnl"/>
          </w:rPr>
          <w:t>Validación</w:t>
        </w:r>
        <w:r w:rsidR="000C324B" w:rsidRPr="002F247F">
          <w:rPr>
            <w:rStyle w:val="Hyperlink"/>
            <w:noProof/>
            <w:lang w:val="es-ES_tradnl"/>
          </w:rPr>
          <w:t xml:space="preserve"> anterior</w:t>
        </w:r>
        <w:r w:rsidR="000C324B">
          <w:rPr>
            <w:noProof/>
            <w:webHidden/>
          </w:rPr>
          <w:tab/>
        </w:r>
        <w:r w:rsidR="000C324B">
          <w:rPr>
            <w:noProof/>
            <w:webHidden/>
          </w:rPr>
          <w:fldChar w:fldCharType="begin"/>
        </w:r>
        <w:r w:rsidR="000C324B">
          <w:rPr>
            <w:noProof/>
            <w:webHidden/>
          </w:rPr>
          <w:instrText xml:space="preserve"> PAGEREF _Toc194602037 \h </w:instrText>
        </w:r>
        <w:r w:rsidR="000C324B">
          <w:rPr>
            <w:noProof/>
            <w:webHidden/>
          </w:rPr>
        </w:r>
        <w:r w:rsidR="000C324B">
          <w:rPr>
            <w:noProof/>
            <w:webHidden/>
          </w:rPr>
          <w:fldChar w:fldCharType="separate"/>
        </w:r>
        <w:r w:rsidR="000C324B">
          <w:rPr>
            <w:noProof/>
            <w:webHidden/>
          </w:rPr>
          <w:t>5</w:t>
        </w:r>
        <w:r w:rsidR="000C324B">
          <w:rPr>
            <w:noProof/>
            <w:webHidden/>
          </w:rPr>
          <w:fldChar w:fldCharType="end"/>
        </w:r>
      </w:hyperlink>
    </w:p>
    <w:p w14:paraId="21E9C51B" w14:textId="1CE9B71A"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38" w:history="1">
        <w:r w:rsidR="000C324B" w:rsidRPr="002F247F">
          <w:rPr>
            <w:rStyle w:val="Hyperlink"/>
            <w:noProof/>
            <w:lang w:val="es-ES_tradnl"/>
          </w:rPr>
          <w:t>III.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Autoevaluación</w:t>
        </w:r>
        <w:r w:rsidR="000C324B">
          <w:rPr>
            <w:noProof/>
            <w:webHidden/>
          </w:rPr>
          <w:tab/>
        </w:r>
        <w:r w:rsidR="000C324B">
          <w:rPr>
            <w:noProof/>
            <w:webHidden/>
          </w:rPr>
          <w:fldChar w:fldCharType="begin"/>
        </w:r>
        <w:r w:rsidR="000C324B">
          <w:rPr>
            <w:noProof/>
            <w:webHidden/>
          </w:rPr>
          <w:instrText xml:space="preserve"> PAGEREF _Toc194602038 \h </w:instrText>
        </w:r>
        <w:r w:rsidR="000C324B">
          <w:rPr>
            <w:noProof/>
            <w:webHidden/>
          </w:rPr>
        </w:r>
        <w:r w:rsidR="000C324B">
          <w:rPr>
            <w:noProof/>
            <w:webHidden/>
          </w:rPr>
          <w:fldChar w:fldCharType="separate"/>
        </w:r>
        <w:r w:rsidR="000C324B">
          <w:rPr>
            <w:noProof/>
            <w:webHidden/>
          </w:rPr>
          <w:t>5</w:t>
        </w:r>
        <w:r w:rsidR="000C324B">
          <w:rPr>
            <w:noProof/>
            <w:webHidden/>
          </w:rPr>
          <w:fldChar w:fldCharType="end"/>
        </w:r>
      </w:hyperlink>
    </w:p>
    <w:p w14:paraId="203B65A4" w14:textId="3DD78207"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39" w:history="1">
        <w:r w:rsidR="000C324B" w:rsidRPr="002F247F">
          <w:rPr>
            <w:rStyle w:val="Hyperlink"/>
            <w:noProof/>
            <w:lang w:val="es-ES_tradnl"/>
          </w:rPr>
          <w:t>Titulares de la información</w:t>
        </w:r>
        <w:r w:rsidR="000C324B">
          <w:rPr>
            <w:noProof/>
            <w:webHidden/>
          </w:rPr>
          <w:tab/>
        </w:r>
        <w:r w:rsidR="000C324B">
          <w:rPr>
            <w:noProof/>
            <w:webHidden/>
          </w:rPr>
          <w:fldChar w:fldCharType="begin"/>
        </w:r>
        <w:r w:rsidR="000C324B">
          <w:rPr>
            <w:noProof/>
            <w:webHidden/>
          </w:rPr>
          <w:instrText xml:space="preserve"> PAGEREF _Toc194602039 \h </w:instrText>
        </w:r>
        <w:r w:rsidR="000C324B">
          <w:rPr>
            <w:noProof/>
            <w:webHidden/>
          </w:rPr>
        </w:r>
        <w:r w:rsidR="000C324B">
          <w:rPr>
            <w:noProof/>
            <w:webHidden/>
          </w:rPr>
          <w:fldChar w:fldCharType="separate"/>
        </w:r>
        <w:r w:rsidR="000C324B">
          <w:rPr>
            <w:noProof/>
            <w:webHidden/>
          </w:rPr>
          <w:t>5</w:t>
        </w:r>
        <w:r w:rsidR="000C324B">
          <w:rPr>
            <w:noProof/>
            <w:webHidden/>
          </w:rPr>
          <w:fldChar w:fldCharType="end"/>
        </w:r>
      </w:hyperlink>
    </w:p>
    <w:p w14:paraId="21B70D56" w14:textId="01F34700"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0" w:history="1">
        <w:r w:rsidR="000C324B" w:rsidRPr="002F247F">
          <w:rPr>
            <w:rStyle w:val="Hyperlink"/>
            <w:noProof/>
            <w:lang w:val="es-ES_tradnl"/>
          </w:rPr>
          <w:t>Requisitos técnicos</w:t>
        </w:r>
        <w:r w:rsidR="000C324B">
          <w:rPr>
            <w:noProof/>
            <w:webHidden/>
          </w:rPr>
          <w:tab/>
        </w:r>
        <w:r w:rsidR="000C324B">
          <w:rPr>
            <w:noProof/>
            <w:webHidden/>
          </w:rPr>
          <w:fldChar w:fldCharType="begin"/>
        </w:r>
        <w:r w:rsidR="000C324B">
          <w:rPr>
            <w:noProof/>
            <w:webHidden/>
          </w:rPr>
          <w:instrText xml:space="preserve"> PAGEREF _Toc194602040 \h </w:instrText>
        </w:r>
        <w:r w:rsidR="000C324B">
          <w:rPr>
            <w:noProof/>
            <w:webHidden/>
          </w:rPr>
        </w:r>
        <w:r w:rsidR="000C324B">
          <w:rPr>
            <w:noProof/>
            <w:webHidden/>
          </w:rPr>
          <w:fldChar w:fldCharType="separate"/>
        </w:r>
        <w:r w:rsidR="000C324B">
          <w:rPr>
            <w:noProof/>
            <w:webHidden/>
          </w:rPr>
          <w:t>6</w:t>
        </w:r>
        <w:r w:rsidR="000C324B">
          <w:rPr>
            <w:noProof/>
            <w:webHidden/>
          </w:rPr>
          <w:fldChar w:fldCharType="end"/>
        </w:r>
      </w:hyperlink>
    </w:p>
    <w:p w14:paraId="06875E08" w14:textId="443DDE66"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1" w:history="1">
        <w:r w:rsidR="000C324B" w:rsidRPr="002F247F">
          <w:rPr>
            <w:rStyle w:val="Hyperlink"/>
            <w:noProof/>
            <w:lang w:val="es-ES_tradnl"/>
          </w:rPr>
          <w:t>Objetivo principal</w:t>
        </w:r>
        <w:r w:rsidR="000C324B">
          <w:rPr>
            <w:noProof/>
            <w:webHidden/>
          </w:rPr>
          <w:tab/>
        </w:r>
        <w:r w:rsidR="000C324B">
          <w:rPr>
            <w:noProof/>
            <w:webHidden/>
          </w:rPr>
          <w:fldChar w:fldCharType="begin"/>
        </w:r>
        <w:r w:rsidR="000C324B">
          <w:rPr>
            <w:noProof/>
            <w:webHidden/>
          </w:rPr>
          <w:instrText xml:space="preserve"> PAGEREF _Toc194602041 \h </w:instrText>
        </w:r>
        <w:r w:rsidR="000C324B">
          <w:rPr>
            <w:noProof/>
            <w:webHidden/>
          </w:rPr>
        </w:r>
        <w:r w:rsidR="000C324B">
          <w:rPr>
            <w:noProof/>
            <w:webHidden/>
          </w:rPr>
          <w:fldChar w:fldCharType="separate"/>
        </w:r>
        <w:r w:rsidR="000C324B">
          <w:rPr>
            <w:noProof/>
            <w:webHidden/>
          </w:rPr>
          <w:t>8</w:t>
        </w:r>
        <w:r w:rsidR="000C324B">
          <w:rPr>
            <w:noProof/>
            <w:webHidden/>
          </w:rPr>
          <w:fldChar w:fldCharType="end"/>
        </w:r>
      </w:hyperlink>
    </w:p>
    <w:p w14:paraId="122F1ED1" w14:textId="2B12F7FB"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2" w:history="1">
        <w:r w:rsidR="000C324B" w:rsidRPr="002F247F">
          <w:rPr>
            <w:rStyle w:val="Hyperlink"/>
            <w:noProof/>
            <w:lang w:val="es-ES_tradnl"/>
          </w:rPr>
          <w:t>Conclusión</w:t>
        </w:r>
        <w:r w:rsidR="000C324B">
          <w:rPr>
            <w:noProof/>
            <w:webHidden/>
          </w:rPr>
          <w:tab/>
        </w:r>
        <w:r w:rsidR="000C324B">
          <w:rPr>
            <w:noProof/>
            <w:webHidden/>
          </w:rPr>
          <w:fldChar w:fldCharType="begin"/>
        </w:r>
        <w:r w:rsidR="000C324B">
          <w:rPr>
            <w:noProof/>
            <w:webHidden/>
          </w:rPr>
          <w:instrText xml:space="preserve"> PAGEREF _Toc194602042 \h </w:instrText>
        </w:r>
        <w:r w:rsidR="000C324B">
          <w:rPr>
            <w:noProof/>
            <w:webHidden/>
          </w:rPr>
        </w:r>
        <w:r w:rsidR="000C324B">
          <w:rPr>
            <w:noProof/>
            <w:webHidden/>
          </w:rPr>
          <w:fldChar w:fldCharType="separate"/>
        </w:r>
        <w:r w:rsidR="000C324B">
          <w:rPr>
            <w:noProof/>
            <w:webHidden/>
          </w:rPr>
          <w:t>9</w:t>
        </w:r>
        <w:r w:rsidR="000C324B">
          <w:rPr>
            <w:noProof/>
            <w:webHidden/>
          </w:rPr>
          <w:fldChar w:fldCharType="end"/>
        </w:r>
      </w:hyperlink>
    </w:p>
    <w:p w14:paraId="34BDFD76" w14:textId="436C802A"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3" w:history="1">
        <w:r w:rsidR="000C324B" w:rsidRPr="002F247F">
          <w:rPr>
            <w:rStyle w:val="Hyperlink"/>
            <w:noProof/>
            <w:lang w:val="es-ES_tradnl"/>
          </w:rPr>
          <w:t>IV.</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Comentarios del </w:t>
        </w:r>
        <w:r w:rsidR="001D0A05">
          <w:rPr>
            <w:rStyle w:val="Hyperlink"/>
            <w:noProof/>
            <w:lang w:val="es-ES_tradnl"/>
          </w:rPr>
          <w:t>SECRETARIADO INTERNACIONAL</w:t>
        </w:r>
        <w:r w:rsidR="000C324B">
          <w:rPr>
            <w:noProof/>
            <w:webHidden/>
          </w:rPr>
          <w:tab/>
        </w:r>
        <w:r w:rsidR="000C324B">
          <w:rPr>
            <w:noProof/>
            <w:webHidden/>
          </w:rPr>
          <w:fldChar w:fldCharType="begin"/>
        </w:r>
        <w:r w:rsidR="000C324B">
          <w:rPr>
            <w:noProof/>
            <w:webHidden/>
          </w:rPr>
          <w:instrText xml:space="preserve"> PAGEREF _Toc194602043 \h </w:instrText>
        </w:r>
        <w:r w:rsidR="000C324B">
          <w:rPr>
            <w:noProof/>
            <w:webHidden/>
          </w:rPr>
        </w:r>
        <w:r w:rsidR="000C324B">
          <w:rPr>
            <w:noProof/>
            <w:webHidden/>
          </w:rPr>
          <w:fldChar w:fldCharType="separate"/>
        </w:r>
        <w:r w:rsidR="000C324B">
          <w:rPr>
            <w:noProof/>
            <w:webHidden/>
          </w:rPr>
          <w:t>9</w:t>
        </w:r>
        <w:r w:rsidR="000C324B">
          <w:rPr>
            <w:noProof/>
            <w:webHidden/>
          </w:rPr>
          <w:fldChar w:fldCharType="end"/>
        </w:r>
      </w:hyperlink>
    </w:p>
    <w:p w14:paraId="77B160EB" w14:textId="35AB7BF8" w:rsidR="000C324B" w:rsidRDefault="007734A4">
      <w:pPr>
        <w:pStyle w:val="TOC1"/>
        <w:rPr>
          <w:rFonts w:asciiTheme="minorHAnsi" w:eastAsiaTheme="minorEastAsia" w:hAnsiTheme="minorHAnsi" w:cstheme="minorBidi"/>
          <w:b w:val="0"/>
          <w:bCs w:val="0"/>
          <w:kern w:val="2"/>
          <w:sz w:val="24"/>
          <w:lang w:val="es-CL" w:eastAsia="es-MX"/>
          <w14:ligatures w14:val="standardContextual"/>
        </w:rPr>
      </w:pPr>
      <w:hyperlink w:anchor="_Toc194602044" w:history="1">
        <w:r w:rsidR="000C324B" w:rsidRPr="002F247F">
          <w:rPr>
            <w:rStyle w:val="Hyperlink"/>
            <w:lang w:val="es-ES_tradnl"/>
          </w:rPr>
          <w:t>Requisito 4.6: Pagos subnacionales directos</w:t>
        </w:r>
        <w:r w:rsidR="000C324B">
          <w:rPr>
            <w:webHidden/>
          </w:rPr>
          <w:tab/>
        </w:r>
        <w:r w:rsidR="000C324B">
          <w:rPr>
            <w:webHidden/>
          </w:rPr>
          <w:fldChar w:fldCharType="begin"/>
        </w:r>
        <w:r w:rsidR="000C324B">
          <w:rPr>
            <w:webHidden/>
          </w:rPr>
          <w:instrText xml:space="preserve"> PAGEREF _Toc194602044 \h </w:instrText>
        </w:r>
        <w:r w:rsidR="000C324B">
          <w:rPr>
            <w:webHidden/>
          </w:rPr>
        </w:r>
        <w:r w:rsidR="000C324B">
          <w:rPr>
            <w:webHidden/>
          </w:rPr>
          <w:fldChar w:fldCharType="separate"/>
        </w:r>
        <w:r w:rsidR="000C324B">
          <w:rPr>
            <w:webHidden/>
          </w:rPr>
          <w:t>10</w:t>
        </w:r>
        <w:r w:rsidR="000C324B">
          <w:rPr>
            <w:webHidden/>
          </w:rPr>
          <w:fldChar w:fldCharType="end"/>
        </w:r>
      </w:hyperlink>
    </w:p>
    <w:p w14:paraId="6AE01B64" w14:textId="05361E1F"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5" w:history="1">
        <w:r w:rsidR="000C324B" w:rsidRPr="002F247F">
          <w:rPr>
            <w:rStyle w:val="Hyperlink"/>
            <w:noProof/>
            <w:lang w:val="es-ES_tradnl"/>
          </w:rPr>
          <w:t>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Recursos</w:t>
        </w:r>
        <w:r w:rsidR="000C324B">
          <w:rPr>
            <w:noProof/>
            <w:webHidden/>
          </w:rPr>
          <w:tab/>
        </w:r>
        <w:r w:rsidR="000C324B">
          <w:rPr>
            <w:noProof/>
            <w:webHidden/>
          </w:rPr>
          <w:fldChar w:fldCharType="begin"/>
        </w:r>
        <w:r w:rsidR="000C324B">
          <w:rPr>
            <w:noProof/>
            <w:webHidden/>
          </w:rPr>
          <w:instrText xml:space="preserve"> PAGEREF _Toc194602045 \h </w:instrText>
        </w:r>
        <w:r w:rsidR="000C324B">
          <w:rPr>
            <w:noProof/>
            <w:webHidden/>
          </w:rPr>
        </w:r>
        <w:r w:rsidR="000C324B">
          <w:rPr>
            <w:noProof/>
            <w:webHidden/>
          </w:rPr>
          <w:fldChar w:fldCharType="separate"/>
        </w:r>
        <w:r w:rsidR="000C324B">
          <w:rPr>
            <w:noProof/>
            <w:webHidden/>
          </w:rPr>
          <w:t>10</w:t>
        </w:r>
        <w:r w:rsidR="000C324B">
          <w:rPr>
            <w:noProof/>
            <w:webHidden/>
          </w:rPr>
          <w:fldChar w:fldCharType="end"/>
        </w:r>
      </w:hyperlink>
    </w:p>
    <w:p w14:paraId="3287CD7B" w14:textId="06670177"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6" w:history="1">
        <w:r w:rsidR="000C324B" w:rsidRPr="002F247F">
          <w:rPr>
            <w:rStyle w:val="Hyperlink"/>
            <w:noProof/>
            <w:lang w:val="es-ES_tradnl"/>
          </w:rPr>
          <w:t>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Medidas correctivas / recomendaciones de la </w:t>
        </w:r>
        <w:r w:rsidR="00453223">
          <w:rPr>
            <w:rStyle w:val="Hyperlink"/>
            <w:noProof/>
            <w:lang w:val="es-ES_tradnl"/>
          </w:rPr>
          <w:t>Validación</w:t>
        </w:r>
        <w:r w:rsidR="000C324B" w:rsidRPr="002F247F">
          <w:rPr>
            <w:rStyle w:val="Hyperlink"/>
            <w:noProof/>
            <w:lang w:val="es-ES_tradnl"/>
          </w:rPr>
          <w:t xml:space="preserve"> anterior</w:t>
        </w:r>
        <w:r w:rsidR="000C324B">
          <w:rPr>
            <w:noProof/>
            <w:webHidden/>
          </w:rPr>
          <w:tab/>
        </w:r>
        <w:r w:rsidR="000C324B">
          <w:rPr>
            <w:noProof/>
            <w:webHidden/>
          </w:rPr>
          <w:fldChar w:fldCharType="begin"/>
        </w:r>
        <w:r w:rsidR="000C324B">
          <w:rPr>
            <w:noProof/>
            <w:webHidden/>
          </w:rPr>
          <w:instrText xml:space="preserve"> PAGEREF _Toc194602046 \h </w:instrText>
        </w:r>
        <w:r w:rsidR="000C324B">
          <w:rPr>
            <w:noProof/>
            <w:webHidden/>
          </w:rPr>
        </w:r>
        <w:r w:rsidR="000C324B">
          <w:rPr>
            <w:noProof/>
            <w:webHidden/>
          </w:rPr>
          <w:fldChar w:fldCharType="separate"/>
        </w:r>
        <w:r w:rsidR="000C324B">
          <w:rPr>
            <w:noProof/>
            <w:webHidden/>
          </w:rPr>
          <w:t>10</w:t>
        </w:r>
        <w:r w:rsidR="000C324B">
          <w:rPr>
            <w:noProof/>
            <w:webHidden/>
          </w:rPr>
          <w:fldChar w:fldCharType="end"/>
        </w:r>
      </w:hyperlink>
    </w:p>
    <w:p w14:paraId="1EE2AECB" w14:textId="5119EE05"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7" w:history="1">
        <w:r w:rsidR="000C324B" w:rsidRPr="002F247F">
          <w:rPr>
            <w:rStyle w:val="Hyperlink"/>
            <w:noProof/>
            <w:lang w:val="es-ES_tradnl"/>
          </w:rPr>
          <w:t>III.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Aplicabilidad del requisito</w:t>
        </w:r>
        <w:r w:rsidR="000C324B">
          <w:rPr>
            <w:noProof/>
            <w:webHidden/>
          </w:rPr>
          <w:tab/>
        </w:r>
        <w:r w:rsidR="000C324B">
          <w:rPr>
            <w:noProof/>
            <w:webHidden/>
          </w:rPr>
          <w:fldChar w:fldCharType="begin"/>
        </w:r>
        <w:r w:rsidR="000C324B">
          <w:rPr>
            <w:noProof/>
            <w:webHidden/>
          </w:rPr>
          <w:instrText xml:space="preserve"> PAGEREF _Toc194602047 \h </w:instrText>
        </w:r>
        <w:r w:rsidR="000C324B">
          <w:rPr>
            <w:noProof/>
            <w:webHidden/>
          </w:rPr>
        </w:r>
        <w:r w:rsidR="000C324B">
          <w:rPr>
            <w:noProof/>
            <w:webHidden/>
          </w:rPr>
          <w:fldChar w:fldCharType="separate"/>
        </w:r>
        <w:r w:rsidR="000C324B">
          <w:rPr>
            <w:noProof/>
            <w:webHidden/>
          </w:rPr>
          <w:t>10</w:t>
        </w:r>
        <w:r w:rsidR="000C324B">
          <w:rPr>
            <w:noProof/>
            <w:webHidden/>
          </w:rPr>
          <w:fldChar w:fldCharType="end"/>
        </w:r>
      </w:hyperlink>
    </w:p>
    <w:p w14:paraId="795863AE" w14:textId="28DFCE59"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8" w:history="1">
        <w:r w:rsidR="000C324B" w:rsidRPr="002F247F">
          <w:rPr>
            <w:rStyle w:val="Hyperlink"/>
            <w:noProof/>
            <w:lang w:val="es-ES_tradnl"/>
          </w:rPr>
          <w:t>IV.</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Materialidad</w:t>
        </w:r>
        <w:r w:rsidR="000C324B">
          <w:rPr>
            <w:noProof/>
            <w:webHidden/>
          </w:rPr>
          <w:tab/>
        </w:r>
        <w:r w:rsidR="000C324B">
          <w:rPr>
            <w:noProof/>
            <w:webHidden/>
          </w:rPr>
          <w:fldChar w:fldCharType="begin"/>
        </w:r>
        <w:r w:rsidR="000C324B">
          <w:rPr>
            <w:noProof/>
            <w:webHidden/>
          </w:rPr>
          <w:instrText xml:space="preserve"> PAGEREF _Toc194602048 \h </w:instrText>
        </w:r>
        <w:r w:rsidR="000C324B">
          <w:rPr>
            <w:noProof/>
            <w:webHidden/>
          </w:rPr>
        </w:r>
        <w:r w:rsidR="000C324B">
          <w:rPr>
            <w:noProof/>
            <w:webHidden/>
          </w:rPr>
          <w:fldChar w:fldCharType="separate"/>
        </w:r>
        <w:r w:rsidR="000C324B">
          <w:rPr>
            <w:noProof/>
            <w:webHidden/>
          </w:rPr>
          <w:t>11</w:t>
        </w:r>
        <w:r w:rsidR="000C324B">
          <w:rPr>
            <w:noProof/>
            <w:webHidden/>
          </w:rPr>
          <w:fldChar w:fldCharType="end"/>
        </w:r>
      </w:hyperlink>
    </w:p>
    <w:p w14:paraId="4EF5046B" w14:textId="7211549F"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49" w:history="1">
        <w:r w:rsidR="000C324B" w:rsidRPr="002F247F">
          <w:rPr>
            <w:rStyle w:val="Hyperlink"/>
            <w:noProof/>
            <w:lang w:val="es-ES_tradnl"/>
          </w:rPr>
          <w:t>V.</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Autoevaluación</w:t>
        </w:r>
        <w:r w:rsidR="000C324B">
          <w:rPr>
            <w:noProof/>
            <w:webHidden/>
          </w:rPr>
          <w:tab/>
        </w:r>
        <w:r w:rsidR="000C324B">
          <w:rPr>
            <w:noProof/>
            <w:webHidden/>
          </w:rPr>
          <w:fldChar w:fldCharType="begin"/>
        </w:r>
        <w:r w:rsidR="000C324B">
          <w:rPr>
            <w:noProof/>
            <w:webHidden/>
          </w:rPr>
          <w:instrText xml:space="preserve"> PAGEREF _Toc194602049 \h </w:instrText>
        </w:r>
        <w:r w:rsidR="000C324B">
          <w:rPr>
            <w:noProof/>
            <w:webHidden/>
          </w:rPr>
        </w:r>
        <w:r w:rsidR="000C324B">
          <w:rPr>
            <w:noProof/>
            <w:webHidden/>
          </w:rPr>
          <w:fldChar w:fldCharType="separate"/>
        </w:r>
        <w:r w:rsidR="000C324B">
          <w:rPr>
            <w:noProof/>
            <w:webHidden/>
          </w:rPr>
          <w:t>11</w:t>
        </w:r>
        <w:r w:rsidR="000C324B">
          <w:rPr>
            <w:noProof/>
            <w:webHidden/>
          </w:rPr>
          <w:fldChar w:fldCharType="end"/>
        </w:r>
      </w:hyperlink>
    </w:p>
    <w:p w14:paraId="28B7609A" w14:textId="58BBFBA3"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0" w:history="1">
        <w:r w:rsidR="000C324B" w:rsidRPr="002F247F">
          <w:rPr>
            <w:rStyle w:val="Hyperlink"/>
            <w:noProof/>
            <w:lang w:val="es-ES_tradnl"/>
          </w:rPr>
          <w:t>Titulares de la información</w:t>
        </w:r>
        <w:r w:rsidR="000C324B">
          <w:rPr>
            <w:noProof/>
            <w:webHidden/>
          </w:rPr>
          <w:tab/>
        </w:r>
        <w:r w:rsidR="000C324B">
          <w:rPr>
            <w:noProof/>
            <w:webHidden/>
          </w:rPr>
          <w:fldChar w:fldCharType="begin"/>
        </w:r>
        <w:r w:rsidR="000C324B">
          <w:rPr>
            <w:noProof/>
            <w:webHidden/>
          </w:rPr>
          <w:instrText xml:space="preserve"> PAGEREF _Toc194602050 \h </w:instrText>
        </w:r>
        <w:r w:rsidR="000C324B">
          <w:rPr>
            <w:noProof/>
            <w:webHidden/>
          </w:rPr>
        </w:r>
        <w:r w:rsidR="000C324B">
          <w:rPr>
            <w:noProof/>
            <w:webHidden/>
          </w:rPr>
          <w:fldChar w:fldCharType="separate"/>
        </w:r>
        <w:r w:rsidR="000C324B">
          <w:rPr>
            <w:noProof/>
            <w:webHidden/>
          </w:rPr>
          <w:t>12</w:t>
        </w:r>
        <w:r w:rsidR="000C324B">
          <w:rPr>
            <w:noProof/>
            <w:webHidden/>
          </w:rPr>
          <w:fldChar w:fldCharType="end"/>
        </w:r>
      </w:hyperlink>
    </w:p>
    <w:p w14:paraId="1E01C4B8" w14:textId="51AEBDB0"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1" w:history="1">
        <w:r w:rsidR="000C324B" w:rsidRPr="002F247F">
          <w:rPr>
            <w:rStyle w:val="Hyperlink"/>
            <w:noProof/>
            <w:lang w:val="es-ES_tradnl"/>
          </w:rPr>
          <w:t>Requisitos técnicos</w:t>
        </w:r>
        <w:r w:rsidR="000C324B">
          <w:rPr>
            <w:noProof/>
            <w:webHidden/>
          </w:rPr>
          <w:tab/>
        </w:r>
        <w:r w:rsidR="000C324B">
          <w:rPr>
            <w:noProof/>
            <w:webHidden/>
          </w:rPr>
          <w:fldChar w:fldCharType="begin"/>
        </w:r>
        <w:r w:rsidR="000C324B">
          <w:rPr>
            <w:noProof/>
            <w:webHidden/>
          </w:rPr>
          <w:instrText xml:space="preserve"> PAGEREF _Toc194602051 \h </w:instrText>
        </w:r>
        <w:r w:rsidR="000C324B">
          <w:rPr>
            <w:noProof/>
            <w:webHidden/>
          </w:rPr>
        </w:r>
        <w:r w:rsidR="000C324B">
          <w:rPr>
            <w:noProof/>
            <w:webHidden/>
          </w:rPr>
          <w:fldChar w:fldCharType="separate"/>
        </w:r>
        <w:r w:rsidR="000C324B">
          <w:rPr>
            <w:noProof/>
            <w:webHidden/>
          </w:rPr>
          <w:t>12</w:t>
        </w:r>
        <w:r w:rsidR="000C324B">
          <w:rPr>
            <w:noProof/>
            <w:webHidden/>
          </w:rPr>
          <w:fldChar w:fldCharType="end"/>
        </w:r>
      </w:hyperlink>
    </w:p>
    <w:p w14:paraId="44E49957" w14:textId="141CAA25"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2" w:history="1">
        <w:r w:rsidR="000C324B" w:rsidRPr="002F247F">
          <w:rPr>
            <w:rStyle w:val="Hyperlink"/>
            <w:noProof/>
            <w:lang w:val="es-ES_tradnl"/>
          </w:rPr>
          <w:t>Objetivo principal</w:t>
        </w:r>
        <w:r w:rsidR="000C324B">
          <w:rPr>
            <w:noProof/>
            <w:webHidden/>
          </w:rPr>
          <w:tab/>
        </w:r>
        <w:r w:rsidR="000C324B">
          <w:rPr>
            <w:noProof/>
            <w:webHidden/>
          </w:rPr>
          <w:fldChar w:fldCharType="begin"/>
        </w:r>
        <w:r w:rsidR="000C324B">
          <w:rPr>
            <w:noProof/>
            <w:webHidden/>
          </w:rPr>
          <w:instrText xml:space="preserve"> PAGEREF _Toc194602052 \h </w:instrText>
        </w:r>
        <w:r w:rsidR="000C324B">
          <w:rPr>
            <w:noProof/>
            <w:webHidden/>
          </w:rPr>
        </w:r>
        <w:r w:rsidR="000C324B">
          <w:rPr>
            <w:noProof/>
            <w:webHidden/>
          </w:rPr>
          <w:fldChar w:fldCharType="separate"/>
        </w:r>
        <w:r w:rsidR="000C324B">
          <w:rPr>
            <w:noProof/>
            <w:webHidden/>
          </w:rPr>
          <w:t>13</w:t>
        </w:r>
        <w:r w:rsidR="000C324B">
          <w:rPr>
            <w:noProof/>
            <w:webHidden/>
          </w:rPr>
          <w:fldChar w:fldCharType="end"/>
        </w:r>
      </w:hyperlink>
    </w:p>
    <w:p w14:paraId="10DB77EC" w14:textId="1847936F"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3" w:history="1">
        <w:r w:rsidR="000C324B" w:rsidRPr="002F247F">
          <w:rPr>
            <w:rStyle w:val="Hyperlink"/>
            <w:noProof/>
            <w:lang w:val="es-ES_tradnl"/>
          </w:rPr>
          <w:t>Conclusión</w:t>
        </w:r>
        <w:r w:rsidR="000C324B">
          <w:rPr>
            <w:noProof/>
            <w:webHidden/>
          </w:rPr>
          <w:tab/>
        </w:r>
        <w:r w:rsidR="000C324B">
          <w:rPr>
            <w:noProof/>
            <w:webHidden/>
          </w:rPr>
          <w:fldChar w:fldCharType="begin"/>
        </w:r>
        <w:r w:rsidR="000C324B">
          <w:rPr>
            <w:noProof/>
            <w:webHidden/>
          </w:rPr>
          <w:instrText xml:space="preserve"> PAGEREF _Toc194602053 \h </w:instrText>
        </w:r>
        <w:r w:rsidR="000C324B">
          <w:rPr>
            <w:noProof/>
            <w:webHidden/>
          </w:rPr>
        </w:r>
        <w:r w:rsidR="000C324B">
          <w:rPr>
            <w:noProof/>
            <w:webHidden/>
          </w:rPr>
          <w:fldChar w:fldCharType="separate"/>
        </w:r>
        <w:r w:rsidR="000C324B">
          <w:rPr>
            <w:noProof/>
            <w:webHidden/>
          </w:rPr>
          <w:t>14</w:t>
        </w:r>
        <w:r w:rsidR="000C324B">
          <w:rPr>
            <w:noProof/>
            <w:webHidden/>
          </w:rPr>
          <w:fldChar w:fldCharType="end"/>
        </w:r>
      </w:hyperlink>
    </w:p>
    <w:p w14:paraId="4E945FFE" w14:textId="347DA925"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4" w:history="1">
        <w:r w:rsidR="000C324B" w:rsidRPr="002F247F">
          <w:rPr>
            <w:rStyle w:val="Hyperlink"/>
            <w:noProof/>
            <w:lang w:val="es-ES_tradnl"/>
          </w:rPr>
          <w:t>VI.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Comentarios del </w:t>
        </w:r>
        <w:r w:rsidR="001D0A05">
          <w:rPr>
            <w:rStyle w:val="Hyperlink"/>
            <w:noProof/>
            <w:lang w:val="es-ES_tradnl"/>
          </w:rPr>
          <w:t>SECRETARIADO INTERNACIONAL</w:t>
        </w:r>
        <w:r w:rsidR="000C324B">
          <w:rPr>
            <w:noProof/>
            <w:webHidden/>
          </w:rPr>
          <w:tab/>
        </w:r>
        <w:r w:rsidR="000C324B">
          <w:rPr>
            <w:noProof/>
            <w:webHidden/>
          </w:rPr>
          <w:fldChar w:fldCharType="begin"/>
        </w:r>
        <w:r w:rsidR="000C324B">
          <w:rPr>
            <w:noProof/>
            <w:webHidden/>
          </w:rPr>
          <w:instrText xml:space="preserve"> PAGEREF _Toc194602054 \h </w:instrText>
        </w:r>
        <w:r w:rsidR="000C324B">
          <w:rPr>
            <w:noProof/>
            <w:webHidden/>
          </w:rPr>
        </w:r>
        <w:r w:rsidR="000C324B">
          <w:rPr>
            <w:noProof/>
            <w:webHidden/>
          </w:rPr>
          <w:fldChar w:fldCharType="separate"/>
        </w:r>
        <w:r w:rsidR="000C324B">
          <w:rPr>
            <w:noProof/>
            <w:webHidden/>
          </w:rPr>
          <w:t>15</w:t>
        </w:r>
        <w:r w:rsidR="000C324B">
          <w:rPr>
            <w:noProof/>
            <w:webHidden/>
          </w:rPr>
          <w:fldChar w:fldCharType="end"/>
        </w:r>
      </w:hyperlink>
    </w:p>
    <w:p w14:paraId="2D336326" w14:textId="464A4ACA" w:rsidR="000C324B" w:rsidRDefault="007734A4">
      <w:pPr>
        <w:pStyle w:val="TOC1"/>
        <w:rPr>
          <w:rFonts w:asciiTheme="minorHAnsi" w:eastAsiaTheme="minorEastAsia" w:hAnsiTheme="minorHAnsi" w:cstheme="minorBidi"/>
          <w:b w:val="0"/>
          <w:bCs w:val="0"/>
          <w:kern w:val="2"/>
          <w:sz w:val="24"/>
          <w:lang w:val="es-CL" w:eastAsia="es-MX"/>
          <w14:ligatures w14:val="standardContextual"/>
        </w:rPr>
      </w:pPr>
      <w:hyperlink w:anchor="_Toc194602055" w:history="1">
        <w:r w:rsidR="000C324B" w:rsidRPr="002F247F">
          <w:rPr>
            <w:rStyle w:val="Hyperlink"/>
            <w:lang w:val="es-ES_tradnl"/>
          </w:rPr>
          <w:t>Requisito 5.2: Transferencias subnacionales</w:t>
        </w:r>
        <w:r w:rsidR="000C324B">
          <w:rPr>
            <w:webHidden/>
          </w:rPr>
          <w:tab/>
        </w:r>
        <w:r w:rsidR="000C324B">
          <w:rPr>
            <w:webHidden/>
          </w:rPr>
          <w:fldChar w:fldCharType="begin"/>
        </w:r>
        <w:r w:rsidR="000C324B">
          <w:rPr>
            <w:webHidden/>
          </w:rPr>
          <w:instrText xml:space="preserve"> PAGEREF _Toc194602055 \h </w:instrText>
        </w:r>
        <w:r w:rsidR="000C324B">
          <w:rPr>
            <w:webHidden/>
          </w:rPr>
        </w:r>
        <w:r w:rsidR="000C324B">
          <w:rPr>
            <w:webHidden/>
          </w:rPr>
          <w:fldChar w:fldCharType="separate"/>
        </w:r>
        <w:r w:rsidR="000C324B">
          <w:rPr>
            <w:webHidden/>
          </w:rPr>
          <w:t>16</w:t>
        </w:r>
        <w:r w:rsidR="000C324B">
          <w:rPr>
            <w:webHidden/>
          </w:rPr>
          <w:fldChar w:fldCharType="end"/>
        </w:r>
      </w:hyperlink>
    </w:p>
    <w:p w14:paraId="276F7469" w14:textId="4E627959"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6" w:history="1">
        <w:r w:rsidR="000C324B" w:rsidRPr="002F247F">
          <w:rPr>
            <w:rStyle w:val="Hyperlink"/>
            <w:noProof/>
            <w:lang w:val="es-ES_tradnl"/>
          </w:rPr>
          <w:t>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Recursos</w:t>
        </w:r>
        <w:r w:rsidR="000C324B">
          <w:rPr>
            <w:noProof/>
            <w:webHidden/>
          </w:rPr>
          <w:tab/>
        </w:r>
        <w:r w:rsidR="000C324B">
          <w:rPr>
            <w:noProof/>
            <w:webHidden/>
          </w:rPr>
          <w:fldChar w:fldCharType="begin"/>
        </w:r>
        <w:r w:rsidR="000C324B">
          <w:rPr>
            <w:noProof/>
            <w:webHidden/>
          </w:rPr>
          <w:instrText xml:space="preserve"> PAGEREF _Toc194602056 \h </w:instrText>
        </w:r>
        <w:r w:rsidR="000C324B">
          <w:rPr>
            <w:noProof/>
            <w:webHidden/>
          </w:rPr>
        </w:r>
        <w:r w:rsidR="000C324B">
          <w:rPr>
            <w:noProof/>
            <w:webHidden/>
          </w:rPr>
          <w:fldChar w:fldCharType="separate"/>
        </w:r>
        <w:r w:rsidR="000C324B">
          <w:rPr>
            <w:noProof/>
            <w:webHidden/>
          </w:rPr>
          <w:t>16</w:t>
        </w:r>
        <w:r w:rsidR="000C324B">
          <w:rPr>
            <w:noProof/>
            <w:webHidden/>
          </w:rPr>
          <w:fldChar w:fldCharType="end"/>
        </w:r>
      </w:hyperlink>
    </w:p>
    <w:p w14:paraId="79D19E2F" w14:textId="504E13F1"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7" w:history="1">
        <w:r w:rsidR="000C324B" w:rsidRPr="002F247F">
          <w:rPr>
            <w:rStyle w:val="Hyperlink"/>
            <w:noProof/>
            <w:lang w:val="es-ES_tradnl"/>
          </w:rPr>
          <w:t>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Medidas correctivas / recomendaciones de la </w:t>
        </w:r>
        <w:r w:rsidR="00453223">
          <w:rPr>
            <w:rStyle w:val="Hyperlink"/>
            <w:noProof/>
            <w:lang w:val="es-ES_tradnl"/>
          </w:rPr>
          <w:t>Validación</w:t>
        </w:r>
        <w:r w:rsidR="000C324B" w:rsidRPr="002F247F">
          <w:rPr>
            <w:rStyle w:val="Hyperlink"/>
            <w:noProof/>
            <w:lang w:val="es-ES_tradnl"/>
          </w:rPr>
          <w:t xml:space="preserve"> anterior</w:t>
        </w:r>
        <w:r w:rsidR="000C324B">
          <w:rPr>
            <w:noProof/>
            <w:webHidden/>
          </w:rPr>
          <w:tab/>
        </w:r>
        <w:r w:rsidR="000C324B">
          <w:rPr>
            <w:noProof/>
            <w:webHidden/>
          </w:rPr>
          <w:fldChar w:fldCharType="begin"/>
        </w:r>
        <w:r w:rsidR="000C324B">
          <w:rPr>
            <w:noProof/>
            <w:webHidden/>
          </w:rPr>
          <w:instrText xml:space="preserve"> PAGEREF _Toc194602057 \h </w:instrText>
        </w:r>
        <w:r w:rsidR="000C324B">
          <w:rPr>
            <w:noProof/>
            <w:webHidden/>
          </w:rPr>
        </w:r>
        <w:r w:rsidR="000C324B">
          <w:rPr>
            <w:noProof/>
            <w:webHidden/>
          </w:rPr>
          <w:fldChar w:fldCharType="separate"/>
        </w:r>
        <w:r w:rsidR="000C324B">
          <w:rPr>
            <w:noProof/>
            <w:webHidden/>
          </w:rPr>
          <w:t>16</w:t>
        </w:r>
        <w:r w:rsidR="000C324B">
          <w:rPr>
            <w:noProof/>
            <w:webHidden/>
          </w:rPr>
          <w:fldChar w:fldCharType="end"/>
        </w:r>
      </w:hyperlink>
    </w:p>
    <w:p w14:paraId="79AE5A32" w14:textId="36A50245"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8" w:history="1">
        <w:r w:rsidR="000C324B" w:rsidRPr="002F247F">
          <w:rPr>
            <w:rStyle w:val="Hyperlink"/>
            <w:noProof/>
            <w:lang w:val="es-ES_tradnl"/>
          </w:rPr>
          <w:t>III.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Aplicabilidad del requisito</w:t>
        </w:r>
        <w:r w:rsidR="000C324B">
          <w:rPr>
            <w:noProof/>
            <w:webHidden/>
          </w:rPr>
          <w:tab/>
        </w:r>
        <w:r w:rsidR="000C324B">
          <w:rPr>
            <w:noProof/>
            <w:webHidden/>
          </w:rPr>
          <w:fldChar w:fldCharType="begin"/>
        </w:r>
        <w:r w:rsidR="000C324B">
          <w:rPr>
            <w:noProof/>
            <w:webHidden/>
          </w:rPr>
          <w:instrText xml:space="preserve"> PAGEREF _Toc194602058 \h </w:instrText>
        </w:r>
        <w:r w:rsidR="000C324B">
          <w:rPr>
            <w:noProof/>
            <w:webHidden/>
          </w:rPr>
        </w:r>
        <w:r w:rsidR="000C324B">
          <w:rPr>
            <w:noProof/>
            <w:webHidden/>
          </w:rPr>
          <w:fldChar w:fldCharType="separate"/>
        </w:r>
        <w:r w:rsidR="000C324B">
          <w:rPr>
            <w:noProof/>
            <w:webHidden/>
          </w:rPr>
          <w:t>16</w:t>
        </w:r>
        <w:r w:rsidR="000C324B">
          <w:rPr>
            <w:noProof/>
            <w:webHidden/>
          </w:rPr>
          <w:fldChar w:fldCharType="end"/>
        </w:r>
      </w:hyperlink>
    </w:p>
    <w:p w14:paraId="30C72A60" w14:textId="50B0077D"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59" w:history="1">
        <w:r w:rsidR="000C324B" w:rsidRPr="002F247F">
          <w:rPr>
            <w:rStyle w:val="Hyperlink"/>
            <w:noProof/>
            <w:lang w:val="es-ES_tradnl"/>
          </w:rPr>
          <w:t>IV.</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Materialidad</w:t>
        </w:r>
        <w:r w:rsidR="000C324B">
          <w:rPr>
            <w:noProof/>
            <w:webHidden/>
          </w:rPr>
          <w:tab/>
        </w:r>
        <w:r w:rsidR="000C324B">
          <w:rPr>
            <w:noProof/>
            <w:webHidden/>
          </w:rPr>
          <w:fldChar w:fldCharType="begin"/>
        </w:r>
        <w:r w:rsidR="000C324B">
          <w:rPr>
            <w:noProof/>
            <w:webHidden/>
          </w:rPr>
          <w:instrText xml:space="preserve"> PAGEREF _Toc194602059 \h </w:instrText>
        </w:r>
        <w:r w:rsidR="000C324B">
          <w:rPr>
            <w:noProof/>
            <w:webHidden/>
          </w:rPr>
        </w:r>
        <w:r w:rsidR="000C324B">
          <w:rPr>
            <w:noProof/>
            <w:webHidden/>
          </w:rPr>
          <w:fldChar w:fldCharType="separate"/>
        </w:r>
        <w:r w:rsidR="000C324B">
          <w:rPr>
            <w:noProof/>
            <w:webHidden/>
          </w:rPr>
          <w:t>16</w:t>
        </w:r>
        <w:r w:rsidR="000C324B">
          <w:rPr>
            <w:noProof/>
            <w:webHidden/>
          </w:rPr>
          <w:fldChar w:fldCharType="end"/>
        </w:r>
      </w:hyperlink>
    </w:p>
    <w:p w14:paraId="63B1623D" w14:textId="0363D5DB"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0" w:history="1">
        <w:r w:rsidR="000C324B" w:rsidRPr="002F247F">
          <w:rPr>
            <w:rStyle w:val="Hyperlink"/>
            <w:noProof/>
            <w:lang w:val="es-ES_tradnl"/>
          </w:rPr>
          <w:t>V.</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Autoevaluación</w:t>
        </w:r>
        <w:r w:rsidR="000C324B">
          <w:rPr>
            <w:noProof/>
            <w:webHidden/>
          </w:rPr>
          <w:tab/>
        </w:r>
        <w:r w:rsidR="000C324B">
          <w:rPr>
            <w:noProof/>
            <w:webHidden/>
          </w:rPr>
          <w:fldChar w:fldCharType="begin"/>
        </w:r>
        <w:r w:rsidR="000C324B">
          <w:rPr>
            <w:noProof/>
            <w:webHidden/>
          </w:rPr>
          <w:instrText xml:space="preserve"> PAGEREF _Toc194602060 \h </w:instrText>
        </w:r>
        <w:r w:rsidR="000C324B">
          <w:rPr>
            <w:noProof/>
            <w:webHidden/>
          </w:rPr>
        </w:r>
        <w:r w:rsidR="000C324B">
          <w:rPr>
            <w:noProof/>
            <w:webHidden/>
          </w:rPr>
          <w:fldChar w:fldCharType="separate"/>
        </w:r>
        <w:r w:rsidR="000C324B">
          <w:rPr>
            <w:noProof/>
            <w:webHidden/>
          </w:rPr>
          <w:t>17</w:t>
        </w:r>
        <w:r w:rsidR="000C324B">
          <w:rPr>
            <w:noProof/>
            <w:webHidden/>
          </w:rPr>
          <w:fldChar w:fldCharType="end"/>
        </w:r>
      </w:hyperlink>
    </w:p>
    <w:p w14:paraId="2712B54C" w14:textId="2176D392"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1" w:history="1">
        <w:r w:rsidR="000C324B" w:rsidRPr="002F247F">
          <w:rPr>
            <w:rStyle w:val="Hyperlink"/>
            <w:noProof/>
            <w:lang w:val="es-ES_tradnl"/>
          </w:rPr>
          <w:t>Titulares de la información</w:t>
        </w:r>
        <w:r w:rsidR="000C324B">
          <w:rPr>
            <w:noProof/>
            <w:webHidden/>
          </w:rPr>
          <w:tab/>
        </w:r>
        <w:r w:rsidR="000C324B">
          <w:rPr>
            <w:noProof/>
            <w:webHidden/>
          </w:rPr>
          <w:fldChar w:fldCharType="begin"/>
        </w:r>
        <w:r w:rsidR="000C324B">
          <w:rPr>
            <w:noProof/>
            <w:webHidden/>
          </w:rPr>
          <w:instrText xml:space="preserve"> PAGEREF _Toc194602061 \h </w:instrText>
        </w:r>
        <w:r w:rsidR="000C324B">
          <w:rPr>
            <w:noProof/>
            <w:webHidden/>
          </w:rPr>
        </w:r>
        <w:r w:rsidR="000C324B">
          <w:rPr>
            <w:noProof/>
            <w:webHidden/>
          </w:rPr>
          <w:fldChar w:fldCharType="separate"/>
        </w:r>
        <w:r w:rsidR="000C324B">
          <w:rPr>
            <w:noProof/>
            <w:webHidden/>
          </w:rPr>
          <w:t>17</w:t>
        </w:r>
        <w:r w:rsidR="000C324B">
          <w:rPr>
            <w:noProof/>
            <w:webHidden/>
          </w:rPr>
          <w:fldChar w:fldCharType="end"/>
        </w:r>
      </w:hyperlink>
    </w:p>
    <w:p w14:paraId="13C1F71C" w14:textId="2DABB59C"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2" w:history="1">
        <w:r w:rsidR="000C324B" w:rsidRPr="002F247F">
          <w:rPr>
            <w:rStyle w:val="Hyperlink"/>
            <w:noProof/>
            <w:lang w:val="es-ES_tradnl"/>
          </w:rPr>
          <w:t>Aspectos técnicos del requisito</w:t>
        </w:r>
        <w:r w:rsidR="000C324B">
          <w:rPr>
            <w:noProof/>
            <w:webHidden/>
          </w:rPr>
          <w:tab/>
        </w:r>
        <w:r w:rsidR="000C324B">
          <w:rPr>
            <w:noProof/>
            <w:webHidden/>
          </w:rPr>
          <w:fldChar w:fldCharType="begin"/>
        </w:r>
        <w:r w:rsidR="000C324B">
          <w:rPr>
            <w:noProof/>
            <w:webHidden/>
          </w:rPr>
          <w:instrText xml:space="preserve"> PAGEREF _Toc194602062 \h </w:instrText>
        </w:r>
        <w:r w:rsidR="000C324B">
          <w:rPr>
            <w:noProof/>
            <w:webHidden/>
          </w:rPr>
        </w:r>
        <w:r w:rsidR="000C324B">
          <w:rPr>
            <w:noProof/>
            <w:webHidden/>
          </w:rPr>
          <w:fldChar w:fldCharType="separate"/>
        </w:r>
        <w:r w:rsidR="000C324B">
          <w:rPr>
            <w:noProof/>
            <w:webHidden/>
          </w:rPr>
          <w:t>18</w:t>
        </w:r>
        <w:r w:rsidR="000C324B">
          <w:rPr>
            <w:noProof/>
            <w:webHidden/>
          </w:rPr>
          <w:fldChar w:fldCharType="end"/>
        </w:r>
      </w:hyperlink>
    </w:p>
    <w:p w14:paraId="1331A020" w14:textId="00006310"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3" w:history="1">
        <w:r w:rsidR="000C324B" w:rsidRPr="002F247F">
          <w:rPr>
            <w:rStyle w:val="Hyperlink"/>
            <w:noProof/>
            <w:lang w:val="es-ES_tradnl"/>
          </w:rPr>
          <w:t>Objetivo principal</w:t>
        </w:r>
        <w:r w:rsidR="000C324B">
          <w:rPr>
            <w:noProof/>
            <w:webHidden/>
          </w:rPr>
          <w:tab/>
        </w:r>
        <w:r w:rsidR="000C324B">
          <w:rPr>
            <w:noProof/>
            <w:webHidden/>
          </w:rPr>
          <w:fldChar w:fldCharType="begin"/>
        </w:r>
        <w:r w:rsidR="000C324B">
          <w:rPr>
            <w:noProof/>
            <w:webHidden/>
          </w:rPr>
          <w:instrText xml:space="preserve"> PAGEREF _Toc194602063 \h </w:instrText>
        </w:r>
        <w:r w:rsidR="000C324B">
          <w:rPr>
            <w:noProof/>
            <w:webHidden/>
          </w:rPr>
        </w:r>
        <w:r w:rsidR="000C324B">
          <w:rPr>
            <w:noProof/>
            <w:webHidden/>
          </w:rPr>
          <w:fldChar w:fldCharType="separate"/>
        </w:r>
        <w:r w:rsidR="000C324B">
          <w:rPr>
            <w:noProof/>
            <w:webHidden/>
          </w:rPr>
          <w:t>22</w:t>
        </w:r>
        <w:r w:rsidR="000C324B">
          <w:rPr>
            <w:noProof/>
            <w:webHidden/>
          </w:rPr>
          <w:fldChar w:fldCharType="end"/>
        </w:r>
      </w:hyperlink>
    </w:p>
    <w:p w14:paraId="71D8B2E1" w14:textId="2A04AE54"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4" w:history="1">
        <w:r w:rsidR="000C324B" w:rsidRPr="002F247F">
          <w:rPr>
            <w:rStyle w:val="Hyperlink"/>
            <w:noProof/>
            <w:lang w:val="es-ES_tradnl"/>
          </w:rPr>
          <w:t>Conclusión</w:t>
        </w:r>
        <w:r w:rsidR="000C324B">
          <w:rPr>
            <w:noProof/>
            <w:webHidden/>
          </w:rPr>
          <w:tab/>
        </w:r>
        <w:r w:rsidR="000C324B">
          <w:rPr>
            <w:noProof/>
            <w:webHidden/>
          </w:rPr>
          <w:fldChar w:fldCharType="begin"/>
        </w:r>
        <w:r w:rsidR="000C324B">
          <w:rPr>
            <w:noProof/>
            <w:webHidden/>
          </w:rPr>
          <w:instrText xml:space="preserve"> PAGEREF _Toc194602064 \h </w:instrText>
        </w:r>
        <w:r w:rsidR="000C324B">
          <w:rPr>
            <w:noProof/>
            <w:webHidden/>
          </w:rPr>
        </w:r>
        <w:r w:rsidR="000C324B">
          <w:rPr>
            <w:noProof/>
            <w:webHidden/>
          </w:rPr>
          <w:fldChar w:fldCharType="separate"/>
        </w:r>
        <w:r w:rsidR="000C324B">
          <w:rPr>
            <w:noProof/>
            <w:webHidden/>
          </w:rPr>
          <w:t>23</w:t>
        </w:r>
        <w:r w:rsidR="000C324B">
          <w:rPr>
            <w:noProof/>
            <w:webHidden/>
          </w:rPr>
          <w:fldChar w:fldCharType="end"/>
        </w:r>
      </w:hyperlink>
    </w:p>
    <w:p w14:paraId="215357FA" w14:textId="53CEBAC5"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5" w:history="1">
        <w:r w:rsidR="000C324B" w:rsidRPr="002F247F">
          <w:rPr>
            <w:rStyle w:val="Hyperlink"/>
            <w:noProof/>
            <w:lang w:val="es-ES_tradnl"/>
          </w:rPr>
          <w:t>VI.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Comentarios del </w:t>
        </w:r>
        <w:r w:rsidR="001D0A05">
          <w:rPr>
            <w:rStyle w:val="Hyperlink"/>
            <w:noProof/>
            <w:lang w:val="es-ES_tradnl"/>
          </w:rPr>
          <w:t>SECRETARIADO INTERNACIONAL</w:t>
        </w:r>
        <w:r w:rsidR="000C324B">
          <w:rPr>
            <w:noProof/>
            <w:webHidden/>
          </w:rPr>
          <w:tab/>
        </w:r>
        <w:r w:rsidR="000C324B">
          <w:rPr>
            <w:noProof/>
            <w:webHidden/>
          </w:rPr>
          <w:fldChar w:fldCharType="begin"/>
        </w:r>
        <w:r w:rsidR="000C324B">
          <w:rPr>
            <w:noProof/>
            <w:webHidden/>
          </w:rPr>
          <w:instrText xml:space="preserve"> PAGEREF _Toc194602065 \h </w:instrText>
        </w:r>
        <w:r w:rsidR="000C324B">
          <w:rPr>
            <w:noProof/>
            <w:webHidden/>
          </w:rPr>
        </w:r>
        <w:r w:rsidR="000C324B">
          <w:rPr>
            <w:noProof/>
            <w:webHidden/>
          </w:rPr>
          <w:fldChar w:fldCharType="separate"/>
        </w:r>
        <w:r w:rsidR="000C324B">
          <w:rPr>
            <w:noProof/>
            <w:webHidden/>
          </w:rPr>
          <w:t>24</w:t>
        </w:r>
        <w:r w:rsidR="000C324B">
          <w:rPr>
            <w:noProof/>
            <w:webHidden/>
          </w:rPr>
          <w:fldChar w:fldCharType="end"/>
        </w:r>
      </w:hyperlink>
    </w:p>
    <w:p w14:paraId="1562DD6D" w14:textId="04F02694" w:rsidR="000C324B" w:rsidRDefault="007734A4">
      <w:pPr>
        <w:pStyle w:val="TOC1"/>
        <w:rPr>
          <w:rFonts w:asciiTheme="minorHAnsi" w:eastAsiaTheme="minorEastAsia" w:hAnsiTheme="minorHAnsi" w:cstheme="minorBidi"/>
          <w:b w:val="0"/>
          <w:bCs w:val="0"/>
          <w:kern w:val="2"/>
          <w:sz w:val="24"/>
          <w:lang w:val="es-CL" w:eastAsia="es-MX"/>
          <w14:ligatures w14:val="standardContextual"/>
        </w:rPr>
      </w:pPr>
      <w:hyperlink w:anchor="_Toc194602066" w:history="1">
        <w:r w:rsidR="000C324B" w:rsidRPr="002F247F">
          <w:rPr>
            <w:rStyle w:val="Hyperlink"/>
            <w:lang w:val="es-ES_tradnl"/>
          </w:rPr>
          <w:t>Requisito 5.3: Información adicional sobre la gestión de ingresos y gastos</w:t>
        </w:r>
        <w:r w:rsidR="000C324B">
          <w:rPr>
            <w:webHidden/>
          </w:rPr>
          <w:tab/>
        </w:r>
        <w:r w:rsidR="000C324B">
          <w:rPr>
            <w:webHidden/>
          </w:rPr>
          <w:fldChar w:fldCharType="begin"/>
        </w:r>
        <w:r w:rsidR="000C324B">
          <w:rPr>
            <w:webHidden/>
          </w:rPr>
          <w:instrText xml:space="preserve"> PAGEREF _Toc194602066 \h </w:instrText>
        </w:r>
        <w:r w:rsidR="000C324B">
          <w:rPr>
            <w:webHidden/>
          </w:rPr>
        </w:r>
        <w:r w:rsidR="000C324B">
          <w:rPr>
            <w:webHidden/>
          </w:rPr>
          <w:fldChar w:fldCharType="separate"/>
        </w:r>
        <w:r w:rsidR="000C324B">
          <w:rPr>
            <w:webHidden/>
          </w:rPr>
          <w:t>26</w:t>
        </w:r>
        <w:r w:rsidR="000C324B">
          <w:rPr>
            <w:webHidden/>
          </w:rPr>
          <w:fldChar w:fldCharType="end"/>
        </w:r>
      </w:hyperlink>
    </w:p>
    <w:p w14:paraId="0CD55CA4" w14:textId="45AC48CA"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7" w:history="1">
        <w:r w:rsidR="000C324B" w:rsidRPr="002F247F">
          <w:rPr>
            <w:rStyle w:val="Hyperlink"/>
            <w:noProof/>
            <w:lang w:val="es-ES_tradnl"/>
          </w:rPr>
          <w:t>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Recursos</w:t>
        </w:r>
        <w:r w:rsidR="000C324B">
          <w:rPr>
            <w:noProof/>
            <w:webHidden/>
          </w:rPr>
          <w:tab/>
        </w:r>
        <w:r w:rsidR="000C324B">
          <w:rPr>
            <w:noProof/>
            <w:webHidden/>
          </w:rPr>
          <w:fldChar w:fldCharType="begin"/>
        </w:r>
        <w:r w:rsidR="000C324B">
          <w:rPr>
            <w:noProof/>
            <w:webHidden/>
          </w:rPr>
          <w:instrText xml:space="preserve"> PAGEREF _Toc194602067 \h </w:instrText>
        </w:r>
        <w:r w:rsidR="000C324B">
          <w:rPr>
            <w:noProof/>
            <w:webHidden/>
          </w:rPr>
        </w:r>
        <w:r w:rsidR="000C324B">
          <w:rPr>
            <w:noProof/>
            <w:webHidden/>
          </w:rPr>
          <w:fldChar w:fldCharType="separate"/>
        </w:r>
        <w:r w:rsidR="000C324B">
          <w:rPr>
            <w:noProof/>
            <w:webHidden/>
          </w:rPr>
          <w:t>26</w:t>
        </w:r>
        <w:r w:rsidR="000C324B">
          <w:rPr>
            <w:noProof/>
            <w:webHidden/>
          </w:rPr>
          <w:fldChar w:fldCharType="end"/>
        </w:r>
      </w:hyperlink>
    </w:p>
    <w:p w14:paraId="704FC256" w14:textId="1EA436D9"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8" w:history="1">
        <w:r w:rsidR="000C324B" w:rsidRPr="002F247F">
          <w:rPr>
            <w:rStyle w:val="Hyperlink"/>
            <w:noProof/>
            <w:lang w:val="es-ES_tradnl"/>
          </w:rPr>
          <w:t>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Medidas correctivas / recomendaciones de la </w:t>
        </w:r>
        <w:r w:rsidR="00453223">
          <w:rPr>
            <w:rStyle w:val="Hyperlink"/>
            <w:noProof/>
            <w:lang w:val="es-ES_tradnl"/>
          </w:rPr>
          <w:t>Validación</w:t>
        </w:r>
        <w:r w:rsidR="000C324B" w:rsidRPr="002F247F">
          <w:rPr>
            <w:rStyle w:val="Hyperlink"/>
            <w:noProof/>
            <w:lang w:val="es-ES_tradnl"/>
          </w:rPr>
          <w:t xml:space="preserve"> anterior</w:t>
        </w:r>
        <w:r w:rsidR="000C324B">
          <w:rPr>
            <w:noProof/>
            <w:webHidden/>
          </w:rPr>
          <w:tab/>
        </w:r>
        <w:r w:rsidR="000C324B">
          <w:rPr>
            <w:noProof/>
            <w:webHidden/>
          </w:rPr>
          <w:fldChar w:fldCharType="begin"/>
        </w:r>
        <w:r w:rsidR="000C324B">
          <w:rPr>
            <w:noProof/>
            <w:webHidden/>
          </w:rPr>
          <w:instrText xml:space="preserve"> PAGEREF _Toc194602068 \h </w:instrText>
        </w:r>
        <w:r w:rsidR="000C324B">
          <w:rPr>
            <w:noProof/>
            <w:webHidden/>
          </w:rPr>
        </w:r>
        <w:r w:rsidR="000C324B">
          <w:rPr>
            <w:noProof/>
            <w:webHidden/>
          </w:rPr>
          <w:fldChar w:fldCharType="separate"/>
        </w:r>
        <w:r w:rsidR="000C324B">
          <w:rPr>
            <w:noProof/>
            <w:webHidden/>
          </w:rPr>
          <w:t>26</w:t>
        </w:r>
        <w:r w:rsidR="000C324B">
          <w:rPr>
            <w:noProof/>
            <w:webHidden/>
          </w:rPr>
          <w:fldChar w:fldCharType="end"/>
        </w:r>
      </w:hyperlink>
    </w:p>
    <w:p w14:paraId="3EDF5760" w14:textId="233ECE24"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69" w:history="1">
        <w:r w:rsidR="000C324B" w:rsidRPr="002F247F">
          <w:rPr>
            <w:rStyle w:val="Hyperlink"/>
            <w:noProof/>
            <w:lang w:val="es-ES_tradnl"/>
          </w:rPr>
          <w:t>III.</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Autoevaluación</w:t>
        </w:r>
        <w:r w:rsidR="000C324B">
          <w:rPr>
            <w:noProof/>
            <w:webHidden/>
          </w:rPr>
          <w:tab/>
        </w:r>
        <w:r w:rsidR="000C324B">
          <w:rPr>
            <w:noProof/>
            <w:webHidden/>
          </w:rPr>
          <w:fldChar w:fldCharType="begin"/>
        </w:r>
        <w:r w:rsidR="000C324B">
          <w:rPr>
            <w:noProof/>
            <w:webHidden/>
          </w:rPr>
          <w:instrText xml:space="preserve"> PAGEREF _Toc194602069 \h </w:instrText>
        </w:r>
        <w:r w:rsidR="000C324B">
          <w:rPr>
            <w:noProof/>
            <w:webHidden/>
          </w:rPr>
        </w:r>
        <w:r w:rsidR="000C324B">
          <w:rPr>
            <w:noProof/>
            <w:webHidden/>
          </w:rPr>
          <w:fldChar w:fldCharType="separate"/>
        </w:r>
        <w:r w:rsidR="000C324B">
          <w:rPr>
            <w:noProof/>
            <w:webHidden/>
          </w:rPr>
          <w:t>26</w:t>
        </w:r>
        <w:r w:rsidR="000C324B">
          <w:rPr>
            <w:noProof/>
            <w:webHidden/>
          </w:rPr>
          <w:fldChar w:fldCharType="end"/>
        </w:r>
      </w:hyperlink>
    </w:p>
    <w:p w14:paraId="1927DA90" w14:textId="6300D21A"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70" w:history="1">
        <w:r w:rsidR="000C324B" w:rsidRPr="002F247F">
          <w:rPr>
            <w:rStyle w:val="Hyperlink"/>
            <w:noProof/>
            <w:lang w:val="es-ES_tradnl"/>
          </w:rPr>
          <w:t>Titulares de la información</w:t>
        </w:r>
        <w:r w:rsidR="000C324B">
          <w:rPr>
            <w:noProof/>
            <w:webHidden/>
          </w:rPr>
          <w:tab/>
        </w:r>
        <w:r w:rsidR="000C324B">
          <w:rPr>
            <w:noProof/>
            <w:webHidden/>
          </w:rPr>
          <w:fldChar w:fldCharType="begin"/>
        </w:r>
        <w:r w:rsidR="000C324B">
          <w:rPr>
            <w:noProof/>
            <w:webHidden/>
          </w:rPr>
          <w:instrText xml:space="preserve"> PAGEREF _Toc194602070 \h </w:instrText>
        </w:r>
        <w:r w:rsidR="000C324B">
          <w:rPr>
            <w:noProof/>
            <w:webHidden/>
          </w:rPr>
        </w:r>
        <w:r w:rsidR="000C324B">
          <w:rPr>
            <w:noProof/>
            <w:webHidden/>
          </w:rPr>
          <w:fldChar w:fldCharType="separate"/>
        </w:r>
        <w:r w:rsidR="000C324B">
          <w:rPr>
            <w:noProof/>
            <w:webHidden/>
          </w:rPr>
          <w:t>26</w:t>
        </w:r>
        <w:r w:rsidR="000C324B">
          <w:rPr>
            <w:noProof/>
            <w:webHidden/>
          </w:rPr>
          <w:fldChar w:fldCharType="end"/>
        </w:r>
      </w:hyperlink>
    </w:p>
    <w:p w14:paraId="28F8943D" w14:textId="7BBF47D0"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71" w:history="1">
        <w:r w:rsidR="000C324B" w:rsidRPr="002F247F">
          <w:rPr>
            <w:rStyle w:val="Hyperlink"/>
            <w:noProof/>
            <w:lang w:val="es-ES_tradnl"/>
          </w:rPr>
          <w:t>Requisitos técnicos</w:t>
        </w:r>
        <w:r w:rsidR="000C324B">
          <w:rPr>
            <w:noProof/>
            <w:webHidden/>
          </w:rPr>
          <w:tab/>
        </w:r>
        <w:r w:rsidR="000C324B">
          <w:rPr>
            <w:noProof/>
            <w:webHidden/>
          </w:rPr>
          <w:fldChar w:fldCharType="begin"/>
        </w:r>
        <w:r w:rsidR="000C324B">
          <w:rPr>
            <w:noProof/>
            <w:webHidden/>
          </w:rPr>
          <w:instrText xml:space="preserve"> PAGEREF _Toc194602071 \h </w:instrText>
        </w:r>
        <w:r w:rsidR="000C324B">
          <w:rPr>
            <w:noProof/>
            <w:webHidden/>
          </w:rPr>
        </w:r>
        <w:r w:rsidR="000C324B">
          <w:rPr>
            <w:noProof/>
            <w:webHidden/>
          </w:rPr>
          <w:fldChar w:fldCharType="separate"/>
        </w:r>
        <w:r w:rsidR="000C324B">
          <w:rPr>
            <w:noProof/>
            <w:webHidden/>
          </w:rPr>
          <w:t>27</w:t>
        </w:r>
        <w:r w:rsidR="000C324B">
          <w:rPr>
            <w:noProof/>
            <w:webHidden/>
          </w:rPr>
          <w:fldChar w:fldCharType="end"/>
        </w:r>
      </w:hyperlink>
    </w:p>
    <w:p w14:paraId="635BBE67" w14:textId="72ECE7AE"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72" w:history="1">
        <w:r w:rsidR="000C324B" w:rsidRPr="002F247F">
          <w:rPr>
            <w:rStyle w:val="Hyperlink"/>
            <w:noProof/>
            <w:lang w:val="es-ES_tradnl"/>
          </w:rPr>
          <w:t>Objetivo principal</w:t>
        </w:r>
        <w:r w:rsidR="000C324B">
          <w:rPr>
            <w:noProof/>
            <w:webHidden/>
          </w:rPr>
          <w:tab/>
        </w:r>
        <w:r w:rsidR="000C324B">
          <w:rPr>
            <w:noProof/>
            <w:webHidden/>
          </w:rPr>
          <w:fldChar w:fldCharType="begin"/>
        </w:r>
        <w:r w:rsidR="000C324B">
          <w:rPr>
            <w:noProof/>
            <w:webHidden/>
          </w:rPr>
          <w:instrText xml:space="preserve"> PAGEREF _Toc194602072 \h </w:instrText>
        </w:r>
        <w:r w:rsidR="000C324B">
          <w:rPr>
            <w:noProof/>
            <w:webHidden/>
          </w:rPr>
        </w:r>
        <w:r w:rsidR="000C324B">
          <w:rPr>
            <w:noProof/>
            <w:webHidden/>
          </w:rPr>
          <w:fldChar w:fldCharType="separate"/>
        </w:r>
        <w:r w:rsidR="000C324B">
          <w:rPr>
            <w:noProof/>
            <w:webHidden/>
          </w:rPr>
          <w:t>31</w:t>
        </w:r>
        <w:r w:rsidR="000C324B">
          <w:rPr>
            <w:noProof/>
            <w:webHidden/>
          </w:rPr>
          <w:fldChar w:fldCharType="end"/>
        </w:r>
      </w:hyperlink>
    </w:p>
    <w:p w14:paraId="51A451E1" w14:textId="674785B9" w:rsidR="000C324B" w:rsidRDefault="007734A4">
      <w:pPr>
        <w:pStyle w:val="TOC3"/>
        <w:tabs>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73" w:history="1">
        <w:r w:rsidR="000C324B" w:rsidRPr="002F247F">
          <w:rPr>
            <w:rStyle w:val="Hyperlink"/>
            <w:noProof/>
            <w:lang w:val="es-ES_tradnl"/>
          </w:rPr>
          <w:t>Conclusión</w:t>
        </w:r>
        <w:r w:rsidR="000C324B">
          <w:rPr>
            <w:noProof/>
            <w:webHidden/>
          </w:rPr>
          <w:tab/>
        </w:r>
        <w:r w:rsidR="000C324B">
          <w:rPr>
            <w:noProof/>
            <w:webHidden/>
          </w:rPr>
          <w:fldChar w:fldCharType="begin"/>
        </w:r>
        <w:r w:rsidR="000C324B">
          <w:rPr>
            <w:noProof/>
            <w:webHidden/>
          </w:rPr>
          <w:instrText xml:space="preserve"> PAGEREF _Toc194602073 \h </w:instrText>
        </w:r>
        <w:r w:rsidR="000C324B">
          <w:rPr>
            <w:noProof/>
            <w:webHidden/>
          </w:rPr>
        </w:r>
        <w:r w:rsidR="000C324B">
          <w:rPr>
            <w:noProof/>
            <w:webHidden/>
          </w:rPr>
          <w:fldChar w:fldCharType="separate"/>
        </w:r>
        <w:r w:rsidR="000C324B">
          <w:rPr>
            <w:noProof/>
            <w:webHidden/>
          </w:rPr>
          <w:t>31</w:t>
        </w:r>
        <w:r w:rsidR="000C324B">
          <w:rPr>
            <w:noProof/>
            <w:webHidden/>
          </w:rPr>
          <w:fldChar w:fldCharType="end"/>
        </w:r>
      </w:hyperlink>
    </w:p>
    <w:p w14:paraId="27E60420" w14:textId="3CDFF899" w:rsidR="000C324B" w:rsidRDefault="007734A4">
      <w:pPr>
        <w:pStyle w:val="TOC2"/>
        <w:tabs>
          <w:tab w:val="left" w:pos="720"/>
          <w:tab w:val="right" w:leader="dot" w:pos="9062"/>
        </w:tabs>
        <w:rPr>
          <w:rFonts w:asciiTheme="minorHAnsi" w:eastAsiaTheme="minorEastAsia" w:hAnsiTheme="minorHAnsi" w:cstheme="minorBidi"/>
          <w:noProof/>
          <w:kern w:val="2"/>
          <w:sz w:val="24"/>
          <w:lang w:val="es-CL" w:eastAsia="es-MX"/>
          <w14:ligatures w14:val="standardContextual"/>
        </w:rPr>
      </w:pPr>
      <w:hyperlink w:anchor="_Toc194602074" w:history="1">
        <w:r w:rsidR="000C324B" w:rsidRPr="002F247F">
          <w:rPr>
            <w:rStyle w:val="Hyperlink"/>
            <w:noProof/>
            <w:lang w:val="es-ES_tradnl"/>
          </w:rPr>
          <w:t>IV.</w:t>
        </w:r>
        <w:r w:rsidR="000C324B">
          <w:rPr>
            <w:rFonts w:asciiTheme="minorHAnsi" w:eastAsiaTheme="minorEastAsia" w:hAnsiTheme="minorHAnsi" w:cstheme="minorBidi"/>
            <w:noProof/>
            <w:kern w:val="2"/>
            <w:sz w:val="24"/>
            <w:lang w:val="es-CL" w:eastAsia="es-MX"/>
            <w14:ligatures w14:val="standardContextual"/>
          </w:rPr>
          <w:tab/>
        </w:r>
        <w:r w:rsidR="000C324B" w:rsidRPr="002F247F">
          <w:rPr>
            <w:rStyle w:val="Hyperlink"/>
            <w:noProof/>
            <w:lang w:val="es-ES_tradnl"/>
          </w:rPr>
          <w:t xml:space="preserve">Comentarios del </w:t>
        </w:r>
        <w:r w:rsidR="001D0A05">
          <w:rPr>
            <w:rStyle w:val="Hyperlink"/>
            <w:noProof/>
            <w:lang w:val="es-ES_tradnl"/>
          </w:rPr>
          <w:t>SECRETARIADO INTERNACIONAL</w:t>
        </w:r>
        <w:r w:rsidR="000C324B">
          <w:rPr>
            <w:noProof/>
            <w:webHidden/>
          </w:rPr>
          <w:tab/>
        </w:r>
        <w:r w:rsidR="000C324B">
          <w:rPr>
            <w:noProof/>
            <w:webHidden/>
          </w:rPr>
          <w:fldChar w:fldCharType="begin"/>
        </w:r>
        <w:r w:rsidR="000C324B">
          <w:rPr>
            <w:noProof/>
            <w:webHidden/>
          </w:rPr>
          <w:instrText xml:space="preserve"> PAGEREF _Toc194602074 \h </w:instrText>
        </w:r>
        <w:r w:rsidR="000C324B">
          <w:rPr>
            <w:noProof/>
            <w:webHidden/>
          </w:rPr>
        </w:r>
        <w:r w:rsidR="000C324B">
          <w:rPr>
            <w:noProof/>
            <w:webHidden/>
          </w:rPr>
          <w:fldChar w:fldCharType="separate"/>
        </w:r>
        <w:r w:rsidR="000C324B">
          <w:rPr>
            <w:noProof/>
            <w:webHidden/>
          </w:rPr>
          <w:t>32</w:t>
        </w:r>
        <w:r w:rsidR="000C324B">
          <w:rPr>
            <w:noProof/>
            <w:webHidden/>
          </w:rPr>
          <w:fldChar w:fldCharType="end"/>
        </w:r>
      </w:hyperlink>
    </w:p>
    <w:p w14:paraId="3E38FBDE" w14:textId="65047C05" w:rsidR="000C324B" w:rsidRDefault="007734A4">
      <w:pPr>
        <w:pStyle w:val="TOC1"/>
        <w:rPr>
          <w:rFonts w:asciiTheme="minorHAnsi" w:eastAsiaTheme="minorEastAsia" w:hAnsiTheme="minorHAnsi" w:cstheme="minorBidi"/>
          <w:b w:val="0"/>
          <w:bCs w:val="0"/>
          <w:kern w:val="2"/>
          <w:sz w:val="24"/>
          <w:lang w:val="es-CL" w:eastAsia="es-MX"/>
          <w14:ligatures w14:val="standardContextual"/>
        </w:rPr>
      </w:pPr>
      <w:hyperlink w:anchor="_Toc194602075" w:history="1">
        <w:r w:rsidR="000C324B" w:rsidRPr="002F247F">
          <w:rPr>
            <w:rStyle w:val="Hyperlink"/>
            <w:highlight w:val="cyan"/>
            <w:lang w:val="es-ES_tradnl"/>
          </w:rPr>
          <w:t xml:space="preserve">Para </w:t>
        </w:r>
        <w:r w:rsidR="001E6AD2">
          <w:rPr>
            <w:rStyle w:val="Hyperlink"/>
            <w:highlight w:val="cyan"/>
            <w:lang w:val="es-ES_tradnl"/>
          </w:rPr>
          <w:t xml:space="preserve">la </w:t>
        </w:r>
        <w:r w:rsidR="00453223">
          <w:rPr>
            <w:rStyle w:val="Hyperlink"/>
            <w:highlight w:val="cyan"/>
            <w:lang w:val="es-ES_tradnl"/>
          </w:rPr>
          <w:t>Validación</w:t>
        </w:r>
        <w:r w:rsidR="000C324B" w:rsidRPr="002F247F">
          <w:rPr>
            <w:rStyle w:val="Hyperlink"/>
            <w:lang w:val="es-ES_tradnl"/>
          </w:rPr>
          <w:t>: Aprobación del GMP</w:t>
        </w:r>
        <w:r w:rsidR="000C324B">
          <w:rPr>
            <w:webHidden/>
          </w:rPr>
          <w:tab/>
        </w:r>
        <w:r w:rsidR="000C324B">
          <w:rPr>
            <w:webHidden/>
          </w:rPr>
          <w:fldChar w:fldCharType="begin"/>
        </w:r>
        <w:r w:rsidR="000C324B">
          <w:rPr>
            <w:webHidden/>
          </w:rPr>
          <w:instrText xml:space="preserve"> PAGEREF _Toc194602075 \h </w:instrText>
        </w:r>
        <w:r w:rsidR="000C324B">
          <w:rPr>
            <w:webHidden/>
          </w:rPr>
        </w:r>
        <w:r w:rsidR="000C324B">
          <w:rPr>
            <w:webHidden/>
          </w:rPr>
          <w:fldChar w:fldCharType="separate"/>
        </w:r>
        <w:r w:rsidR="000C324B">
          <w:rPr>
            <w:webHidden/>
          </w:rPr>
          <w:t>34</w:t>
        </w:r>
        <w:r w:rsidR="000C324B">
          <w:rPr>
            <w:webHidden/>
          </w:rPr>
          <w:fldChar w:fldCharType="end"/>
        </w:r>
      </w:hyperlink>
    </w:p>
    <w:p w14:paraId="2D35C76F" w14:textId="2B234EFD" w:rsidR="00AE179C" w:rsidRPr="00F21669" w:rsidRDefault="00AE179C" w:rsidP="007050FB">
      <w:pPr>
        <w:rPr>
          <w:lang w:val="es-ES_tradnl"/>
        </w:rPr>
      </w:pPr>
      <w:r w:rsidRPr="00F21669">
        <w:rPr>
          <w:lang w:val="es-ES_tradnl"/>
        </w:rPr>
        <w:fldChar w:fldCharType="end"/>
      </w:r>
    </w:p>
    <w:p w14:paraId="76186E6F" w14:textId="77777777" w:rsidR="005B080E" w:rsidRPr="00F21669" w:rsidRDefault="005B080E">
      <w:pPr>
        <w:spacing w:before="0" w:after="0"/>
        <w:rPr>
          <w:rFonts w:ascii="Franklin Gothic Medium" w:eastAsia="MS Gothic" w:hAnsi="Franklin Gothic Medium" w:cs="Times New Roman"/>
          <w:color w:val="1A4066"/>
          <w:sz w:val="36"/>
          <w:szCs w:val="44"/>
          <w:lang w:val="es-ES_tradnl"/>
        </w:rPr>
      </w:pPr>
      <w:r w:rsidRPr="00F21669">
        <w:rPr>
          <w:lang w:val="es-ES_tradnl"/>
        </w:rPr>
        <w:br w:type="page"/>
      </w:r>
    </w:p>
    <w:p w14:paraId="394F6BF0" w14:textId="57050187" w:rsidR="004D1CC2" w:rsidRPr="00F21669" w:rsidRDefault="004D1CC2" w:rsidP="004D1CC2">
      <w:pPr>
        <w:pStyle w:val="Heading1"/>
        <w:rPr>
          <w:lang w:val="es-ES_tradnl"/>
        </w:rPr>
      </w:pPr>
      <w:bookmarkStart w:id="1" w:name="_Toc194602035"/>
      <w:r w:rsidRPr="00F21669">
        <w:rPr>
          <w:lang w:val="es-ES_tradnl"/>
        </w:rPr>
        <w:t>Requisito 5.1: Distribución de los ingresos</w:t>
      </w:r>
      <w:bookmarkEnd w:id="1"/>
    </w:p>
    <w:p w14:paraId="36ECB44C" w14:textId="77777777" w:rsidR="004D1CC2" w:rsidRPr="00F21669" w:rsidRDefault="004D1CC2" w:rsidP="00EA6C54">
      <w:pPr>
        <w:pStyle w:val="Heading2"/>
        <w:rPr>
          <w:lang w:val="es-ES_tradnl"/>
        </w:rPr>
      </w:pPr>
      <w:bookmarkStart w:id="2" w:name="_Toc194602036"/>
      <w:r w:rsidRPr="00F21669">
        <w:rPr>
          <w:lang w:val="es-ES_tradnl"/>
        </w:rPr>
        <w:t>Recursos</w:t>
      </w:r>
      <w:bookmarkEnd w:id="2"/>
    </w:p>
    <w:tbl>
      <w:tblPr>
        <w:tblStyle w:val="TableGrid"/>
        <w:tblW w:w="0" w:type="auto"/>
        <w:tblLook w:val="04A0" w:firstRow="1" w:lastRow="0" w:firstColumn="1" w:lastColumn="0" w:noHBand="0" w:noVBand="1"/>
      </w:tblPr>
      <w:tblGrid>
        <w:gridCol w:w="9062"/>
      </w:tblGrid>
      <w:tr w:rsidR="004D1CC2" w:rsidRPr="00F21669" w14:paraId="7814FF4B" w14:textId="77777777">
        <w:tc>
          <w:tcPr>
            <w:tcW w:w="9062" w:type="dxa"/>
            <w:tcBorders>
              <w:top w:val="nil"/>
              <w:left w:val="nil"/>
              <w:bottom w:val="nil"/>
              <w:right w:val="nil"/>
            </w:tcBorders>
            <w:shd w:val="clear" w:color="auto" w:fill="EDF1F9"/>
          </w:tcPr>
          <w:p w14:paraId="39868123" w14:textId="769C87A3" w:rsidR="004D1CC2" w:rsidRPr="00F21669" w:rsidRDefault="007734A4" w:rsidP="00B151D4">
            <w:pPr>
              <w:pStyle w:val="ListParagraph"/>
              <w:numPr>
                <w:ilvl w:val="0"/>
                <w:numId w:val="33"/>
              </w:numPr>
              <w:rPr>
                <w:lang w:val="es-ES_tradnl"/>
              </w:rPr>
            </w:pPr>
            <w:hyperlink r:id="rId11" w:anchor="_1-distribución-de-ingresos--17322" w:history="1">
              <w:r w:rsidR="004D1CC2" w:rsidRPr="00F21669">
                <w:rPr>
                  <w:rStyle w:val="Hyperlink"/>
                  <w:lang w:val="es-ES_tradnl"/>
                </w:rPr>
                <w:t>Requisito completo</w:t>
              </w:r>
            </w:hyperlink>
            <w:r w:rsidR="004D1CC2" w:rsidRPr="00F21669">
              <w:rPr>
                <w:lang w:val="es-ES_tradnl"/>
              </w:rPr>
              <w:t xml:space="preserve">, </w:t>
            </w:r>
            <w:hyperlink r:id="rId12" w:anchor="requisito-51-distribución-de-ingresos-19011" w:history="1">
              <w:r w:rsidR="004D1CC2" w:rsidRPr="00F21669">
                <w:rPr>
                  <w:rStyle w:val="Hyperlink"/>
                  <w:lang w:val="es-ES_tradnl"/>
                </w:rPr>
                <w:t xml:space="preserve">Guía de </w:t>
              </w:r>
              <w:r w:rsidR="00453223">
                <w:rPr>
                  <w:rStyle w:val="Hyperlink"/>
                  <w:lang w:val="es-ES_tradnl"/>
                </w:rPr>
                <w:t>Validación</w:t>
              </w:r>
            </w:hyperlink>
          </w:p>
        </w:tc>
      </w:tr>
    </w:tbl>
    <w:p w14:paraId="5892C972" w14:textId="70156B5F" w:rsidR="004D1CC2" w:rsidRPr="00F21669" w:rsidRDefault="004D1CC2" w:rsidP="00EA6C54">
      <w:pPr>
        <w:pStyle w:val="Heading2"/>
        <w:rPr>
          <w:lang w:val="es-ES_tradnl"/>
        </w:rPr>
      </w:pPr>
      <w:bookmarkStart w:id="3" w:name="_Toc194602037"/>
      <w:r w:rsidRPr="00F21669">
        <w:rPr>
          <w:lang w:val="es-ES_tradnl"/>
        </w:rPr>
        <w:t xml:space="preserve">Medidas correctivas / recomendaciones de la </w:t>
      </w:r>
      <w:r w:rsidR="00453223">
        <w:rPr>
          <w:lang w:val="es-ES_tradnl"/>
        </w:rPr>
        <w:t>Validación</w:t>
      </w:r>
      <w:r w:rsidRPr="00F21669">
        <w:rPr>
          <w:lang w:val="es-ES_tradnl"/>
        </w:rPr>
        <w:t xml:space="preserve"> anterior</w:t>
      </w:r>
      <w:bookmarkEnd w:id="3"/>
      <w:r w:rsidRPr="00F21669">
        <w:rPr>
          <w:lang w:val="es-ES_tradnl"/>
        </w:rPr>
        <w:t xml:space="preserve"> </w:t>
      </w:r>
    </w:p>
    <w:p w14:paraId="1246F528" w14:textId="7750E809" w:rsidR="004D1CC2" w:rsidRPr="00F21669" w:rsidRDefault="004D1CC2" w:rsidP="2F090900">
      <w:pPr>
        <w:pStyle w:val="Captiontext"/>
        <w:rPr>
          <w:rFonts w:eastAsia="MS Gothic" w:cs="MS Gothic"/>
          <w:i w:val="0"/>
          <w:iCs w:val="0"/>
          <w:sz w:val="20"/>
          <w:szCs w:val="20"/>
          <w:lang w:val="es-ES"/>
        </w:rPr>
      </w:pPr>
      <w:r w:rsidRPr="2F090900">
        <w:rPr>
          <w:i w:val="0"/>
          <w:iCs w:val="0"/>
          <w:sz w:val="20"/>
          <w:szCs w:val="20"/>
          <w:lang w:val="es-ES"/>
        </w:rPr>
        <w:t>ⓘ</w:t>
      </w:r>
      <w:r w:rsidR="001B3281" w:rsidRPr="2F090900">
        <w:rPr>
          <w:i w:val="0"/>
          <w:iCs w:val="0"/>
          <w:sz w:val="20"/>
          <w:szCs w:val="20"/>
          <w:lang w:val="es-ES"/>
        </w:rPr>
        <w:t xml:space="preserve"> </w:t>
      </w:r>
      <w:r w:rsidRPr="2F090900">
        <w:rPr>
          <w:i w:val="0"/>
          <w:iCs w:val="0"/>
          <w:sz w:val="20"/>
          <w:szCs w:val="20"/>
          <w:lang w:val="es-ES"/>
        </w:rPr>
        <w:t xml:space="preserve">Para informar el trabajo sobre este módulo, las partes interesadas deben conocer las medidas correctivas de la </w:t>
      </w:r>
      <w:r w:rsidR="00453223">
        <w:rPr>
          <w:i w:val="0"/>
          <w:iCs w:val="0"/>
          <w:sz w:val="20"/>
          <w:szCs w:val="20"/>
          <w:lang w:val="es-ES"/>
        </w:rPr>
        <w:t>Validación</w:t>
      </w:r>
      <w:r w:rsidRPr="2F090900">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4737B1BC" w14:textId="77777777" w:rsidR="004D1CC2" w:rsidRPr="00F21669" w:rsidRDefault="004D1CC2" w:rsidP="004D1CC2">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4D1CC2" w:rsidRPr="00F21669" w14:paraId="25898B4E" w14:textId="77777777">
        <w:tc>
          <w:tcPr>
            <w:tcW w:w="9062" w:type="dxa"/>
            <w:tcBorders>
              <w:top w:val="nil"/>
              <w:left w:val="nil"/>
              <w:bottom w:val="nil"/>
              <w:right w:val="nil"/>
            </w:tcBorders>
            <w:shd w:val="clear" w:color="auto" w:fill="F2F2F2" w:themeFill="background1" w:themeFillShade="F2"/>
          </w:tcPr>
          <w:p w14:paraId="3EAA4799" w14:textId="67613F7C" w:rsidR="004D1CC2" w:rsidRPr="00F21669" w:rsidRDefault="004D1CC2">
            <w:pPr>
              <w:rPr>
                <w:i/>
                <w:iCs/>
                <w:lang w:val="es-ES_tradnl"/>
              </w:rPr>
            </w:pPr>
            <w:r w:rsidRPr="00F21669">
              <w:rPr>
                <w:i/>
                <w:lang w:val="es-ES_tradnl"/>
              </w:rPr>
              <w:t xml:space="preserve">Inserte aquí las recomendaciones y las medidas correctivas de la </w:t>
            </w:r>
            <w:r w:rsidR="00453223">
              <w:rPr>
                <w:i/>
                <w:lang w:val="es-ES_tradnl"/>
              </w:rPr>
              <w:t>Validación</w:t>
            </w:r>
            <w:r w:rsidRPr="00F21669">
              <w:rPr>
                <w:i/>
                <w:lang w:val="es-ES_tradnl"/>
              </w:rPr>
              <w:t xml:space="preserve"> anterior o de la </w:t>
            </w:r>
            <w:r w:rsidR="00453223">
              <w:rPr>
                <w:i/>
                <w:lang w:val="es-ES_tradnl"/>
              </w:rPr>
              <w:t>evaluación focalizada</w:t>
            </w:r>
            <w:r w:rsidRPr="00F21669">
              <w:rPr>
                <w:i/>
                <w:lang w:val="es-ES_tradnl"/>
              </w:rPr>
              <w:t xml:space="preserve">, si corresponde. Indique el estado de las medidas correctivas, si aplica. Si se trata de la primera </w:t>
            </w:r>
            <w:r w:rsidR="00453223">
              <w:rPr>
                <w:i/>
                <w:lang w:val="es-ES_tradnl"/>
              </w:rPr>
              <w:t>Validación</w:t>
            </w:r>
            <w:r w:rsidRPr="00F21669">
              <w:rPr>
                <w:i/>
                <w:lang w:val="es-ES_tradnl"/>
              </w:rPr>
              <w:t xml:space="preserve">, puede dejar esta sección en blanco. </w:t>
            </w:r>
          </w:p>
        </w:tc>
      </w:tr>
    </w:tbl>
    <w:p w14:paraId="2936D224" w14:textId="77777777" w:rsidR="004D1CC2" w:rsidRPr="00F21669" w:rsidRDefault="004D1CC2" w:rsidP="00EA6C54">
      <w:pPr>
        <w:pStyle w:val="Heading2"/>
        <w:rPr>
          <w:lang w:val="es-ES_tradnl"/>
        </w:rPr>
      </w:pPr>
      <w:bookmarkStart w:id="4" w:name="_Toc194602038"/>
      <w:r w:rsidRPr="00F21669">
        <w:rPr>
          <w:lang w:val="es-ES_tradnl"/>
        </w:rPr>
        <w:t>Autoevaluación</w:t>
      </w:r>
      <w:bookmarkEnd w:id="4"/>
    </w:p>
    <w:p w14:paraId="37288AF1" w14:textId="77777777" w:rsidR="004D1CC2" w:rsidRPr="00F21669" w:rsidRDefault="004D1CC2" w:rsidP="004D1CC2">
      <w:pPr>
        <w:pStyle w:val="Captiontext"/>
        <w:rPr>
          <w:i w:val="0"/>
          <w:iCs w:val="0"/>
          <w:sz w:val="20"/>
          <w:szCs w:val="20"/>
          <w:lang w:val="es-ES_tradnl"/>
        </w:rPr>
      </w:pPr>
      <w:r w:rsidRPr="00F21669">
        <w:rPr>
          <w:i w:val="0"/>
          <w:sz w:val="20"/>
          <w:lang w:val="es-ES_tradnl"/>
        </w:rPr>
        <w:t>ⓘLa autoevaluación permite al GMP comprender los aspectos del requisito y estimar el progreso hacia su cumplimiento. Las diferencias de opinión dentro del grupo representado o entre los distintos grupos representados pueden documentarse en el formulario.</w:t>
      </w:r>
    </w:p>
    <w:p w14:paraId="29670D8E" w14:textId="77777777" w:rsidR="004D1CC2" w:rsidRPr="00F21669" w:rsidRDefault="004D1CC2" w:rsidP="004D1CC2">
      <w:pPr>
        <w:pStyle w:val="Captiontext"/>
        <w:rPr>
          <w:i w:val="0"/>
          <w:iCs w:val="0"/>
          <w:sz w:val="20"/>
          <w:szCs w:val="20"/>
          <w:lang w:val="es-ES_tradnl"/>
        </w:rPr>
      </w:pPr>
    </w:p>
    <w:p w14:paraId="717FB76E" w14:textId="77777777" w:rsidR="004D1CC2" w:rsidRPr="00F21669" w:rsidRDefault="004D1CC2" w:rsidP="004D1CC2">
      <w:pPr>
        <w:pStyle w:val="Heading3"/>
        <w:rPr>
          <w:lang w:val="es-ES_tradnl"/>
        </w:rPr>
      </w:pPr>
      <w:bookmarkStart w:id="5" w:name="_Toc194602039"/>
      <w:r w:rsidRPr="00F21669">
        <w:rPr>
          <w:lang w:val="es-ES_tradnl"/>
        </w:rPr>
        <w:t>Titulares de la información</w:t>
      </w:r>
      <w:bookmarkEnd w:id="5"/>
      <w:r w:rsidRPr="00F21669">
        <w:rPr>
          <w:lang w:val="es-ES_tradnl"/>
        </w:rPr>
        <w:t xml:space="preserve"> </w:t>
      </w:r>
    </w:p>
    <w:p w14:paraId="4BACF5AA" w14:textId="77777777" w:rsidR="004D1CC2" w:rsidRPr="00F21669" w:rsidRDefault="004D1CC2" w:rsidP="004D1CC2">
      <w:pPr>
        <w:rPr>
          <w:color w:val="7F7F7F" w:themeColor="text1" w:themeTint="80"/>
          <w:lang w:val="es-ES_tradnl"/>
        </w:rPr>
      </w:pPr>
      <w:r w:rsidRPr="00F21669">
        <w:rPr>
          <w:color w:val="595959"/>
          <w:lang w:val="es-ES_tradnl"/>
        </w:rPr>
        <w:t>ⓘ El propósito de identificar a los titulares de la información es identificar a las entidades responsables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w:t>
      </w:r>
      <w:r w:rsidRPr="00F21669">
        <w:rPr>
          <w:color w:val="7F7F7F" w:themeColor="text1" w:themeTint="80"/>
          <w:lang w:val="es-ES_tradnl"/>
        </w:rPr>
        <w:br/>
      </w:r>
    </w:p>
    <w:tbl>
      <w:tblPr>
        <w:tblW w:w="0" w:type="auto"/>
        <w:tblLook w:val="04A0" w:firstRow="1" w:lastRow="0" w:firstColumn="1" w:lastColumn="0" w:noHBand="0" w:noVBand="1"/>
      </w:tblPr>
      <w:tblGrid>
        <w:gridCol w:w="1424"/>
        <w:gridCol w:w="4104"/>
        <w:gridCol w:w="3544"/>
      </w:tblGrid>
      <w:tr w:rsidR="004D1CC2" w:rsidRPr="00F21669" w14:paraId="68F77ACF" w14:textId="77777777">
        <w:trPr>
          <w:trHeight w:val="476"/>
        </w:trPr>
        <w:tc>
          <w:tcPr>
            <w:tcW w:w="1424" w:type="dxa"/>
            <w:tcBorders>
              <w:bottom w:val="single" w:sz="4" w:space="0" w:color="auto"/>
            </w:tcBorders>
            <w:shd w:val="clear" w:color="auto" w:fill="B4C6E7" w:themeFill="accent1" w:themeFillTint="66"/>
          </w:tcPr>
          <w:p w14:paraId="45595A97" w14:textId="77777777" w:rsidR="004D1CC2" w:rsidRPr="00F21669" w:rsidRDefault="004D1CC2">
            <w:pPr>
              <w:rPr>
                <w:lang w:val="es-ES_tradnl"/>
              </w:rPr>
            </w:pPr>
          </w:p>
        </w:tc>
        <w:tc>
          <w:tcPr>
            <w:tcW w:w="4104" w:type="dxa"/>
            <w:tcBorders>
              <w:bottom w:val="single" w:sz="4" w:space="0" w:color="auto"/>
            </w:tcBorders>
            <w:shd w:val="clear" w:color="auto" w:fill="B4C6E7" w:themeFill="accent1" w:themeFillTint="66"/>
          </w:tcPr>
          <w:p w14:paraId="0FF538E9" w14:textId="77777777" w:rsidR="004D1CC2" w:rsidRPr="00F21669" w:rsidRDefault="004D1CC2">
            <w:pPr>
              <w:rPr>
                <w:b/>
                <w:bCs/>
                <w:szCs w:val="22"/>
                <w:lang w:val="es-ES_tradnl"/>
              </w:rPr>
            </w:pPr>
            <w:r w:rsidRPr="00F21669">
              <w:rPr>
                <w:b/>
                <w:lang w:val="es-ES_tradnl"/>
              </w:rPr>
              <w:t>Pregunta</w:t>
            </w:r>
          </w:p>
        </w:tc>
        <w:tc>
          <w:tcPr>
            <w:tcW w:w="3544" w:type="dxa"/>
            <w:tcBorders>
              <w:bottom w:val="single" w:sz="4" w:space="0" w:color="auto"/>
            </w:tcBorders>
            <w:shd w:val="clear" w:color="auto" w:fill="B4C6E7" w:themeFill="accent1" w:themeFillTint="66"/>
          </w:tcPr>
          <w:p w14:paraId="4D950541" w14:textId="77777777" w:rsidR="004D1CC2" w:rsidRPr="00F21669" w:rsidRDefault="004D1CC2">
            <w:pPr>
              <w:rPr>
                <w:b/>
                <w:bCs/>
                <w:szCs w:val="22"/>
                <w:lang w:val="es-ES_tradnl"/>
              </w:rPr>
            </w:pPr>
            <w:r w:rsidRPr="00F21669">
              <w:rPr>
                <w:b/>
                <w:lang w:val="es-ES_tradnl"/>
              </w:rPr>
              <w:t>Respuesta</w:t>
            </w:r>
          </w:p>
        </w:tc>
      </w:tr>
      <w:tr w:rsidR="004D1CC2" w:rsidRPr="00F21669" w14:paraId="5DCB1E8B" w14:textId="77777777">
        <w:trPr>
          <w:trHeight w:val="1280"/>
        </w:trPr>
        <w:tc>
          <w:tcPr>
            <w:tcW w:w="1424" w:type="dxa"/>
            <w:tcBorders>
              <w:top w:val="single" w:sz="4" w:space="0" w:color="auto"/>
              <w:bottom w:val="single" w:sz="4" w:space="0" w:color="auto"/>
            </w:tcBorders>
          </w:tcPr>
          <w:p w14:paraId="792F3C20" w14:textId="1E845F00" w:rsidR="004D1CC2" w:rsidRPr="00F21669" w:rsidRDefault="00421EC7">
            <w:pPr>
              <w:rPr>
                <w:b/>
                <w:bCs/>
                <w:szCs w:val="22"/>
                <w:lang w:val="es-ES_tradnl"/>
              </w:rPr>
            </w:pPr>
            <w:r w:rsidRPr="00F21669">
              <w:rPr>
                <w:b/>
                <w:lang w:val="es-ES_tradnl"/>
              </w:rPr>
              <w:t xml:space="preserve">Distribución de los ingresos </w:t>
            </w:r>
            <w:r w:rsidR="00BA5E94">
              <w:rPr>
                <w:b/>
                <w:lang w:val="es-ES_tradnl"/>
              </w:rPr>
              <w:br/>
            </w:r>
            <w:proofErr w:type="gramStart"/>
            <w:r w:rsidRPr="00F21669">
              <w:rPr>
                <w:b/>
                <w:lang w:val="es-ES_tradnl"/>
              </w:rPr>
              <w:t>5.1.a</w:t>
            </w:r>
            <w:proofErr w:type="gramEnd"/>
          </w:p>
        </w:tc>
        <w:tc>
          <w:tcPr>
            <w:tcW w:w="4104" w:type="dxa"/>
            <w:tcBorders>
              <w:top w:val="single" w:sz="4" w:space="0" w:color="auto"/>
              <w:bottom w:val="single" w:sz="4" w:space="0" w:color="auto"/>
            </w:tcBorders>
          </w:tcPr>
          <w:p w14:paraId="24228B2B" w14:textId="51B7FD7E" w:rsidR="004D1CC2" w:rsidRPr="00F21669" w:rsidRDefault="004D1CC2">
            <w:pPr>
              <w:rPr>
                <w:szCs w:val="22"/>
                <w:lang w:val="es-ES_tradnl"/>
              </w:rPr>
            </w:pPr>
            <w:r w:rsidRPr="00F21669">
              <w:rPr>
                <w:lang w:val="es-ES_tradnl"/>
              </w:rPr>
              <w:t xml:space="preserve">¿Qué </w:t>
            </w:r>
            <w:r w:rsidRPr="00F21669">
              <w:rPr>
                <w:b/>
                <w:lang w:val="es-ES_tradnl"/>
              </w:rPr>
              <w:t>entidades gubernamentales</w:t>
            </w:r>
            <w:r w:rsidRPr="00F21669">
              <w:rPr>
                <w:lang w:val="es-ES_tradnl"/>
              </w:rPr>
              <w:t xml:space="preserve"> son responsables de mantener la información sobre cómo se distribuyen los ingresos del sector extractivo en el país para el sector </w:t>
            </w:r>
            <w:r w:rsidR="001B3281" w:rsidRPr="00F21669">
              <w:rPr>
                <w:lang w:val="es-ES_tradnl"/>
              </w:rPr>
              <w:t xml:space="preserve">de </w:t>
            </w:r>
            <w:sdt>
              <w:sdtPr>
                <w:rPr>
                  <w:rStyle w:val="Style2"/>
                  <w:lang w:val="es-ES_tradnl"/>
                </w:rPr>
                <w:alias w:val="Seleccione el sector aplicable"/>
                <w:tag w:val="Select applicable sector"/>
                <w:id w:val="1750918704"/>
                <w:placeholder>
                  <w:docPart w:val="F0597C47A37246A19FBB23D8E9427CA1"/>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lang w:val="es-ES_tradnl"/>
                  </w:rPr>
                  <w:t>Seleccione una opción</w:t>
                </w:r>
              </w:sdtContent>
            </w:sdt>
            <w:r w:rsidRPr="00F21669">
              <w:rPr>
                <w:lang w:val="es-ES_tradnl"/>
              </w:rPr>
              <w:t xml:space="preserve"> ? </w:t>
            </w:r>
          </w:p>
        </w:tc>
        <w:tc>
          <w:tcPr>
            <w:tcW w:w="3544" w:type="dxa"/>
            <w:tcBorders>
              <w:top w:val="single" w:sz="4" w:space="0" w:color="auto"/>
              <w:bottom w:val="single" w:sz="4" w:space="0" w:color="auto"/>
            </w:tcBorders>
          </w:tcPr>
          <w:p w14:paraId="5C41A7B1" w14:textId="77777777" w:rsidR="004D1CC2" w:rsidRPr="00F21669" w:rsidRDefault="004D1CC2">
            <w:pPr>
              <w:rPr>
                <w:szCs w:val="22"/>
                <w:lang w:val="es-ES_tradnl"/>
              </w:rPr>
            </w:pPr>
            <w:r w:rsidRPr="00F21669">
              <w:rPr>
                <w:shd w:val="clear" w:color="auto" w:fill="D9E2F3" w:themeFill="accent1" w:themeFillTint="33"/>
                <w:lang w:val="es-ES_tradnl"/>
              </w:rPr>
              <w:t>Titulares de la información (especifique):</w:t>
            </w:r>
          </w:p>
        </w:tc>
      </w:tr>
      <w:tr w:rsidR="00421EC7" w:rsidRPr="00F21669" w14:paraId="0C8374A3" w14:textId="77777777">
        <w:trPr>
          <w:trHeight w:val="1280"/>
        </w:trPr>
        <w:tc>
          <w:tcPr>
            <w:tcW w:w="1424" w:type="dxa"/>
            <w:tcBorders>
              <w:top w:val="single" w:sz="4" w:space="0" w:color="auto"/>
              <w:bottom w:val="single" w:sz="4" w:space="0" w:color="auto"/>
            </w:tcBorders>
          </w:tcPr>
          <w:p w14:paraId="57646FD4" w14:textId="7FA7263D" w:rsidR="00421EC7" w:rsidRPr="00F21669" w:rsidRDefault="00421317">
            <w:pPr>
              <w:rPr>
                <w:b/>
                <w:bCs/>
                <w:szCs w:val="22"/>
                <w:lang w:val="es-ES_tradnl"/>
              </w:rPr>
            </w:pPr>
            <w:r w:rsidRPr="00F21669">
              <w:rPr>
                <w:b/>
                <w:lang w:val="es-ES_tradnl"/>
              </w:rPr>
              <w:t>Distribución de los ingresos, incluidos los no registrados en el presupuesto 5.</w:t>
            </w:r>
            <w:proofErr w:type="gramStart"/>
            <w:r w:rsidRPr="00F21669">
              <w:rPr>
                <w:b/>
                <w:lang w:val="es-ES_tradnl"/>
              </w:rPr>
              <w:t>1.b</w:t>
            </w:r>
            <w:proofErr w:type="gramEnd"/>
          </w:p>
        </w:tc>
        <w:tc>
          <w:tcPr>
            <w:tcW w:w="4104" w:type="dxa"/>
            <w:tcBorders>
              <w:top w:val="single" w:sz="4" w:space="0" w:color="auto"/>
              <w:bottom w:val="single" w:sz="4" w:space="0" w:color="auto"/>
            </w:tcBorders>
          </w:tcPr>
          <w:p w14:paraId="4322E9C3" w14:textId="5AABA889" w:rsidR="00421EC7" w:rsidRPr="00F21669" w:rsidRDefault="00386CBA">
            <w:pPr>
              <w:rPr>
                <w:szCs w:val="22"/>
                <w:lang w:val="es-ES_tradnl"/>
              </w:rPr>
            </w:pPr>
            <w:r w:rsidRPr="00F21669">
              <w:rPr>
                <w:lang w:val="es-ES_tradnl"/>
              </w:rPr>
              <w:t xml:space="preserve">¿Qué </w:t>
            </w:r>
            <w:r w:rsidRPr="00F21669">
              <w:rPr>
                <w:b/>
                <w:lang w:val="es-ES_tradnl"/>
              </w:rPr>
              <w:t>entidades gubernamentales</w:t>
            </w:r>
            <w:r w:rsidRPr="00F21669">
              <w:rPr>
                <w:lang w:val="es-ES_tradnl"/>
              </w:rPr>
              <w:t xml:space="preserve"> son responsables de mantener la información sobre los ingresos no registrados en el presupuesto nacional para el sector de </w:t>
            </w:r>
            <w:sdt>
              <w:sdtPr>
                <w:rPr>
                  <w:rStyle w:val="Style2"/>
                  <w:lang w:val="es-ES_tradnl"/>
                </w:rPr>
                <w:alias w:val="Seleccione el sector aplicable"/>
                <w:tag w:val="Select applicable sector"/>
                <w:id w:val="-65345117"/>
                <w:placeholder>
                  <w:docPart w:val="F0597C47A37246A19FBB23D8E9427CA1"/>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lang w:val="es-ES_tradnl"/>
                  </w:rPr>
                  <w:t>Seleccione una opción</w:t>
                </w:r>
              </w:sdtContent>
            </w:sdt>
            <w:r w:rsidRPr="00F21669">
              <w:rPr>
                <w:lang w:val="es-ES_tradnl"/>
              </w:rPr>
              <w:t xml:space="preserve">? </w:t>
            </w:r>
          </w:p>
        </w:tc>
        <w:tc>
          <w:tcPr>
            <w:tcW w:w="3544" w:type="dxa"/>
            <w:tcBorders>
              <w:top w:val="single" w:sz="4" w:space="0" w:color="auto"/>
              <w:bottom w:val="single" w:sz="4" w:space="0" w:color="auto"/>
            </w:tcBorders>
          </w:tcPr>
          <w:p w14:paraId="2D6EBE33" w14:textId="6BE3DE10" w:rsidR="00421EC7" w:rsidRPr="00F21669" w:rsidRDefault="005103F8">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r w:rsidR="005103F8" w:rsidRPr="00F21669" w14:paraId="7F8C8B0E" w14:textId="77777777">
        <w:trPr>
          <w:trHeight w:val="1280"/>
        </w:trPr>
        <w:tc>
          <w:tcPr>
            <w:tcW w:w="1424" w:type="dxa"/>
            <w:tcBorders>
              <w:top w:val="single" w:sz="4" w:space="0" w:color="auto"/>
              <w:bottom w:val="single" w:sz="4" w:space="0" w:color="auto"/>
            </w:tcBorders>
          </w:tcPr>
          <w:p w14:paraId="663FC72C" w14:textId="1230BBED" w:rsidR="005103F8" w:rsidRPr="00F21669" w:rsidRDefault="00386CBA">
            <w:pPr>
              <w:rPr>
                <w:b/>
                <w:bCs/>
                <w:szCs w:val="22"/>
                <w:lang w:val="es-ES_tradnl"/>
              </w:rPr>
            </w:pPr>
            <w:r w:rsidRPr="00F21669">
              <w:rPr>
                <w:b/>
                <w:lang w:val="es-ES_tradnl"/>
              </w:rPr>
              <w:t xml:space="preserve">Sistema de clasificación de los ingresos </w:t>
            </w:r>
            <w:r w:rsidR="00D12012">
              <w:rPr>
                <w:b/>
                <w:lang w:val="es-ES_tradnl"/>
              </w:rPr>
              <w:br/>
            </w:r>
            <w:r w:rsidRPr="00F21669">
              <w:rPr>
                <w:b/>
                <w:lang w:val="es-ES_tradnl"/>
              </w:rPr>
              <w:t>5.1.c</w:t>
            </w:r>
          </w:p>
        </w:tc>
        <w:tc>
          <w:tcPr>
            <w:tcW w:w="4104" w:type="dxa"/>
            <w:tcBorders>
              <w:top w:val="single" w:sz="4" w:space="0" w:color="auto"/>
              <w:bottom w:val="single" w:sz="4" w:space="0" w:color="auto"/>
            </w:tcBorders>
          </w:tcPr>
          <w:p w14:paraId="37C8BFE5" w14:textId="1826EDAA" w:rsidR="005103F8" w:rsidRPr="00F21669" w:rsidRDefault="00386CBA">
            <w:pPr>
              <w:rPr>
                <w:szCs w:val="22"/>
                <w:lang w:val="es-ES_tradnl"/>
              </w:rPr>
            </w:pPr>
            <w:r w:rsidRPr="00F21669">
              <w:rPr>
                <w:lang w:val="es-ES_tradnl"/>
              </w:rPr>
              <w:t xml:space="preserve">¿Qué </w:t>
            </w:r>
            <w:r w:rsidRPr="00F21669">
              <w:rPr>
                <w:b/>
                <w:bCs/>
                <w:lang w:val="es-ES_tradnl"/>
              </w:rPr>
              <w:t>entidades gubernamentales</w:t>
            </w:r>
            <w:r w:rsidRPr="00F21669">
              <w:rPr>
                <w:lang w:val="es-ES_tradnl"/>
              </w:rPr>
              <w:t xml:space="preserve"> son responsables de mantener la información sobre el sistema de clasificación de ingresos aplicable al sector de </w:t>
            </w:r>
            <w:sdt>
              <w:sdtPr>
                <w:rPr>
                  <w:rStyle w:val="Style2"/>
                  <w:lang w:val="es-ES_tradnl"/>
                </w:rPr>
                <w:alias w:val="Seleccione el sector aplicable"/>
                <w:tag w:val="Select applicable sector"/>
                <w:id w:val="-1095162094"/>
                <w:placeholder>
                  <w:docPart w:val="BBEBB8DE8FC34868A01153F54CEEDCF4"/>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lang w:val="es-ES_tradnl"/>
                  </w:rPr>
                  <w:t>Seleccione una opción</w:t>
                </w:r>
              </w:sdtContent>
            </w:sdt>
            <w:r w:rsidRPr="00F21669">
              <w:rPr>
                <w:lang w:val="es-ES_tradnl"/>
              </w:rPr>
              <w:t xml:space="preserve">? </w:t>
            </w:r>
          </w:p>
        </w:tc>
        <w:tc>
          <w:tcPr>
            <w:tcW w:w="3544" w:type="dxa"/>
            <w:tcBorders>
              <w:top w:val="single" w:sz="4" w:space="0" w:color="auto"/>
              <w:bottom w:val="single" w:sz="4" w:space="0" w:color="auto"/>
            </w:tcBorders>
          </w:tcPr>
          <w:p w14:paraId="2B769706" w14:textId="03EE2810" w:rsidR="005103F8" w:rsidRPr="00F21669" w:rsidRDefault="00386CBA">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bl>
    <w:p w14:paraId="545FB441" w14:textId="77777777" w:rsidR="004D1CC2" w:rsidRPr="00F21669" w:rsidRDefault="004D1CC2" w:rsidP="004D1CC2">
      <w:pPr>
        <w:pStyle w:val="Captiontext"/>
        <w:rPr>
          <w:i w:val="0"/>
          <w:iCs w:val="0"/>
          <w:sz w:val="20"/>
          <w:szCs w:val="20"/>
          <w:lang w:val="es-ES_tradnl"/>
        </w:rPr>
      </w:pPr>
    </w:p>
    <w:p w14:paraId="2CCE9392" w14:textId="77777777" w:rsidR="00FE7B7A" w:rsidRPr="00F21669" w:rsidRDefault="00FE7B7A" w:rsidP="004D1CC2">
      <w:pPr>
        <w:pStyle w:val="Captiontext"/>
        <w:rPr>
          <w:i w:val="0"/>
          <w:iCs w:val="0"/>
          <w:sz w:val="20"/>
          <w:szCs w:val="20"/>
          <w:lang w:val="es-ES_tradnl"/>
        </w:rPr>
      </w:pPr>
    </w:p>
    <w:p w14:paraId="00B9B7D3" w14:textId="77777777" w:rsidR="004D1CC2" w:rsidRPr="00F21669" w:rsidRDefault="004D1CC2" w:rsidP="004D1CC2">
      <w:pPr>
        <w:pStyle w:val="Heading3"/>
        <w:rPr>
          <w:lang w:val="es-ES_tradnl"/>
        </w:rPr>
      </w:pPr>
      <w:bookmarkStart w:id="6" w:name="_Toc194602040"/>
      <w:r w:rsidRPr="00F21669">
        <w:rPr>
          <w:lang w:val="es-ES_tradnl"/>
        </w:rPr>
        <w:t>Requisitos técnicos</w:t>
      </w:r>
      <w:bookmarkEnd w:id="6"/>
    </w:p>
    <w:tbl>
      <w:tblPr>
        <w:tblStyle w:val="TableGrid"/>
        <w:tblW w:w="0" w:type="auto"/>
        <w:tblLook w:val="04A0" w:firstRow="1" w:lastRow="0" w:firstColumn="1" w:lastColumn="0" w:noHBand="0" w:noVBand="1"/>
      </w:tblPr>
      <w:tblGrid>
        <w:gridCol w:w="1561"/>
        <w:gridCol w:w="7511"/>
      </w:tblGrid>
      <w:tr w:rsidR="004D1CC2" w:rsidRPr="00F21669" w14:paraId="3BAD3C32" w14:textId="77777777" w:rsidTr="2F090900">
        <w:tc>
          <w:tcPr>
            <w:tcW w:w="1561" w:type="dxa"/>
            <w:tcBorders>
              <w:top w:val="nil"/>
              <w:left w:val="nil"/>
              <w:bottom w:val="nil"/>
              <w:right w:val="nil"/>
            </w:tcBorders>
            <w:shd w:val="clear" w:color="auto" w:fill="B4C6E7" w:themeFill="accent1" w:themeFillTint="66"/>
          </w:tcPr>
          <w:p w14:paraId="6FCDC7BB" w14:textId="77777777" w:rsidR="004D1CC2" w:rsidRPr="00F21669" w:rsidRDefault="004D1CC2">
            <w:pPr>
              <w:rPr>
                <w:b/>
                <w:bCs/>
                <w:szCs w:val="22"/>
                <w:lang w:val="es-ES_tradnl"/>
              </w:rPr>
            </w:pPr>
            <w:bookmarkStart w:id="7" w:name="_Hlk185155874"/>
            <w:r w:rsidRPr="00F21669">
              <w:rPr>
                <w:b/>
                <w:lang w:val="es-ES_tradnl"/>
              </w:rPr>
              <w:t>Requerido</w:t>
            </w:r>
          </w:p>
        </w:tc>
        <w:tc>
          <w:tcPr>
            <w:tcW w:w="7511" w:type="dxa"/>
            <w:tcBorders>
              <w:top w:val="nil"/>
              <w:left w:val="nil"/>
              <w:bottom w:val="nil"/>
              <w:right w:val="nil"/>
            </w:tcBorders>
            <w:shd w:val="clear" w:color="auto" w:fill="B4C6E7" w:themeFill="accent1" w:themeFillTint="66"/>
          </w:tcPr>
          <w:p w14:paraId="447445F9" w14:textId="75E29508" w:rsidR="004D1CC2" w:rsidRPr="00F21669" w:rsidRDefault="004D1CC2" w:rsidP="2F090900">
            <w:pPr>
              <w:rPr>
                <w:b/>
                <w:bCs/>
                <w:lang w:val="es-ES"/>
              </w:rPr>
            </w:pPr>
            <w:r w:rsidRPr="2F090900">
              <w:rPr>
                <w:b/>
                <w:bCs/>
                <w:lang w:val="es-ES"/>
              </w:rPr>
              <w:t>#</w:t>
            </w:r>
            <w:proofErr w:type="gramStart"/>
            <w:r w:rsidRPr="2F090900">
              <w:rPr>
                <w:b/>
                <w:bCs/>
                <w:lang w:val="es-ES"/>
              </w:rPr>
              <w:t>5.1.a</w:t>
            </w:r>
            <w:proofErr w:type="gramEnd"/>
            <w:r w:rsidRPr="2F090900">
              <w:rPr>
                <w:b/>
                <w:bCs/>
                <w:lang w:val="es-ES"/>
              </w:rPr>
              <w:t xml:space="preserve"> - </w:t>
            </w:r>
            <w:r w:rsidR="0027557B">
              <w:rPr>
                <w:b/>
                <w:bCs/>
                <w:lang w:val="es-ES"/>
              </w:rPr>
              <w:t>D</w:t>
            </w:r>
            <w:r w:rsidRPr="2F090900">
              <w:rPr>
                <w:b/>
                <w:bCs/>
                <w:lang w:val="es-ES"/>
              </w:rPr>
              <w:t>istribución de los ingresos</w:t>
            </w:r>
          </w:p>
        </w:tc>
      </w:tr>
      <w:tr w:rsidR="004D1CC2" w:rsidRPr="00F21669" w14:paraId="1696D8EC" w14:textId="77777777" w:rsidTr="00F253C4">
        <w:tc>
          <w:tcPr>
            <w:tcW w:w="1561" w:type="dxa"/>
            <w:tcBorders>
              <w:top w:val="nil"/>
              <w:left w:val="nil"/>
              <w:bottom w:val="nil"/>
              <w:right w:val="nil"/>
            </w:tcBorders>
          </w:tcPr>
          <w:p w14:paraId="7FEB22BA" w14:textId="6D886FFA" w:rsidR="004D1CC2" w:rsidRPr="00F21669" w:rsidRDefault="004D1CC2">
            <w:pPr>
              <w:rPr>
                <w:i/>
                <w:iCs/>
                <w:szCs w:val="22"/>
                <w:lang w:val="es-ES_tradnl"/>
              </w:rPr>
            </w:pPr>
            <w:r w:rsidRPr="00F21669">
              <w:rPr>
                <w:i/>
                <w:lang w:val="es-ES_tradnl"/>
              </w:rPr>
              <w:t xml:space="preserve">Disponibilidad </w:t>
            </w:r>
          </w:p>
        </w:tc>
        <w:tc>
          <w:tcPr>
            <w:tcW w:w="7511" w:type="dxa"/>
            <w:tcBorders>
              <w:top w:val="nil"/>
              <w:left w:val="nil"/>
              <w:bottom w:val="nil"/>
              <w:right w:val="nil"/>
            </w:tcBorders>
          </w:tcPr>
          <w:p w14:paraId="7AA02E3B" w14:textId="066D699D" w:rsidR="004D1CC2" w:rsidRPr="00F21669" w:rsidRDefault="001D27B1" w:rsidP="001D27B1">
            <w:pPr>
              <w:rPr>
                <w:szCs w:val="22"/>
                <w:lang w:val="es-ES_tradnl"/>
              </w:rPr>
            </w:pPr>
            <w:r w:rsidRPr="00F21669">
              <w:rPr>
                <w:lang w:val="es-ES_tradnl"/>
              </w:rPr>
              <w:t>¿Se divulga una descripción de la distribución de los ingresos del sector de</w:t>
            </w:r>
            <w:r w:rsidR="001B3281" w:rsidRPr="00F21669">
              <w:rPr>
                <w:lang w:val="es-ES_tradnl"/>
              </w:rPr>
              <w:t xml:space="preserve"> </w:t>
            </w:r>
            <w:sdt>
              <w:sdtPr>
                <w:rPr>
                  <w:rStyle w:val="Style2"/>
                  <w:lang w:val="es-ES_tradnl"/>
                </w:rPr>
                <w:alias w:val="Seleccione el sector aplicable"/>
                <w:tag w:val="Select applicable sector"/>
                <w:id w:val="-1240943285"/>
                <w:placeholder>
                  <w:docPart w:val="5FFC9D7D105B405E8473195067369BA4"/>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lang w:val="es-ES_tradnl"/>
                  </w:rPr>
                  <w:t>Seleccione una opción</w:t>
                </w:r>
              </w:sdtContent>
            </w:sdt>
            <w:r w:rsidRPr="00F21669">
              <w:rPr>
                <w:lang w:val="es-ES_tradnl"/>
              </w:rPr>
              <w:t xml:space="preserve"> ? </w:t>
            </w:r>
          </w:p>
          <w:p w14:paraId="62511F04" w14:textId="77777777" w:rsidR="004D1CC2" w:rsidRPr="00F21669" w:rsidRDefault="007734A4" w:rsidP="0042693D">
            <w:pPr>
              <w:pStyle w:val="ListParagraph"/>
              <w:ind w:left="0"/>
              <w:rPr>
                <w:lang w:val="es-ES_tradnl"/>
              </w:rPr>
            </w:pPr>
            <w:sdt>
              <w:sdtPr>
                <w:rPr>
                  <w:rFonts w:ascii="MS Gothic" w:eastAsia="MS Gothic" w:hAnsi="MS Gothic"/>
                  <w:lang w:val="es-ES_tradnl"/>
                </w:rPr>
                <w:id w:val="535549709"/>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889151795"/>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33CD98F4" w14:textId="77777777" w:rsidR="00EE4507" w:rsidRPr="00F21669" w:rsidRDefault="00EE4507" w:rsidP="0042693D">
            <w:pPr>
              <w:pStyle w:val="ListParagraph"/>
              <w:ind w:left="0"/>
              <w:rPr>
                <w:lang w:val="es-ES_tradnl"/>
              </w:rPr>
            </w:pPr>
          </w:p>
          <w:p w14:paraId="72D739F3" w14:textId="107C462D" w:rsidR="00FA19E0" w:rsidRPr="00F21669" w:rsidRDefault="00FA19E0" w:rsidP="2F090900">
            <w:pPr>
              <w:rPr>
                <w:b/>
                <w:bCs/>
                <w:i/>
                <w:iCs/>
                <w:lang w:val="es-ES"/>
              </w:rPr>
            </w:pPr>
            <w:r w:rsidRPr="2F090900">
              <w:rPr>
                <w:b/>
                <w:bCs/>
                <w:i/>
                <w:iCs/>
                <w:lang w:val="es-ES"/>
              </w:rPr>
              <w:t>Fuentes donde encontrar la descripción de la distribución de los ingresos:</w:t>
            </w:r>
          </w:p>
          <w:p w14:paraId="45D717D6" w14:textId="0A9CDFFA" w:rsidR="00FA19E0" w:rsidRPr="00F21669" w:rsidRDefault="00FA19E0" w:rsidP="00FA19E0">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color w:val="auto"/>
                <w:u w:val="none"/>
                <w:shd w:val="clear" w:color="auto" w:fill="D9E2F3" w:themeFill="accent1" w:themeFillTint="33"/>
                <w:lang w:val="es-ES_tradnl"/>
              </w:rPr>
              <w:t xml:space="preserve"> </w:t>
            </w:r>
          </w:p>
          <w:p w14:paraId="67BA509F" w14:textId="77777777" w:rsidR="00FA19E0" w:rsidRPr="00F21669" w:rsidRDefault="00FA19E0" w:rsidP="00FA19E0">
            <w:pPr>
              <w:pStyle w:val="ListParagraph"/>
              <w:shd w:val="clear" w:color="auto" w:fill="FFFFFF" w:themeFill="background1"/>
              <w:ind w:left="31"/>
              <w:rPr>
                <w:i/>
                <w:iCs/>
                <w:szCs w:val="22"/>
                <w:lang w:val="es-ES_tradnl"/>
              </w:rPr>
            </w:pPr>
            <w:r w:rsidRPr="00F21669">
              <w:rPr>
                <w:i/>
                <w:lang w:val="es-ES_tradnl"/>
              </w:rPr>
              <w:t>Y/O</w:t>
            </w:r>
          </w:p>
          <w:p w14:paraId="681F5F45" w14:textId="6335B68E" w:rsidR="00EE4507" w:rsidRPr="00F21669" w:rsidRDefault="00FA19E0" w:rsidP="00C929F6">
            <w:pPr>
              <w:rPr>
                <w:szCs w:val="22"/>
                <w:lang w:val="es-ES_tradnl"/>
              </w:rPr>
            </w:pPr>
            <w:r w:rsidRPr="00F21669">
              <w:rPr>
                <w:i/>
                <w:lang w:val="es-ES_tradnl"/>
              </w:rPr>
              <w:t>Otras fuentes:</w:t>
            </w:r>
            <w:r w:rsidRPr="00F21669">
              <w:rPr>
                <w:i/>
                <w:shd w:val="clear" w:color="auto" w:fill="D9E2F3" w:themeFill="accent1" w:themeFillTint="33"/>
                <w:lang w:val="es-ES_tradnl"/>
              </w:rPr>
              <w:t xml:space="preserve"> Informe EITI (año y número de página), sitio web del EITI, etc., </w:t>
            </w:r>
          </w:p>
        </w:tc>
      </w:tr>
      <w:bookmarkEnd w:id="7"/>
      <w:tr w:rsidR="00FD0D0E" w:rsidRPr="00F21669" w14:paraId="2A56B018" w14:textId="77777777" w:rsidTr="00F253C4">
        <w:tblPrEx>
          <w:tblBorders>
            <w:top w:val="none" w:sz="0" w:space="0" w:color="auto"/>
            <w:left w:val="none" w:sz="0" w:space="0" w:color="auto"/>
            <w:bottom w:val="none" w:sz="0" w:space="0" w:color="auto"/>
            <w:right w:val="none" w:sz="0" w:space="0" w:color="auto"/>
            <w:insideV w:val="none" w:sz="0" w:space="0" w:color="auto"/>
          </w:tblBorders>
        </w:tblPrEx>
        <w:tc>
          <w:tcPr>
            <w:tcW w:w="1561" w:type="dxa"/>
            <w:tcBorders>
              <w:top w:val="nil"/>
              <w:left w:val="nil"/>
              <w:bottom w:val="nil"/>
              <w:right w:val="nil"/>
            </w:tcBorders>
            <w:shd w:val="clear" w:color="auto" w:fill="B4C6E7" w:themeFill="accent1" w:themeFillTint="66"/>
          </w:tcPr>
          <w:p w14:paraId="18FF3670" w14:textId="77777777" w:rsidR="00FD0D0E" w:rsidRPr="00F21669" w:rsidRDefault="00FD0D0E">
            <w:pPr>
              <w:rPr>
                <w:szCs w:val="20"/>
                <w:lang w:val="es-ES_tradnl"/>
              </w:rPr>
            </w:pPr>
            <w:r w:rsidRPr="00F21669">
              <w:rPr>
                <w:b/>
                <w:lang w:val="es-ES_tradnl"/>
              </w:rPr>
              <w:t>Requerido</w:t>
            </w:r>
          </w:p>
        </w:tc>
        <w:tc>
          <w:tcPr>
            <w:tcW w:w="7511" w:type="dxa"/>
            <w:tcBorders>
              <w:top w:val="nil"/>
              <w:left w:val="nil"/>
              <w:bottom w:val="nil"/>
              <w:right w:val="nil"/>
            </w:tcBorders>
            <w:shd w:val="clear" w:color="auto" w:fill="B4C6E7" w:themeFill="accent1" w:themeFillTint="66"/>
          </w:tcPr>
          <w:p w14:paraId="11D8197E" w14:textId="3F493311" w:rsidR="00FD0D0E" w:rsidRPr="00F21669" w:rsidRDefault="00FD0D0E">
            <w:pPr>
              <w:rPr>
                <w:szCs w:val="20"/>
                <w:lang w:val="es-ES_tradnl"/>
              </w:rPr>
            </w:pPr>
            <w:r w:rsidRPr="00F21669">
              <w:rPr>
                <w:b/>
                <w:lang w:val="es-ES_tradnl"/>
              </w:rPr>
              <w:t xml:space="preserve">5.1.b - </w:t>
            </w:r>
            <w:r w:rsidR="0027557B">
              <w:rPr>
                <w:b/>
                <w:lang w:val="es-ES_tradnl"/>
              </w:rPr>
              <w:t>D</w:t>
            </w:r>
            <w:r w:rsidRPr="00F21669">
              <w:rPr>
                <w:b/>
                <w:lang w:val="es-ES_tradnl"/>
              </w:rPr>
              <w:t>istribución de los ingresos, incluidos los no registrados en el presupuesto</w:t>
            </w:r>
          </w:p>
        </w:tc>
      </w:tr>
      <w:tr w:rsidR="00FD0D0E" w:rsidRPr="00F21669" w14:paraId="56FAF4CE" w14:textId="77777777" w:rsidTr="00F253C4">
        <w:tblPrEx>
          <w:tblBorders>
            <w:top w:val="none" w:sz="0" w:space="0" w:color="auto"/>
            <w:left w:val="none" w:sz="0" w:space="0" w:color="auto"/>
            <w:bottom w:val="none" w:sz="0" w:space="0" w:color="auto"/>
            <w:right w:val="none" w:sz="0" w:space="0" w:color="auto"/>
            <w:insideV w:val="none" w:sz="0" w:space="0" w:color="auto"/>
          </w:tblBorders>
        </w:tblPrEx>
        <w:tc>
          <w:tcPr>
            <w:tcW w:w="1561" w:type="dxa"/>
            <w:tcBorders>
              <w:top w:val="nil"/>
              <w:left w:val="nil"/>
              <w:bottom w:val="nil"/>
              <w:right w:val="nil"/>
            </w:tcBorders>
          </w:tcPr>
          <w:p w14:paraId="5AAE60D5" w14:textId="263CB6EB" w:rsidR="00FD0D0E" w:rsidRPr="00F21669" w:rsidRDefault="00FD0D0E">
            <w:pPr>
              <w:rPr>
                <w:i/>
                <w:iCs/>
                <w:szCs w:val="20"/>
                <w:lang w:val="es-ES_tradnl"/>
              </w:rPr>
            </w:pPr>
            <w:r w:rsidRPr="00F21669">
              <w:rPr>
                <w:i/>
                <w:lang w:val="es-ES_tradnl"/>
              </w:rPr>
              <w:t xml:space="preserve">Disponibilidad </w:t>
            </w:r>
          </w:p>
        </w:tc>
        <w:tc>
          <w:tcPr>
            <w:tcW w:w="7511" w:type="dxa"/>
            <w:tcBorders>
              <w:top w:val="nil"/>
              <w:left w:val="nil"/>
              <w:bottom w:val="nil"/>
              <w:right w:val="nil"/>
            </w:tcBorders>
          </w:tcPr>
          <w:p w14:paraId="4EFDE131" w14:textId="778C68AD" w:rsidR="002A31C1" w:rsidRPr="00F21669" w:rsidRDefault="00FD0D0E" w:rsidP="002A31C1">
            <w:pPr>
              <w:rPr>
                <w:b/>
                <w:bCs/>
                <w:szCs w:val="22"/>
                <w:lang w:val="es-ES_tradnl"/>
              </w:rPr>
            </w:pPr>
            <w:r w:rsidRPr="00F21669">
              <w:rPr>
                <w:b/>
                <w:lang w:val="es-ES_tradnl"/>
              </w:rPr>
              <w:t xml:space="preserve">¿Están registrados en el presupuesto nacional todos los ingresos en efectivo o en especie recibidos del sector de </w:t>
            </w:r>
            <w:sdt>
              <w:sdtPr>
                <w:rPr>
                  <w:rStyle w:val="Style2"/>
                  <w:b w:val="0"/>
                  <w:bCs/>
                  <w:lang w:val="es-ES_tradnl"/>
                </w:rPr>
                <w:alias w:val="Seleccione el sector aplicable"/>
                <w:tag w:val="Select applicable sector"/>
                <w:id w:val="225110142"/>
                <w:placeholder>
                  <w:docPart w:val="326118D25D3C41A08762F0DF06A59406"/>
                </w:placeholder>
                <w:showingPlcHdr/>
                <w:dropDownList>
                  <w:listItem w:displayText="Petróleo y gas" w:value="Oil and gas"/>
                  <w:listItem w:displayText="MInería y canteras" w:value="Mining and quarrying"/>
                </w:dropDownList>
              </w:sdtPr>
              <w:sdtEndPr>
                <w:rPr>
                  <w:rStyle w:val="DefaultParagraphFont"/>
                  <w:b/>
                  <w:color w:val="auto"/>
                  <w:szCs w:val="22"/>
                </w:rPr>
              </w:sdtEndPr>
              <w:sdtContent>
                <w:r w:rsidRPr="00F21669">
                  <w:rPr>
                    <w:rStyle w:val="PlaceholderText"/>
                    <w:b/>
                    <w:lang w:val="es-ES_tradnl"/>
                  </w:rPr>
                  <w:t>Seleccione una opción</w:t>
                </w:r>
              </w:sdtContent>
            </w:sdt>
            <w:r w:rsidRPr="00F21669">
              <w:rPr>
                <w:lang w:val="es-ES_tradnl"/>
              </w:rPr>
              <w:t>?</w:t>
            </w:r>
          </w:p>
          <w:p w14:paraId="32E0FEAB" w14:textId="0719BADC" w:rsidR="00FD0D0E" w:rsidRPr="00F21669" w:rsidRDefault="007734A4" w:rsidP="002A31C1">
            <w:pPr>
              <w:rPr>
                <w:szCs w:val="20"/>
                <w:shd w:val="clear" w:color="auto" w:fill="D9E2F3" w:themeFill="accent1" w:themeFillTint="33"/>
                <w:lang w:val="es-ES_tradnl"/>
              </w:rPr>
            </w:pPr>
            <w:sdt>
              <w:sdtPr>
                <w:rPr>
                  <w:rFonts w:eastAsia="MS Gothic"/>
                  <w:szCs w:val="20"/>
                  <w:lang w:val="es-ES_tradnl"/>
                </w:rPr>
                <w:id w:val="1804429220"/>
                <w14:checkbox>
                  <w14:checked w14:val="0"/>
                  <w14:checkedState w14:val="2612" w14:font="MS Gothic"/>
                  <w14:uncheckedState w14:val="2610" w14:font="MS Gothic"/>
                </w14:checkbox>
              </w:sdtPr>
              <w:sdtContent>
                <w:r w:rsidR="00CB3555"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1191576191"/>
                <w14:checkbox>
                  <w14:checked w14:val="0"/>
                  <w14:checkedState w14:val="2612" w14:font="MS Gothic"/>
                  <w14:uncheckedState w14:val="2610" w14:font="MS Gothic"/>
                </w14:checkbox>
              </w:sdtPr>
              <w:sdtContent>
                <w:r w:rsidR="00CB3555"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42C93DF0" w14:textId="21C9ABBD" w:rsidR="00CE594F" w:rsidRPr="00F21669" w:rsidRDefault="0058251D" w:rsidP="002A31C1">
            <w:pPr>
              <w:rPr>
                <w:i/>
                <w:iCs/>
                <w:szCs w:val="20"/>
                <w:shd w:val="clear" w:color="auto" w:fill="D9E2F3" w:themeFill="accent1" w:themeFillTint="33"/>
                <w:lang w:val="es-ES_tradnl"/>
              </w:rPr>
            </w:pPr>
            <w:r w:rsidRPr="00F21669">
              <w:rPr>
                <w:i/>
                <w:shd w:val="clear" w:color="auto" w:fill="D9E2F3" w:themeFill="accent1" w:themeFillTint="33"/>
                <w:lang w:val="es-ES_tradnl"/>
              </w:rPr>
              <w:t xml:space="preserve">Describa: </w:t>
            </w:r>
            <w:r w:rsidR="001B3281" w:rsidRPr="00F21669">
              <w:rPr>
                <w:i/>
                <w:shd w:val="clear" w:color="auto" w:fill="D9E2F3" w:themeFill="accent1" w:themeFillTint="33"/>
                <w:lang w:val="es-ES_tradnl"/>
              </w:rPr>
              <w:t>Describa</w:t>
            </w:r>
            <w:r w:rsidRPr="00F21669">
              <w:rPr>
                <w:i/>
                <w:shd w:val="clear" w:color="auto" w:fill="D9E2F3" w:themeFill="accent1" w:themeFillTint="33"/>
                <w:lang w:val="es-ES_tradnl"/>
              </w:rPr>
              <w:t xml:space="preserve"> qué flujos de ingresos se registran en el presupuesto nacional y cuáles no. Para aquellos flujos de ingresos que no estén asignados en el presupuesto, indique dónde están registrados. También puede consultar el sitio web o la página del Informe EITI que contiene esa </w:t>
            </w:r>
            <w:r w:rsidR="001B3281" w:rsidRPr="00F21669">
              <w:rPr>
                <w:i/>
                <w:shd w:val="clear" w:color="auto" w:fill="D9E2F3" w:themeFill="accent1" w:themeFillTint="33"/>
                <w:lang w:val="es-ES_tradnl"/>
              </w:rPr>
              <w:t>descripción</w:t>
            </w:r>
            <w:r w:rsidRPr="00F21669">
              <w:rPr>
                <w:i/>
                <w:shd w:val="clear" w:color="auto" w:fill="D9E2F3" w:themeFill="accent1" w:themeFillTint="33"/>
                <w:lang w:val="es-ES_tradnl"/>
              </w:rPr>
              <w:t xml:space="preserve"> general.  </w:t>
            </w:r>
          </w:p>
          <w:p w14:paraId="447CCA84" w14:textId="3F66AC81" w:rsidR="00F8501B" w:rsidRPr="00F21669" w:rsidRDefault="0077586A" w:rsidP="00765F54">
            <w:pPr>
              <w:rPr>
                <w:szCs w:val="20"/>
                <w:u w:val="single"/>
                <w:lang w:val="es-ES_tradnl"/>
              </w:rPr>
            </w:pPr>
            <w:r w:rsidRPr="00F21669">
              <w:rPr>
                <w:i/>
                <w:lang w:val="es-ES_tradnl"/>
              </w:rPr>
              <w:br/>
            </w:r>
            <w:r w:rsidRPr="00F21669">
              <w:rPr>
                <w:lang w:val="es-ES_tradnl"/>
              </w:rPr>
              <w:t xml:space="preserve">Si la respuesta es negativa, algunos ingresos no se </w:t>
            </w:r>
            <w:r w:rsidRPr="00F21669">
              <w:rPr>
                <w:u w:val="single"/>
                <w:lang w:val="es-ES_tradnl"/>
              </w:rPr>
              <w:t>registran en el presupuesto nacional</w:t>
            </w:r>
            <w:r w:rsidRPr="00F21669">
              <w:rPr>
                <w:lang w:val="es-ES_tradnl"/>
              </w:rPr>
              <w:t>.</w:t>
            </w:r>
            <w:r w:rsidRPr="00F21669">
              <w:rPr>
                <w:u w:val="single"/>
                <w:lang w:val="es-ES_tradnl"/>
              </w:rPr>
              <w:t xml:space="preserve"> </w:t>
            </w:r>
          </w:p>
          <w:p w14:paraId="6ED1E0F4" w14:textId="680E44A9" w:rsidR="00564D87" w:rsidRPr="006A2B8E" w:rsidRDefault="00071328" w:rsidP="003970D4">
            <w:pPr>
              <w:pStyle w:val="ListParagraph"/>
              <w:numPr>
                <w:ilvl w:val="0"/>
                <w:numId w:val="44"/>
              </w:numPr>
              <w:rPr>
                <w:b/>
                <w:lang w:val="es-ES_tradnl"/>
              </w:rPr>
            </w:pPr>
            <w:r w:rsidRPr="00F21669">
              <w:rPr>
                <w:b/>
                <w:lang w:val="es-ES_tradnl"/>
              </w:rPr>
              <w:t xml:space="preserve">¿Existe una explicación de </w:t>
            </w:r>
            <w:r w:rsidRPr="00F21669">
              <w:rPr>
                <w:b/>
                <w:u w:val="single"/>
                <w:lang w:val="es-ES_tradnl"/>
              </w:rPr>
              <w:t xml:space="preserve">la asignación y el </w:t>
            </w:r>
            <w:r w:rsidR="00B20523" w:rsidRPr="00F21669">
              <w:rPr>
                <w:b/>
                <w:u w:val="single"/>
                <w:lang w:val="es-ES_tradnl"/>
              </w:rPr>
              <w:t>monto</w:t>
            </w:r>
            <w:r w:rsidRPr="00F21669">
              <w:rPr>
                <w:b/>
                <w:lang w:val="es-ES_tradnl"/>
              </w:rPr>
              <w:t xml:space="preserve"> de cada flujo de ingresos </w:t>
            </w:r>
            <w:r w:rsidRPr="00F21669">
              <w:rPr>
                <w:b/>
                <w:u w:val="single"/>
                <w:lang w:val="es-ES_tradnl"/>
              </w:rPr>
              <w:t>no</w:t>
            </w:r>
            <w:r w:rsidRPr="00F21669">
              <w:rPr>
                <w:b/>
                <w:lang w:val="es-ES_tradnl"/>
              </w:rPr>
              <w:t xml:space="preserve"> registrado en </w:t>
            </w:r>
            <w:r w:rsidRPr="00F253C4">
              <w:rPr>
                <w:b/>
                <w:lang w:val="es-ES_tradnl"/>
              </w:rPr>
              <w:t xml:space="preserve">el presupuesto nacional </w:t>
            </w:r>
            <w:r w:rsidR="006A2B8E" w:rsidRPr="00F253C4">
              <w:rPr>
                <w:b/>
                <w:lang w:val="es-ES_tradnl"/>
              </w:rPr>
              <w:t xml:space="preserve">o </w:t>
            </w:r>
            <w:r w:rsidR="00B20523" w:rsidRPr="00F253C4">
              <w:rPr>
                <w:b/>
                <w:lang w:val="es-ES_tradnl"/>
              </w:rPr>
              <w:t xml:space="preserve">que </w:t>
            </w:r>
            <w:r w:rsidRPr="00F253C4">
              <w:rPr>
                <w:b/>
                <w:lang w:val="es-ES_tradnl"/>
              </w:rPr>
              <w:t xml:space="preserve">gobiernos subnacionales del gobierno </w:t>
            </w:r>
            <w:r w:rsidR="00B20523" w:rsidRPr="00F253C4">
              <w:rPr>
                <w:b/>
                <w:lang w:val="es-ES_tradnl"/>
              </w:rPr>
              <w:t>hayan recibido</w:t>
            </w:r>
            <w:r w:rsidRPr="00F253C4">
              <w:rPr>
                <w:b/>
                <w:lang w:val="es-ES_tradnl"/>
              </w:rPr>
              <w:t xml:space="preserve"> del sector de </w:t>
            </w:r>
            <w:sdt>
              <w:sdtPr>
                <w:alias w:val="Seleccione el sector aplicable"/>
                <w:tag w:val="Select applicable sector"/>
                <w:id w:val="-755438767"/>
                <w:placeholder>
                  <w:docPart w:val="C17BA5632E264F108DDA4C85249835BD"/>
                </w:placeholder>
                <w:showingPlcHdr/>
                <w:dropDownList>
                  <w:listItem w:displayText="Petróleo y gas" w:value="Oil and gas"/>
                  <w:listItem w:displayText="MInería y canteras" w:value="Mining and quarrying"/>
                </w:dropDownList>
              </w:sdtPr>
              <w:sdtEndPr>
                <w:rPr>
                  <w:b/>
                  <w:lang w:val="es-ES_tradnl"/>
                </w:rPr>
              </w:sdtEndPr>
              <w:sdtContent>
                <w:r w:rsidRPr="00F253C4">
                  <w:t>Seleccione una opción</w:t>
                </w:r>
              </w:sdtContent>
            </w:sdt>
            <w:r w:rsidRPr="00F21669">
              <w:rPr>
                <w:b/>
                <w:lang w:val="es-ES_tradnl"/>
              </w:rPr>
              <w:t>?</w:t>
            </w:r>
          </w:p>
          <w:p w14:paraId="03A0139C" w14:textId="77777777" w:rsidR="00564D87" w:rsidRPr="00F21669" w:rsidRDefault="007734A4" w:rsidP="003970D4">
            <w:pPr>
              <w:ind w:left="720"/>
              <w:rPr>
                <w:szCs w:val="20"/>
                <w:shd w:val="clear" w:color="auto" w:fill="D9E2F3" w:themeFill="accent1" w:themeFillTint="33"/>
                <w:lang w:val="es-ES_tradnl"/>
              </w:rPr>
            </w:pPr>
            <w:sdt>
              <w:sdtPr>
                <w:rPr>
                  <w:rFonts w:eastAsia="MS Gothic"/>
                  <w:szCs w:val="20"/>
                  <w:lang w:val="es-ES_tradnl"/>
                </w:rPr>
                <w:id w:val="157276410"/>
                <w14:checkbox>
                  <w14:checked w14:val="0"/>
                  <w14:checkedState w14:val="2612" w14:font="MS Gothic"/>
                  <w14:uncheckedState w14:val="2610" w14:font="MS Gothic"/>
                </w14:checkbox>
              </w:sdtPr>
              <w:sdtContent>
                <w:r w:rsidR="00564D87"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1759862843"/>
                <w14:checkbox>
                  <w14:checked w14:val="0"/>
                  <w14:checkedState w14:val="2612" w14:font="MS Gothic"/>
                  <w14:uncheckedState w14:val="2610" w14:font="MS Gothic"/>
                </w14:checkbox>
              </w:sdtPr>
              <w:sdtContent>
                <w:r w:rsidR="00564D87"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0E6611EF" w14:textId="0EF61A9D" w:rsidR="00783653" w:rsidRPr="00F21669" w:rsidRDefault="00783653" w:rsidP="00C929F6">
            <w:pPr>
              <w:rPr>
                <w:b/>
                <w:bCs/>
                <w:szCs w:val="22"/>
                <w:lang w:val="es-ES_tradnl"/>
              </w:rPr>
            </w:pPr>
          </w:p>
          <w:p w14:paraId="33CCEBF4" w14:textId="76885071" w:rsidR="002B2B9F" w:rsidRPr="00F21669" w:rsidRDefault="00792F47" w:rsidP="003970D4">
            <w:pPr>
              <w:pStyle w:val="ListParagraph"/>
              <w:numPr>
                <w:ilvl w:val="0"/>
                <w:numId w:val="45"/>
              </w:numPr>
              <w:rPr>
                <w:b/>
                <w:bCs/>
                <w:i/>
                <w:iCs/>
                <w:szCs w:val="22"/>
                <w:lang w:val="es-ES_tradnl"/>
              </w:rPr>
            </w:pPr>
            <w:r w:rsidRPr="00F21669">
              <w:rPr>
                <w:b/>
                <w:lang w:val="es-ES_tradnl"/>
              </w:rPr>
              <w:t xml:space="preserve">¿Se encuentran a disposición del público enlaces a fuentes en las que podría encontrarse información sobre estos ingresos, </w:t>
            </w:r>
            <w:r w:rsidRPr="00F21669">
              <w:rPr>
                <w:lang w:val="es-ES_tradnl"/>
              </w:rPr>
              <w:t>como presupuestos subnacionales, entidades no incluidas en el presupuesto, fondos de desarrollo soberanos, empresas de titularidad estatal?</w:t>
            </w:r>
            <w:r w:rsidRPr="00F21669">
              <w:rPr>
                <w:b/>
                <w:i/>
                <w:lang w:val="es-ES_tradnl"/>
              </w:rPr>
              <w:t xml:space="preserve"> </w:t>
            </w:r>
          </w:p>
          <w:p w14:paraId="1217721F" w14:textId="77777777" w:rsidR="005A58F7" w:rsidRPr="00F21669" w:rsidRDefault="007734A4" w:rsidP="005A58F7">
            <w:pPr>
              <w:ind w:left="720"/>
              <w:rPr>
                <w:szCs w:val="20"/>
                <w:shd w:val="clear" w:color="auto" w:fill="D9E2F3" w:themeFill="accent1" w:themeFillTint="33"/>
                <w:lang w:val="es-ES_tradnl"/>
              </w:rPr>
            </w:pPr>
            <w:sdt>
              <w:sdtPr>
                <w:rPr>
                  <w:rFonts w:eastAsia="MS Gothic"/>
                  <w:szCs w:val="20"/>
                  <w:lang w:val="es-ES_tradnl"/>
                </w:rPr>
                <w:id w:val="328801461"/>
                <w14:checkbox>
                  <w14:checked w14:val="0"/>
                  <w14:checkedState w14:val="2612" w14:font="MS Gothic"/>
                  <w14:uncheckedState w14:val="2610" w14:font="MS Gothic"/>
                </w14:checkbox>
              </w:sdtPr>
              <w:sdtContent>
                <w:r w:rsidR="005A58F7"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1689987577"/>
                <w14:checkbox>
                  <w14:checked w14:val="0"/>
                  <w14:checkedState w14:val="2612" w14:font="MS Gothic"/>
                  <w14:uncheckedState w14:val="2610" w14:font="MS Gothic"/>
                </w14:checkbox>
              </w:sdtPr>
              <w:sdtContent>
                <w:r w:rsidR="005A58F7"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75DCD5CC" w14:textId="77777777" w:rsidR="006C1384" w:rsidRPr="00F21669" w:rsidRDefault="006C1384" w:rsidP="002B2B9F">
            <w:pPr>
              <w:rPr>
                <w:b/>
                <w:bCs/>
                <w:i/>
                <w:iCs/>
                <w:szCs w:val="22"/>
                <w:lang w:val="es-ES_tradnl"/>
              </w:rPr>
            </w:pPr>
          </w:p>
          <w:p w14:paraId="0CC09CC1" w14:textId="1F8FA79C" w:rsidR="002B2B9F" w:rsidRPr="00F21669" w:rsidRDefault="002B2B9F" w:rsidP="002B2B9F">
            <w:pPr>
              <w:rPr>
                <w:b/>
                <w:bCs/>
                <w:i/>
                <w:iCs/>
                <w:szCs w:val="22"/>
                <w:lang w:val="es-ES_tradnl"/>
              </w:rPr>
            </w:pPr>
            <w:r w:rsidRPr="00F21669">
              <w:rPr>
                <w:b/>
                <w:i/>
                <w:lang w:val="es-ES_tradnl"/>
              </w:rPr>
              <w:t xml:space="preserve">Fuentes donde encontrar la </w:t>
            </w:r>
            <w:r w:rsidRPr="00F21669">
              <w:rPr>
                <w:b/>
                <w:i/>
                <w:u w:val="single"/>
                <w:lang w:val="es-ES_tradnl"/>
              </w:rPr>
              <w:t>descripción</w:t>
            </w:r>
            <w:r w:rsidRPr="00F21669">
              <w:rPr>
                <w:b/>
                <w:i/>
                <w:lang w:val="es-ES_tradnl"/>
              </w:rPr>
              <w:t xml:space="preserve"> de dónde se registran los flujos de ingresos del sector en el presupuesto nacional:</w:t>
            </w:r>
          </w:p>
          <w:p w14:paraId="544A5434" w14:textId="7638E452" w:rsidR="002B2B9F" w:rsidRPr="00F21669" w:rsidRDefault="002B2B9F" w:rsidP="002B2B9F">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color w:val="auto"/>
                <w:u w:val="none"/>
                <w:shd w:val="clear" w:color="auto" w:fill="D9E2F3" w:themeFill="accent1" w:themeFillTint="33"/>
                <w:lang w:val="es-ES_tradnl"/>
              </w:rPr>
              <w:t xml:space="preserve"> </w:t>
            </w:r>
          </w:p>
          <w:p w14:paraId="428D42A8" w14:textId="77777777" w:rsidR="002B2B9F" w:rsidRPr="00F21669" w:rsidRDefault="002B2B9F" w:rsidP="002B2B9F">
            <w:pPr>
              <w:pStyle w:val="ListParagraph"/>
              <w:shd w:val="clear" w:color="auto" w:fill="FFFFFF" w:themeFill="background1"/>
              <w:ind w:left="31"/>
              <w:rPr>
                <w:i/>
                <w:iCs/>
                <w:szCs w:val="22"/>
                <w:lang w:val="es-ES_tradnl"/>
              </w:rPr>
            </w:pPr>
            <w:r w:rsidRPr="00F21669">
              <w:rPr>
                <w:i/>
                <w:lang w:val="es-ES_tradnl"/>
              </w:rPr>
              <w:t>Y/O</w:t>
            </w:r>
          </w:p>
          <w:p w14:paraId="4042F2DC" w14:textId="77777777" w:rsidR="002B2B9F" w:rsidRPr="00F21669" w:rsidRDefault="002B2B9F" w:rsidP="002B2B9F">
            <w:pPr>
              <w:rPr>
                <w:b/>
                <w:bCs/>
                <w:i/>
                <w:iCs/>
                <w:szCs w:val="22"/>
                <w:lang w:val="es-ES_tradnl"/>
              </w:rPr>
            </w:pPr>
            <w:r w:rsidRPr="00F21669">
              <w:rPr>
                <w:i/>
                <w:lang w:val="es-ES_tradnl"/>
              </w:rPr>
              <w:t>Otras fuentes:</w:t>
            </w:r>
            <w:r w:rsidRPr="00F21669">
              <w:rPr>
                <w:i/>
                <w:shd w:val="clear" w:color="auto" w:fill="D9E2F3" w:themeFill="accent1" w:themeFillTint="33"/>
                <w:lang w:val="es-ES_tradnl"/>
              </w:rPr>
              <w:t xml:space="preserve"> Informe EITI (año y número de página), sitio web del EITI, etc.,</w:t>
            </w:r>
          </w:p>
          <w:p w14:paraId="2C524649" w14:textId="636BB4DE" w:rsidR="00792F47" w:rsidRPr="00F21669" w:rsidRDefault="00792F47" w:rsidP="00C929F6">
            <w:pPr>
              <w:rPr>
                <w:b/>
                <w:bCs/>
                <w:szCs w:val="22"/>
                <w:lang w:val="es-ES_tradnl"/>
              </w:rPr>
            </w:pPr>
          </w:p>
          <w:p w14:paraId="73E9B4EA" w14:textId="77777777" w:rsidR="00792F47" w:rsidRPr="00F21669" w:rsidRDefault="00792F47" w:rsidP="00C929F6">
            <w:pPr>
              <w:rPr>
                <w:b/>
                <w:bCs/>
                <w:szCs w:val="22"/>
                <w:lang w:val="es-ES_tradnl"/>
              </w:rPr>
            </w:pPr>
          </w:p>
          <w:p w14:paraId="3F447126" w14:textId="7F9C1320" w:rsidR="00C929F6" w:rsidRPr="00F21669" w:rsidRDefault="000209DD" w:rsidP="00C929F6">
            <w:pPr>
              <w:rPr>
                <w:b/>
                <w:bCs/>
                <w:i/>
                <w:iCs/>
                <w:szCs w:val="22"/>
                <w:lang w:val="es-ES_tradnl"/>
              </w:rPr>
            </w:pPr>
            <w:r>
              <w:rPr>
                <w:b/>
                <w:i/>
                <w:lang w:val="es-ES_tradnl"/>
              </w:rPr>
              <w:t>Fuente d</w:t>
            </w:r>
            <w:r w:rsidR="00C929F6" w:rsidRPr="00F21669">
              <w:rPr>
                <w:b/>
                <w:i/>
                <w:lang w:val="es-ES_tradnl"/>
              </w:rPr>
              <w:t xml:space="preserve">ónde encontrar la </w:t>
            </w:r>
            <w:r w:rsidR="00C929F6" w:rsidRPr="00F21669">
              <w:rPr>
                <w:b/>
                <w:i/>
                <w:u w:val="single"/>
                <w:lang w:val="es-ES_tradnl"/>
              </w:rPr>
              <w:t>explicación de la asignación y el valor</w:t>
            </w:r>
            <w:r w:rsidR="00C929F6" w:rsidRPr="00F21669">
              <w:rPr>
                <w:b/>
                <w:i/>
                <w:lang w:val="es-ES_tradnl"/>
              </w:rPr>
              <w:t xml:space="preserve"> de cada flujo de ingresos que </w:t>
            </w:r>
            <w:r w:rsidR="00C929F6" w:rsidRPr="00F253C4">
              <w:rPr>
                <w:b/>
                <w:i/>
                <w:u w:val="single"/>
                <w:lang w:val="es-ES_tradnl"/>
              </w:rPr>
              <w:t>no esté</w:t>
            </w:r>
            <w:r w:rsidR="00C929F6" w:rsidRPr="00F21669">
              <w:rPr>
                <w:b/>
                <w:i/>
                <w:lang w:val="es-ES_tradnl"/>
              </w:rPr>
              <w:t xml:space="preserve"> </w:t>
            </w:r>
            <w:r w:rsidR="00C929F6" w:rsidRPr="00F21669">
              <w:rPr>
                <w:b/>
                <w:i/>
                <w:u w:val="single"/>
                <w:lang w:val="es-ES_tradnl"/>
              </w:rPr>
              <w:t>registrado</w:t>
            </w:r>
            <w:r w:rsidR="00C929F6" w:rsidRPr="00F21669">
              <w:rPr>
                <w:b/>
                <w:i/>
                <w:lang w:val="es-ES_tradnl"/>
              </w:rPr>
              <w:t xml:space="preserve"> en el presupuesto nacional, incluidos los enlaces a los informes financieros pertinentes, según proceda:</w:t>
            </w:r>
          </w:p>
          <w:p w14:paraId="3EC9D115" w14:textId="5231D623" w:rsidR="00D04BDD" w:rsidRPr="00F21669" w:rsidRDefault="007F7123" w:rsidP="007F7123">
            <w:pPr>
              <w:rPr>
                <w:szCs w:val="20"/>
                <w:lang w:val="es-ES_tradnl"/>
              </w:rPr>
            </w:pPr>
            <w:r w:rsidRPr="00F21669">
              <w:rPr>
                <w:i/>
                <w:lang w:val="es-ES_tradnl"/>
              </w:rPr>
              <w:t>Esto puede incluir la asignación de ingresos del sector a fondos soberanos de inversión y desarrollo, gobiernos subnacionales, empresas de titularidad estatal y otras entidades no incluidas en el presupuesto.</w:t>
            </w:r>
          </w:p>
          <w:p w14:paraId="095EFA39" w14:textId="21969DD9" w:rsidR="00EC670D" w:rsidRPr="00F21669" w:rsidRDefault="00EC670D" w:rsidP="00EC670D">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color w:val="auto"/>
                <w:u w:val="none"/>
                <w:shd w:val="clear" w:color="auto" w:fill="D9E2F3" w:themeFill="accent1" w:themeFillTint="33"/>
                <w:lang w:val="es-ES_tradnl"/>
              </w:rPr>
              <w:t xml:space="preserve"> </w:t>
            </w:r>
          </w:p>
          <w:p w14:paraId="1BB21E92" w14:textId="77777777" w:rsidR="00EC670D" w:rsidRPr="00F21669" w:rsidRDefault="00EC670D" w:rsidP="00EC670D">
            <w:pPr>
              <w:pStyle w:val="ListParagraph"/>
              <w:shd w:val="clear" w:color="auto" w:fill="FFFFFF" w:themeFill="background1"/>
              <w:ind w:left="31"/>
              <w:rPr>
                <w:i/>
                <w:iCs/>
                <w:szCs w:val="22"/>
                <w:lang w:val="es-ES_tradnl"/>
              </w:rPr>
            </w:pPr>
            <w:r w:rsidRPr="00F21669">
              <w:rPr>
                <w:i/>
                <w:lang w:val="es-ES_tradnl"/>
              </w:rPr>
              <w:t>Y/O</w:t>
            </w:r>
          </w:p>
          <w:p w14:paraId="08BD087A" w14:textId="2A3264FA" w:rsidR="00930517" w:rsidRPr="00F21669" w:rsidRDefault="00EC670D" w:rsidP="00EC670D">
            <w:pPr>
              <w:rPr>
                <w:i/>
                <w:iCs/>
                <w:shd w:val="clear" w:color="auto" w:fill="D9E2F3" w:themeFill="accent1" w:themeFillTint="33"/>
                <w:lang w:val="es-ES_tradnl"/>
              </w:rPr>
            </w:pPr>
            <w:r w:rsidRPr="00F21669">
              <w:rPr>
                <w:i/>
                <w:lang w:val="es-ES_tradnl"/>
              </w:rPr>
              <w:t>Otras fuentes:</w:t>
            </w:r>
            <w:r w:rsidRPr="00F21669">
              <w:rPr>
                <w:i/>
                <w:shd w:val="clear" w:color="auto" w:fill="D9E2F3" w:themeFill="accent1" w:themeFillTint="33"/>
                <w:lang w:val="es-ES_tradnl"/>
              </w:rPr>
              <w:t xml:space="preserve"> Informe EITI (año y número de página), sitio web del EITI, etc.</w:t>
            </w:r>
            <w:r w:rsidR="006A3797">
              <w:rPr>
                <w:i/>
                <w:shd w:val="clear" w:color="auto" w:fill="D9E2F3" w:themeFill="accent1" w:themeFillTint="33"/>
                <w:lang w:val="es-ES_tradnl"/>
              </w:rPr>
              <w:br/>
            </w:r>
            <w:r w:rsidR="006A3797">
              <w:rPr>
                <w:i/>
                <w:shd w:val="clear" w:color="auto" w:fill="D9E2F3" w:themeFill="accent1" w:themeFillTint="33"/>
                <w:lang w:val="es-ES_tradnl"/>
              </w:rPr>
              <w:br/>
            </w:r>
          </w:p>
        </w:tc>
      </w:tr>
      <w:tr w:rsidR="00FD0D0E" w:rsidRPr="00F21669" w14:paraId="09DFAB77" w14:textId="77777777" w:rsidTr="00F253C4">
        <w:tblPrEx>
          <w:tblBorders>
            <w:top w:val="none" w:sz="0" w:space="0" w:color="auto"/>
            <w:left w:val="none" w:sz="0" w:space="0" w:color="auto"/>
            <w:bottom w:val="none" w:sz="0" w:space="0" w:color="auto"/>
            <w:right w:val="none" w:sz="0" w:space="0" w:color="auto"/>
            <w:insideV w:val="none" w:sz="0" w:space="0" w:color="auto"/>
          </w:tblBorders>
        </w:tblPrEx>
        <w:tc>
          <w:tcPr>
            <w:tcW w:w="1561" w:type="dxa"/>
            <w:tcBorders>
              <w:top w:val="nil"/>
              <w:left w:val="nil"/>
              <w:bottom w:val="nil"/>
              <w:right w:val="nil"/>
            </w:tcBorders>
            <w:shd w:val="clear" w:color="auto" w:fill="auto"/>
          </w:tcPr>
          <w:p w14:paraId="2A1CF7B0" w14:textId="5D545A07" w:rsidR="00FD0D0E" w:rsidRPr="00F21669" w:rsidRDefault="00FD0D0E">
            <w:pPr>
              <w:rPr>
                <w:szCs w:val="20"/>
                <w:lang w:val="es-ES_tradnl"/>
              </w:rPr>
            </w:pPr>
            <w:r w:rsidRPr="00F21669">
              <w:rPr>
                <w:i/>
                <w:lang w:val="es-ES_tradnl"/>
              </w:rPr>
              <w:t xml:space="preserve">Evaluación de la exhaustividad, </w:t>
            </w:r>
            <w:r w:rsidR="00B20523" w:rsidRPr="00F21669">
              <w:rPr>
                <w:i/>
                <w:lang w:val="es-ES_tradnl"/>
              </w:rPr>
              <w:t xml:space="preserve">la </w:t>
            </w:r>
            <w:r w:rsidRPr="00F21669">
              <w:rPr>
                <w:i/>
                <w:lang w:val="es-ES_tradnl"/>
              </w:rPr>
              <w:t xml:space="preserve">fiabilidad y </w:t>
            </w:r>
            <w:r w:rsidR="00B20523" w:rsidRPr="00F21669">
              <w:rPr>
                <w:i/>
                <w:lang w:val="es-ES_tradnl"/>
              </w:rPr>
              <w:t xml:space="preserve">la </w:t>
            </w:r>
            <w:r w:rsidRPr="00F21669">
              <w:rPr>
                <w:i/>
                <w:lang w:val="es-ES_tradnl"/>
              </w:rPr>
              <w:t>puntualidad de la información</w:t>
            </w:r>
          </w:p>
        </w:tc>
        <w:tc>
          <w:tcPr>
            <w:tcW w:w="7511" w:type="dxa"/>
            <w:tcBorders>
              <w:top w:val="nil"/>
              <w:left w:val="nil"/>
              <w:bottom w:val="nil"/>
              <w:right w:val="nil"/>
            </w:tcBorders>
          </w:tcPr>
          <w:p w14:paraId="3456E378" w14:textId="615F0ADB" w:rsidR="00FD0D0E" w:rsidRPr="00F21669" w:rsidRDefault="00FD0D0E">
            <w:pPr>
              <w:rPr>
                <w:b/>
                <w:bCs/>
                <w:szCs w:val="22"/>
                <w:lang w:val="es-ES_tradnl"/>
              </w:rPr>
            </w:pPr>
            <w:r w:rsidRPr="00F21669">
              <w:rPr>
                <w:lang w:val="es-ES_tradnl"/>
              </w:rPr>
              <w:t xml:space="preserve">¿Usted o a alguna de las partes interesadas (incluidos, entre otros, los miembros del GMP) considera que la divulgación de la información sobre las transferencias subnacionales materiales obligatorias es </w:t>
            </w:r>
            <w:r w:rsidRPr="00F21669">
              <w:rPr>
                <w:b/>
                <w:bCs/>
                <w:lang w:val="es-ES_tradnl"/>
              </w:rPr>
              <w:t>incompleta, no fiable o está desactualizada</w:t>
            </w:r>
            <w:r w:rsidRPr="00F21669">
              <w:rPr>
                <w:lang w:val="es-ES_tradnl"/>
              </w:rPr>
              <w:t>?</w:t>
            </w:r>
            <w:r w:rsidRPr="00F21669">
              <w:rPr>
                <w:rStyle w:val="FootnoteReference"/>
                <w:b/>
                <w:lang w:val="es-ES_tradnl"/>
              </w:rPr>
              <w:t xml:space="preserve"> </w:t>
            </w:r>
            <w:r w:rsidRPr="00F21669">
              <w:rPr>
                <w:rStyle w:val="FootnoteReference"/>
                <w:b/>
                <w:bCs/>
                <w:szCs w:val="22"/>
                <w:lang w:val="es-ES_tradnl"/>
              </w:rPr>
              <w:footnoteReference w:id="2"/>
            </w:r>
            <w:r w:rsidRPr="00F21669">
              <w:rPr>
                <w:b/>
                <w:lang w:val="es-ES_tradnl"/>
              </w:rPr>
              <w:t xml:space="preserve"> </w:t>
            </w:r>
          </w:p>
          <w:p w14:paraId="046145D8" w14:textId="77777777" w:rsidR="00FD0D0E" w:rsidRPr="00F21669" w:rsidRDefault="007734A4">
            <w:pPr>
              <w:shd w:val="clear" w:color="auto" w:fill="FFFFFF" w:themeFill="background1"/>
              <w:rPr>
                <w:szCs w:val="22"/>
                <w:lang w:val="es-ES_tradnl"/>
              </w:rPr>
            </w:pPr>
            <w:sdt>
              <w:sdtPr>
                <w:rPr>
                  <w:rFonts w:ascii="MS Gothic" w:eastAsia="MS Gothic" w:hAnsi="MS Gothic"/>
                  <w:szCs w:val="22"/>
                  <w:shd w:val="clear" w:color="auto" w:fill="FFFFFF" w:themeFill="background1"/>
                  <w:lang w:val="es-ES_tradnl"/>
                </w:rPr>
                <w:id w:val="-815412756"/>
                <w14:checkbox>
                  <w14:checked w14:val="0"/>
                  <w14:checkedState w14:val="2612" w14:font="MS Gothic"/>
                  <w14:uncheckedState w14:val="2610" w14:font="MS Gothic"/>
                </w14:checkbox>
              </w:sdtPr>
              <w:sdtContent>
                <w:r w:rsidR="00FD0D0E" w:rsidRPr="00F21669">
                  <w:rPr>
                    <w:rFonts w:ascii="MS Gothic" w:eastAsia="MS Gothic" w:hAnsi="MS Gothic"/>
                    <w:szCs w:val="22"/>
                    <w:shd w:val="clear" w:color="auto" w:fill="FFFFFF" w:themeFill="background1"/>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723218968"/>
                <w14:checkbox>
                  <w14:checked w14:val="0"/>
                  <w14:checkedState w14:val="2612" w14:font="MS Gothic"/>
                  <w14:uncheckedState w14:val="2610" w14:font="MS Gothic"/>
                </w14:checkbox>
              </w:sdtPr>
              <w:sdtContent>
                <w:r w:rsidR="00FD0D0E"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5F028E55" w14:textId="77777777" w:rsidR="00783C85" w:rsidRPr="00F21669" w:rsidRDefault="00783C85">
            <w:pPr>
              <w:shd w:val="clear" w:color="auto" w:fill="FFFFFF" w:themeFill="background1"/>
              <w:rPr>
                <w:szCs w:val="22"/>
                <w:lang w:val="es-ES_tradnl"/>
              </w:rPr>
            </w:pPr>
          </w:p>
          <w:p w14:paraId="064A09C5" w14:textId="16305AAA" w:rsidR="0023373F" w:rsidRPr="00F21669" w:rsidRDefault="0023373F" w:rsidP="2F090900">
            <w:pPr>
              <w:rPr>
                <w:lang w:val="es-ES"/>
              </w:rPr>
            </w:pPr>
            <w:r w:rsidRPr="2F090900">
              <w:rPr>
                <w:lang w:val="es-ES"/>
              </w:rPr>
              <w:t xml:space="preserve">En caso </w:t>
            </w:r>
            <w:r w:rsidRPr="2F090900">
              <w:rPr>
                <w:u w:val="single"/>
                <w:lang w:val="es-ES"/>
              </w:rPr>
              <w:t>afirmativo</w:t>
            </w:r>
            <w:r w:rsidRPr="2F090900">
              <w:rPr>
                <w:lang w:val="es-ES"/>
              </w:rPr>
              <w:t xml:space="preserve">, </w:t>
            </w:r>
            <w:r w:rsidRPr="2F090900">
              <w:rPr>
                <w:shd w:val="clear" w:color="auto" w:fill="D9E2F3" w:themeFill="accent1" w:themeFillTint="33"/>
                <w:lang w:val="es-ES"/>
              </w:rPr>
              <w:t xml:space="preserve">describa: </w:t>
            </w:r>
          </w:p>
          <w:p w14:paraId="65441CA5" w14:textId="77777777" w:rsidR="00FD0D0E" w:rsidRPr="00F21669" w:rsidRDefault="00FD0D0E">
            <w:pPr>
              <w:shd w:val="clear" w:color="auto" w:fill="D9E2F3" w:themeFill="accent1" w:themeFillTint="33"/>
              <w:rPr>
                <w:szCs w:val="22"/>
                <w:lang w:val="es-ES_tradnl"/>
              </w:rPr>
            </w:pPr>
            <w:r w:rsidRPr="00F21669">
              <w:rPr>
                <w:lang w:val="es-ES_tradnl"/>
              </w:rPr>
              <w:t>Explique:</w:t>
            </w:r>
          </w:p>
          <w:p w14:paraId="1C34AC9A" w14:textId="77777777" w:rsidR="00C5712F" w:rsidRPr="00F21669" w:rsidRDefault="00C5712F">
            <w:pPr>
              <w:rPr>
                <w:b/>
                <w:bCs/>
                <w:szCs w:val="22"/>
                <w:lang w:val="es-ES_tradnl"/>
              </w:rPr>
            </w:pPr>
          </w:p>
          <w:p w14:paraId="07B65F85" w14:textId="5812DCD6" w:rsidR="00FD0D0E" w:rsidRPr="00F21669" w:rsidRDefault="00EC6231" w:rsidP="2F090900">
            <w:pPr>
              <w:rPr>
                <w:lang w:val="es-ES"/>
              </w:rPr>
            </w:pPr>
            <w:r w:rsidRPr="2F090900">
              <w:rPr>
                <w:lang w:val="es-ES"/>
              </w:rPr>
              <w:t xml:space="preserve">En caso </w:t>
            </w:r>
            <w:r w:rsidRPr="2F090900">
              <w:rPr>
                <w:u w:val="single"/>
                <w:lang w:val="es-ES"/>
              </w:rPr>
              <w:t>afirmativo</w:t>
            </w:r>
            <w:r w:rsidRPr="2F090900">
              <w:rPr>
                <w:lang w:val="es-ES"/>
              </w:rPr>
              <w:t xml:space="preserve">, </w:t>
            </w:r>
            <w:r w:rsidRPr="2F090900">
              <w:rPr>
                <w:b/>
                <w:bCs/>
                <w:lang w:val="es-ES"/>
              </w:rPr>
              <w:t xml:space="preserve">¿se han identificado claramente esas lagunas, por </w:t>
            </w:r>
            <w:r w:rsidR="00C31ADD" w:rsidRPr="2F090900">
              <w:rPr>
                <w:b/>
                <w:bCs/>
                <w:lang w:val="es-ES"/>
              </w:rPr>
              <w:t>ejemplo,</w:t>
            </w:r>
            <w:r w:rsidRPr="2F090900">
              <w:rPr>
                <w:b/>
                <w:bCs/>
                <w:lang w:val="es-ES"/>
              </w:rPr>
              <w:t xml:space="preserve"> a través de los informes EITI?</w:t>
            </w:r>
          </w:p>
          <w:p w14:paraId="7A7B2AEF" w14:textId="6805F10D" w:rsidR="00FD0D0E" w:rsidRPr="00F21669" w:rsidRDefault="007734A4">
            <w:pPr>
              <w:rPr>
                <w:szCs w:val="22"/>
                <w:shd w:val="clear" w:color="auto" w:fill="D9E2F3" w:themeFill="accent1" w:themeFillTint="33"/>
                <w:lang w:val="es-ES_tradnl"/>
              </w:rPr>
            </w:pPr>
            <w:sdt>
              <w:sdtPr>
                <w:rPr>
                  <w:rFonts w:ascii="MS Gothic" w:eastAsia="MS Gothic" w:hAnsi="MS Gothic"/>
                  <w:szCs w:val="22"/>
                  <w:lang w:val="es-ES_tradnl"/>
                </w:rPr>
                <w:id w:val="-497649946"/>
                <w14:checkbox>
                  <w14:checked w14:val="0"/>
                  <w14:checkedState w14:val="2612" w14:font="MS Gothic"/>
                  <w14:uncheckedState w14:val="2610" w14:font="MS Gothic"/>
                </w14:checkbox>
              </w:sdtPr>
              <w:sdtContent>
                <w:r w:rsidR="00FD0D0E"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337682448"/>
                <w14:checkbox>
                  <w14:checked w14:val="0"/>
                  <w14:checkedState w14:val="2612" w14:font="MS Gothic"/>
                  <w14:uncheckedState w14:val="2610" w14:font="MS Gothic"/>
                </w14:checkbox>
              </w:sdtPr>
              <w:sdtContent>
                <w:r w:rsidR="00FD0D0E"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 xml:space="preserve">No </w:t>
            </w:r>
            <w:r w:rsidR="008807B9">
              <w:rPr>
                <w:shd w:val="clear" w:color="auto" w:fill="D9E2F3" w:themeFill="accent1" w:themeFillTint="33"/>
                <w:lang w:val="es-ES_tradnl"/>
              </w:rPr>
              <w:br/>
            </w:r>
          </w:p>
          <w:p w14:paraId="622B06D0" w14:textId="77777777" w:rsidR="00FD0D0E" w:rsidRPr="00F21669" w:rsidRDefault="00FD0D0E">
            <w:pPr>
              <w:shd w:val="clear" w:color="auto" w:fill="D9E2F3" w:themeFill="accent1" w:themeFillTint="33"/>
              <w:rPr>
                <w:szCs w:val="22"/>
                <w:lang w:val="es-ES_tradnl"/>
              </w:rPr>
            </w:pPr>
            <w:r w:rsidRPr="00F21669">
              <w:rPr>
                <w:lang w:val="es-ES_tradnl"/>
              </w:rPr>
              <w:t>Describa:</w:t>
            </w:r>
          </w:p>
          <w:p w14:paraId="27B13A4C" w14:textId="77777777" w:rsidR="00FD0D0E" w:rsidRPr="00F21669" w:rsidRDefault="00FD0D0E">
            <w:pPr>
              <w:rPr>
                <w:b/>
                <w:bCs/>
                <w:szCs w:val="22"/>
                <w:lang w:val="es-ES_tradnl"/>
              </w:rPr>
            </w:pPr>
          </w:p>
          <w:p w14:paraId="55163C31" w14:textId="77777777" w:rsidR="00FD0D0E" w:rsidRPr="00F21669" w:rsidRDefault="00FD0D0E">
            <w:pPr>
              <w:rPr>
                <w:szCs w:val="22"/>
                <w:lang w:val="es-ES_tradnl"/>
              </w:rPr>
            </w:pPr>
            <w:r w:rsidRPr="00F21669">
              <w:rPr>
                <w:lang w:val="es-ES_tradnl"/>
              </w:rPr>
              <w:t>¿Se deben las lagunas a obstáculos jurídicos o prácticos?</w:t>
            </w:r>
          </w:p>
          <w:p w14:paraId="511001AF" w14:textId="77777777" w:rsidR="00FD0D0E" w:rsidRPr="00F21669" w:rsidRDefault="007734A4">
            <w:pPr>
              <w:rPr>
                <w:b/>
                <w:bCs/>
                <w:szCs w:val="22"/>
                <w:lang w:val="es-ES_tradnl"/>
              </w:rPr>
            </w:pPr>
            <w:sdt>
              <w:sdtPr>
                <w:rPr>
                  <w:rFonts w:ascii="MS Gothic" w:eastAsia="MS Gothic" w:hAnsi="MS Gothic"/>
                  <w:szCs w:val="22"/>
                  <w:lang w:val="es-ES_tradnl"/>
                </w:rPr>
                <w:id w:val="1865097101"/>
                <w14:checkbox>
                  <w14:checked w14:val="0"/>
                  <w14:checkedState w14:val="2612" w14:font="MS Gothic"/>
                  <w14:uncheckedState w14:val="2610" w14:font="MS Gothic"/>
                </w14:checkbox>
              </w:sdtPr>
              <w:sdtContent>
                <w:r w:rsidR="00FD0D0E"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148431945"/>
                <w14:checkbox>
                  <w14:checked w14:val="0"/>
                  <w14:checkedState w14:val="2612" w14:font="MS Gothic"/>
                  <w14:uncheckedState w14:val="2610" w14:font="MS Gothic"/>
                </w14:checkbox>
              </w:sdtPr>
              <w:sdtContent>
                <w:r w:rsidR="00FD0D0E"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6E1D8744" w14:textId="3218BE87" w:rsidR="00FD0D0E" w:rsidRPr="00F21669" w:rsidRDefault="00FD0D0E">
            <w:pPr>
              <w:rPr>
                <w:szCs w:val="22"/>
                <w:lang w:val="es-ES_tradnl"/>
              </w:rPr>
            </w:pPr>
            <w:r w:rsidRPr="00F21669">
              <w:rPr>
                <w:lang w:val="es-ES_tradnl"/>
              </w:rPr>
              <w:t>En caso afirmativo, explique los planes para superar los obstáculos a la divulgación de la publicación de información precisa sobre la distribución de los flujos de ingresos:</w:t>
            </w:r>
            <w:r w:rsidR="008807B9">
              <w:rPr>
                <w:lang w:val="es-ES_tradnl"/>
              </w:rPr>
              <w:br/>
            </w:r>
          </w:p>
          <w:p w14:paraId="6D46101D" w14:textId="77777777" w:rsidR="007930B8" w:rsidRPr="00F21669" w:rsidRDefault="007930B8" w:rsidP="007930B8">
            <w:pPr>
              <w:shd w:val="clear" w:color="auto" w:fill="D9E2F3" w:themeFill="accent1" w:themeFillTint="33"/>
              <w:rPr>
                <w:i/>
                <w:iCs/>
                <w:szCs w:val="22"/>
                <w:lang w:val="es-ES_tradnl"/>
              </w:rPr>
            </w:pPr>
            <w:r w:rsidRPr="00F21669">
              <w:rPr>
                <w:lang w:val="es-ES_tradnl"/>
              </w:rPr>
              <w:t>Explicación: puede incluir una referencia a las actividades del plan de trabajo, las minutas de las reuniones del GMP, etc.</w:t>
            </w:r>
          </w:p>
          <w:p w14:paraId="59EA3AD4" w14:textId="288C8C1A" w:rsidR="00FD0D0E" w:rsidRPr="00F21669" w:rsidRDefault="00FD0D0E" w:rsidP="003970D4">
            <w:pPr>
              <w:rPr>
                <w:i/>
                <w:iCs/>
                <w:szCs w:val="20"/>
                <w:lang w:val="es-ES_tradnl"/>
              </w:rPr>
            </w:pPr>
          </w:p>
        </w:tc>
      </w:tr>
      <w:tr w:rsidR="00E71661" w:rsidRPr="00F21669" w14:paraId="79B80DDF" w14:textId="77777777" w:rsidTr="00F253C4">
        <w:tc>
          <w:tcPr>
            <w:tcW w:w="1561" w:type="dxa"/>
            <w:tcBorders>
              <w:top w:val="nil"/>
              <w:left w:val="nil"/>
              <w:bottom w:val="nil"/>
              <w:right w:val="nil"/>
            </w:tcBorders>
            <w:shd w:val="clear" w:color="auto" w:fill="B4C6E7" w:themeFill="accent1" w:themeFillTint="66"/>
          </w:tcPr>
          <w:p w14:paraId="598FB2C5" w14:textId="70C38709" w:rsidR="00E71661" w:rsidRPr="00F21669" w:rsidRDefault="00702A40">
            <w:pPr>
              <w:rPr>
                <w:b/>
                <w:bCs/>
                <w:szCs w:val="22"/>
                <w:lang w:val="es-ES_tradnl"/>
              </w:rPr>
            </w:pPr>
            <w:r w:rsidRPr="00F21669">
              <w:rPr>
                <w:b/>
                <w:lang w:val="es-ES_tradnl"/>
              </w:rPr>
              <w:t>Alentado</w:t>
            </w:r>
          </w:p>
        </w:tc>
        <w:tc>
          <w:tcPr>
            <w:tcW w:w="7511" w:type="dxa"/>
            <w:tcBorders>
              <w:top w:val="nil"/>
              <w:left w:val="nil"/>
              <w:bottom w:val="nil"/>
              <w:right w:val="nil"/>
            </w:tcBorders>
            <w:shd w:val="clear" w:color="auto" w:fill="B4C6E7" w:themeFill="accent1" w:themeFillTint="66"/>
          </w:tcPr>
          <w:p w14:paraId="78CA0894" w14:textId="60B45B16" w:rsidR="00E71661" w:rsidRPr="00F21669" w:rsidRDefault="00E71661">
            <w:pPr>
              <w:rPr>
                <w:b/>
                <w:bCs/>
                <w:szCs w:val="22"/>
                <w:lang w:val="es-ES_tradnl"/>
              </w:rPr>
            </w:pPr>
            <w:r w:rsidRPr="00F21669">
              <w:rPr>
                <w:b/>
                <w:lang w:val="es-ES_tradnl"/>
              </w:rPr>
              <w:t xml:space="preserve">#5.1.c - </w:t>
            </w:r>
            <w:r w:rsidR="001438C6" w:rsidRPr="00F21669">
              <w:rPr>
                <w:b/>
                <w:lang w:val="es-ES_tradnl"/>
              </w:rPr>
              <w:t>S</w:t>
            </w:r>
            <w:r w:rsidRPr="00F21669">
              <w:rPr>
                <w:b/>
                <w:lang w:val="es-ES_tradnl"/>
              </w:rPr>
              <w:t>istema de clasificación de ingresos</w:t>
            </w:r>
          </w:p>
        </w:tc>
      </w:tr>
      <w:tr w:rsidR="00E71661" w:rsidRPr="00F21669" w14:paraId="312CE469" w14:textId="77777777" w:rsidTr="2F090900">
        <w:tc>
          <w:tcPr>
            <w:tcW w:w="1561" w:type="dxa"/>
            <w:tcBorders>
              <w:top w:val="nil"/>
              <w:left w:val="nil"/>
              <w:bottom w:val="single" w:sz="4" w:space="0" w:color="auto"/>
              <w:right w:val="nil"/>
            </w:tcBorders>
          </w:tcPr>
          <w:p w14:paraId="24F92ACF" w14:textId="77777777" w:rsidR="00E71661" w:rsidRPr="00F21669" w:rsidRDefault="00E71661">
            <w:pPr>
              <w:rPr>
                <w:i/>
                <w:iCs/>
                <w:szCs w:val="22"/>
                <w:lang w:val="es-ES_tradnl"/>
              </w:rPr>
            </w:pPr>
            <w:r w:rsidRPr="00F21669">
              <w:rPr>
                <w:i/>
                <w:lang w:val="es-ES_tradnl"/>
              </w:rPr>
              <w:t xml:space="preserve">Disponibilidad y desglose </w:t>
            </w:r>
          </w:p>
        </w:tc>
        <w:tc>
          <w:tcPr>
            <w:tcW w:w="7511" w:type="dxa"/>
            <w:tcBorders>
              <w:top w:val="nil"/>
              <w:left w:val="nil"/>
              <w:bottom w:val="single" w:sz="4" w:space="0" w:color="auto"/>
              <w:right w:val="nil"/>
            </w:tcBorders>
          </w:tcPr>
          <w:p w14:paraId="2514CA66" w14:textId="74988179" w:rsidR="00811B66" w:rsidRPr="00F21669" w:rsidRDefault="00811B66">
            <w:pPr>
              <w:rPr>
                <w:szCs w:val="22"/>
                <w:lang w:val="es-ES_tradnl"/>
              </w:rPr>
            </w:pPr>
            <w:r w:rsidRPr="00F21669">
              <w:rPr>
                <w:lang w:val="es-ES_tradnl"/>
              </w:rPr>
              <w:t>¿El GMP hace referencia a los sistemas nacionales de clasificación de ingresos o a normas internacionales, como el Manual de estadísticas de las finanzas públicas (EFP</w:t>
            </w:r>
            <w:r w:rsidR="001438C6" w:rsidRPr="00F21669">
              <w:rPr>
                <w:lang w:val="es-ES_tradnl"/>
              </w:rPr>
              <w:t>, por su sigla en inglés</w:t>
            </w:r>
            <w:r w:rsidRPr="00F21669">
              <w:rPr>
                <w:lang w:val="es-ES_tradnl"/>
              </w:rPr>
              <w:t>) del FMI?</w:t>
            </w:r>
          </w:p>
          <w:p w14:paraId="5D98C047" w14:textId="66AED69B" w:rsidR="007B6F1D" w:rsidRPr="00F21669" w:rsidRDefault="009C5377" w:rsidP="007B6F1D">
            <w:pPr>
              <w:rPr>
                <w:b/>
                <w:bCs/>
                <w:i/>
                <w:iCs/>
                <w:szCs w:val="22"/>
                <w:lang w:val="es-ES_tradnl"/>
              </w:rPr>
            </w:pPr>
            <w:r>
              <w:rPr>
                <w:b/>
                <w:i/>
                <w:lang w:val="es-ES_tradnl"/>
              </w:rPr>
              <w:t>Fuente d</w:t>
            </w:r>
            <w:r w:rsidR="007B6F1D" w:rsidRPr="00F21669">
              <w:rPr>
                <w:b/>
                <w:i/>
                <w:lang w:val="es-ES_tradnl"/>
              </w:rPr>
              <w:t xml:space="preserve">ónde encontrar los ingresos nacionales clasificados según los sistemas de clasificación nacionales o internacionales: </w:t>
            </w:r>
          </w:p>
          <w:p w14:paraId="741AC84D" w14:textId="5C6BE27B" w:rsidR="007B6F1D" w:rsidRPr="00F21669" w:rsidRDefault="007B6F1D" w:rsidP="007B6F1D">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color w:val="auto"/>
                <w:u w:val="none"/>
                <w:shd w:val="clear" w:color="auto" w:fill="D9E2F3" w:themeFill="accent1" w:themeFillTint="33"/>
                <w:lang w:val="es-ES_tradnl"/>
              </w:rPr>
              <w:t xml:space="preserve"> </w:t>
            </w:r>
          </w:p>
          <w:p w14:paraId="428333C0" w14:textId="77777777" w:rsidR="007B6F1D" w:rsidRPr="00F21669" w:rsidRDefault="007B6F1D" w:rsidP="007B6F1D">
            <w:pPr>
              <w:pStyle w:val="ListParagraph"/>
              <w:shd w:val="clear" w:color="auto" w:fill="FFFFFF" w:themeFill="background1"/>
              <w:ind w:left="31"/>
              <w:rPr>
                <w:i/>
                <w:iCs/>
                <w:szCs w:val="22"/>
                <w:lang w:val="es-ES_tradnl"/>
              </w:rPr>
            </w:pPr>
            <w:r w:rsidRPr="00F21669">
              <w:rPr>
                <w:i/>
                <w:lang w:val="es-ES_tradnl"/>
              </w:rPr>
              <w:t>Y/O</w:t>
            </w:r>
          </w:p>
          <w:p w14:paraId="4D6EDD4E" w14:textId="1382241E" w:rsidR="00E71661" w:rsidRPr="00F21669" w:rsidRDefault="007B6F1D" w:rsidP="000A697F">
            <w:pPr>
              <w:shd w:val="clear" w:color="auto" w:fill="D9E2F3" w:themeFill="accent1" w:themeFillTint="33"/>
              <w:rPr>
                <w:szCs w:val="22"/>
                <w:lang w:val="es-ES_tradnl"/>
              </w:rPr>
            </w:pPr>
            <w:r w:rsidRPr="00F21669">
              <w:rPr>
                <w:i/>
                <w:lang w:val="es-ES_tradnl"/>
              </w:rPr>
              <w:t>Otras fuentes:</w:t>
            </w:r>
            <w:r w:rsidRPr="00F21669">
              <w:rPr>
                <w:i/>
                <w:shd w:val="clear" w:color="auto" w:fill="D9E2F3" w:themeFill="accent1" w:themeFillTint="33"/>
                <w:lang w:val="es-ES_tradnl"/>
              </w:rPr>
              <w:t xml:space="preserve"> Informe EITI (año y número de página), resumen de datos del EITI, sitio web del EITI, etc.,</w:t>
            </w:r>
          </w:p>
        </w:tc>
      </w:tr>
    </w:tbl>
    <w:p w14:paraId="1B38DD7B" w14:textId="77777777" w:rsidR="00E71661" w:rsidRPr="00F21669" w:rsidRDefault="00E71661" w:rsidP="004D1CC2">
      <w:pPr>
        <w:rPr>
          <w:b/>
          <w:bCs/>
          <w:lang w:val="es-ES_tradnl"/>
        </w:rPr>
      </w:pPr>
    </w:p>
    <w:p w14:paraId="0D0FE690" w14:textId="31ED8613" w:rsidR="004D1CC2" w:rsidRPr="00F21669" w:rsidRDefault="004D1CC2" w:rsidP="004D1CC2">
      <w:pPr>
        <w:rPr>
          <w:b/>
          <w:bCs/>
          <w:lang w:val="es-ES_tradnl"/>
        </w:rPr>
      </w:pPr>
      <w:r w:rsidRPr="00F21669">
        <w:rPr>
          <w:b/>
          <w:lang w:val="es-ES_tradnl"/>
        </w:rPr>
        <w:t xml:space="preserve">Comentarios y observaciones adicionales sobre este requisito, incluidas las posibles lagunas, los obstáculos a la divulgación y la forma en que las partes interesadas (GMP, gobierno, empresas) los están </w:t>
      </w:r>
      <w:r w:rsidR="001438C6" w:rsidRPr="00F21669">
        <w:rPr>
          <w:b/>
          <w:lang w:val="es-ES_tradnl"/>
        </w:rPr>
        <w:t>tratando.</w:t>
      </w:r>
    </w:p>
    <w:tbl>
      <w:tblPr>
        <w:tblStyle w:val="TableGrid"/>
        <w:tblW w:w="0" w:type="auto"/>
        <w:tblLook w:val="04A0" w:firstRow="1" w:lastRow="0" w:firstColumn="1" w:lastColumn="0" w:noHBand="0" w:noVBand="1"/>
      </w:tblPr>
      <w:tblGrid>
        <w:gridCol w:w="9062"/>
      </w:tblGrid>
      <w:tr w:rsidR="004D1CC2" w:rsidRPr="00F21669" w14:paraId="26F68699" w14:textId="77777777">
        <w:tc>
          <w:tcPr>
            <w:tcW w:w="9062" w:type="dxa"/>
            <w:shd w:val="clear" w:color="auto" w:fill="D9E2F3" w:themeFill="accent1" w:themeFillTint="33"/>
          </w:tcPr>
          <w:p w14:paraId="360CDFE8" w14:textId="77777777" w:rsidR="004D1CC2" w:rsidRPr="00F21669" w:rsidRDefault="004D1CC2">
            <w:pPr>
              <w:rPr>
                <w:lang w:val="es-ES_tradnl"/>
              </w:rPr>
            </w:pPr>
            <w:r w:rsidRPr="00F21669">
              <w:rPr>
                <w:lang w:val="es-ES_tradnl"/>
              </w:rPr>
              <w:t xml:space="preserve">Comentarios adicionales: </w:t>
            </w:r>
          </w:p>
        </w:tc>
      </w:tr>
    </w:tbl>
    <w:p w14:paraId="5A9661B7" w14:textId="77777777" w:rsidR="004D1CC2" w:rsidRPr="00F21669" w:rsidRDefault="004D1CC2" w:rsidP="004D1CC2">
      <w:pPr>
        <w:rPr>
          <w:lang w:val="es-ES_tradnl"/>
        </w:rPr>
      </w:pPr>
    </w:p>
    <w:p w14:paraId="562F83EB" w14:textId="77777777" w:rsidR="004D1CC2" w:rsidRPr="00F21669" w:rsidRDefault="004D1CC2" w:rsidP="004D1CC2">
      <w:pPr>
        <w:pStyle w:val="Heading3"/>
        <w:rPr>
          <w:lang w:val="es-ES_tradnl"/>
        </w:rPr>
      </w:pPr>
      <w:bookmarkStart w:id="8" w:name="_Toc194602041"/>
      <w:r w:rsidRPr="00F21669">
        <w:rPr>
          <w:lang w:val="es-ES_tradnl"/>
        </w:rPr>
        <w:t>Objetivo principal</w:t>
      </w:r>
      <w:bookmarkEnd w:id="8"/>
      <w:r w:rsidRPr="00F21669">
        <w:rPr>
          <w:lang w:val="es-ES_tradnl"/>
        </w:rPr>
        <w:t xml:space="preserve"> </w:t>
      </w:r>
    </w:p>
    <w:p w14:paraId="77E4B16C" w14:textId="003D63D1" w:rsidR="004D1CC2" w:rsidRPr="00F21669" w:rsidRDefault="004D1CC2" w:rsidP="004D1CC2">
      <w:pPr>
        <w:rPr>
          <w:i/>
          <w:iCs/>
          <w:lang w:val="es-ES_tradnl"/>
        </w:rPr>
      </w:pPr>
      <w:r w:rsidRPr="00F21669">
        <w:rPr>
          <w:i/>
          <w:lang w:val="es-ES_tradnl"/>
        </w:rPr>
        <w:t>El objetivo de este requisito es permitir a las partes interesadas comprender los beneficios que obtienen los gobiernos locales gracias a la transparencia en los pagos directos de las empresas a las entidades subnacionales y fortalecer la supervisión pública de la gestión de los ingresos del sector extractivo generados internamente por los gobiernos subnacionales.</w:t>
      </w:r>
    </w:p>
    <w:p w14:paraId="09E856FD" w14:textId="77777777" w:rsidR="001333D0" w:rsidRPr="00F21669" w:rsidRDefault="001333D0" w:rsidP="001333D0">
      <w:pPr>
        <w:pStyle w:val="ListParagraph"/>
        <w:numPr>
          <w:ilvl w:val="0"/>
          <w:numId w:val="25"/>
        </w:numPr>
        <w:rPr>
          <w:lang w:val="es-ES_tradnl"/>
        </w:rPr>
      </w:pPr>
      <w:r w:rsidRPr="00F21669">
        <w:rPr>
          <w:lang w:val="es-ES_tradnl"/>
        </w:rPr>
        <w:t>¿Es la trazabilidad de los ingresos procedentes del petróleo, el gas o la minería un tema de debate público?</w:t>
      </w:r>
    </w:p>
    <w:tbl>
      <w:tblPr>
        <w:tblStyle w:val="TableGrid"/>
        <w:tblW w:w="0" w:type="auto"/>
        <w:tblLook w:val="04A0" w:firstRow="1" w:lastRow="0" w:firstColumn="1" w:lastColumn="0" w:noHBand="0" w:noVBand="1"/>
      </w:tblPr>
      <w:tblGrid>
        <w:gridCol w:w="9062"/>
      </w:tblGrid>
      <w:tr w:rsidR="001333D0" w:rsidRPr="00F21669" w14:paraId="71E589E0" w14:textId="77777777">
        <w:tc>
          <w:tcPr>
            <w:tcW w:w="9062" w:type="dxa"/>
          </w:tcPr>
          <w:p w14:paraId="315DCF8C" w14:textId="77777777" w:rsidR="001333D0" w:rsidRPr="00F21669" w:rsidRDefault="007734A4">
            <w:pPr>
              <w:rPr>
                <w:lang w:val="es-ES_tradnl"/>
              </w:rPr>
            </w:pPr>
            <w:sdt>
              <w:sdtPr>
                <w:rPr>
                  <w:rFonts w:ascii="MS Gothic" w:eastAsia="MS Gothic" w:hAnsi="MS Gothic"/>
                  <w:lang w:val="es-ES_tradnl"/>
                </w:rPr>
                <w:id w:val="-1101174385"/>
                <w14:checkbox>
                  <w14:checked w14:val="0"/>
                  <w14:checkedState w14:val="2612" w14:font="MS Gothic"/>
                  <w14:uncheckedState w14:val="2610" w14:font="MS Gothic"/>
                </w14:checkbox>
              </w:sdtPr>
              <w:sdtContent>
                <w:r w:rsidR="001333D0"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08887751"/>
                <w14:checkbox>
                  <w14:checked w14:val="0"/>
                  <w14:checkedState w14:val="2612" w14:font="MS Gothic"/>
                  <w14:uncheckedState w14:val="2610" w14:font="MS Gothic"/>
                </w14:checkbox>
              </w:sdtPr>
              <w:sdtContent>
                <w:r w:rsidR="001333D0"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76F00B11" w14:textId="77777777" w:rsidR="001333D0" w:rsidRPr="00F21669" w:rsidRDefault="001333D0">
            <w:pPr>
              <w:rPr>
                <w:lang w:val="es-ES_tradnl"/>
              </w:rPr>
            </w:pPr>
            <w:r w:rsidRPr="00F21669">
              <w:rPr>
                <w:i/>
                <w:shd w:val="clear" w:color="auto" w:fill="D9E2F3" w:themeFill="accent1" w:themeFillTint="33"/>
                <w:lang w:val="es-ES_tradnl"/>
              </w:rPr>
              <w:t>Describa los esfuerzos realizados por el GMP para proporcionar al público datos sobre la distribución de los ingresos:</w:t>
            </w:r>
          </w:p>
        </w:tc>
      </w:tr>
    </w:tbl>
    <w:p w14:paraId="474BD123" w14:textId="77777777" w:rsidR="001333D0" w:rsidRPr="00F21669" w:rsidRDefault="001333D0" w:rsidP="003970D4">
      <w:pPr>
        <w:pStyle w:val="ListParagraph"/>
        <w:rPr>
          <w:lang w:val="es-ES_tradnl"/>
        </w:rPr>
      </w:pPr>
    </w:p>
    <w:p w14:paraId="52AB5DE6" w14:textId="31DC7149" w:rsidR="004D1CC2" w:rsidRPr="00F21669" w:rsidRDefault="004D1CC2" w:rsidP="2F090900">
      <w:pPr>
        <w:pStyle w:val="ListParagraph"/>
        <w:numPr>
          <w:ilvl w:val="0"/>
          <w:numId w:val="25"/>
        </w:numPr>
        <w:rPr>
          <w:lang w:val="es-ES"/>
        </w:rPr>
      </w:pPr>
      <w:r w:rsidRPr="2F090900">
        <w:rPr>
          <w:lang w:val="es-ES"/>
        </w:rPr>
        <w:t xml:space="preserve">¿Está disponible la información mencionada anteriormente (por ejemplo, el valor y la asignación de los ingresos no registrados en el presupuesto) en un formato abierto, por </w:t>
      </w:r>
      <w:r w:rsidR="004853A1" w:rsidRPr="2F090900">
        <w:rPr>
          <w:lang w:val="es-ES"/>
        </w:rPr>
        <w:t>ejemplo,</w:t>
      </w:r>
      <w:r w:rsidRPr="2F090900">
        <w:rPr>
          <w:lang w:val="es-ES"/>
        </w:rPr>
        <w:t xml:space="preserve"> una hoja de cálculo Excel, para facilitar su uso?</w:t>
      </w:r>
    </w:p>
    <w:tbl>
      <w:tblPr>
        <w:tblStyle w:val="TableGrid"/>
        <w:tblW w:w="0" w:type="auto"/>
        <w:tblLook w:val="04A0" w:firstRow="1" w:lastRow="0" w:firstColumn="1" w:lastColumn="0" w:noHBand="0" w:noVBand="1"/>
      </w:tblPr>
      <w:tblGrid>
        <w:gridCol w:w="9062"/>
      </w:tblGrid>
      <w:tr w:rsidR="004D1CC2" w:rsidRPr="00F21669" w14:paraId="1EB5CCB2" w14:textId="77777777">
        <w:tc>
          <w:tcPr>
            <w:tcW w:w="9062" w:type="dxa"/>
          </w:tcPr>
          <w:p w14:paraId="133E1D78" w14:textId="77777777" w:rsidR="004D1CC2" w:rsidRPr="00F21669" w:rsidRDefault="007734A4">
            <w:pPr>
              <w:rPr>
                <w:lang w:val="es-ES_tradnl"/>
              </w:rPr>
            </w:pPr>
            <w:sdt>
              <w:sdtPr>
                <w:rPr>
                  <w:rFonts w:ascii="MS Gothic" w:eastAsia="MS Gothic" w:hAnsi="MS Gothic"/>
                  <w:lang w:val="es-ES_tradnl"/>
                </w:rPr>
                <w:id w:val="-1774089561"/>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051216455"/>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50FD410F" w14:textId="77777777" w:rsidR="004D1CC2" w:rsidRPr="00F21669" w:rsidRDefault="004D1CC2">
            <w:pPr>
              <w:rPr>
                <w:i/>
                <w:iCs/>
                <w:lang w:val="es-ES_tradnl"/>
              </w:rPr>
            </w:pPr>
            <w:r w:rsidRPr="00F21669">
              <w:rPr>
                <w:i/>
                <w:shd w:val="clear" w:color="auto" w:fill="D9E2F3" w:themeFill="accent1" w:themeFillTint="33"/>
                <w:lang w:val="es-ES_tradnl"/>
              </w:rPr>
              <w:t>Describa el conjunto de datos disponible, incluido su formato:</w:t>
            </w:r>
          </w:p>
        </w:tc>
      </w:tr>
    </w:tbl>
    <w:p w14:paraId="3F7A7FE3" w14:textId="77777777" w:rsidR="004D1CC2" w:rsidRPr="00F21669" w:rsidRDefault="004D1CC2" w:rsidP="004D1CC2">
      <w:pPr>
        <w:rPr>
          <w:lang w:val="es-ES_tradnl"/>
        </w:rPr>
      </w:pPr>
    </w:p>
    <w:p w14:paraId="5988FC48" w14:textId="6367CC15" w:rsidR="004D1CC2" w:rsidRPr="00F21669" w:rsidRDefault="004D1CC2" w:rsidP="004D1CC2">
      <w:pPr>
        <w:pStyle w:val="ListParagraph"/>
        <w:numPr>
          <w:ilvl w:val="0"/>
          <w:numId w:val="25"/>
        </w:numPr>
        <w:rPr>
          <w:lang w:val="es-ES_tradnl"/>
        </w:rPr>
      </w:pPr>
      <w:r w:rsidRPr="00F21669">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4D1CC2" w:rsidRPr="00F21669" w14:paraId="7D3034AF" w14:textId="77777777">
        <w:tc>
          <w:tcPr>
            <w:tcW w:w="9062" w:type="dxa"/>
          </w:tcPr>
          <w:p w14:paraId="774347AB" w14:textId="77777777" w:rsidR="004D1CC2" w:rsidRPr="00F21669" w:rsidRDefault="007734A4">
            <w:pPr>
              <w:rPr>
                <w:lang w:val="es-ES_tradnl"/>
              </w:rPr>
            </w:pPr>
            <w:sdt>
              <w:sdtPr>
                <w:rPr>
                  <w:rFonts w:ascii="MS Gothic" w:eastAsia="MS Gothic" w:hAnsi="MS Gothic"/>
                  <w:lang w:val="es-ES_tradnl"/>
                </w:rPr>
                <w:id w:val="-1765986152"/>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116637249"/>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6B217270" w14:textId="77777777" w:rsidR="004D1CC2" w:rsidRPr="00F21669" w:rsidRDefault="004D1CC2">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3D622379" w14:textId="77777777" w:rsidR="004D1CC2" w:rsidRPr="00F21669" w:rsidRDefault="004D1CC2" w:rsidP="004D1CC2">
      <w:pPr>
        <w:pStyle w:val="ListParagraph"/>
        <w:rPr>
          <w:lang w:val="es-ES_tradnl"/>
        </w:rPr>
      </w:pPr>
    </w:p>
    <w:p w14:paraId="78F7A335" w14:textId="77777777" w:rsidR="004D1CC2" w:rsidRPr="00F21669" w:rsidRDefault="004D1CC2" w:rsidP="004D1CC2">
      <w:pPr>
        <w:pStyle w:val="ListParagraph"/>
        <w:numPr>
          <w:ilvl w:val="0"/>
          <w:numId w:val="25"/>
        </w:numPr>
        <w:rPr>
          <w:lang w:val="es-ES_tradnl"/>
        </w:rPr>
      </w:pPr>
      <w:r w:rsidRPr="00F21669">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4D1CC2" w:rsidRPr="00F21669" w14:paraId="76DBAF26" w14:textId="77777777">
        <w:tc>
          <w:tcPr>
            <w:tcW w:w="9062" w:type="dxa"/>
          </w:tcPr>
          <w:p w14:paraId="4F3D28AE" w14:textId="77777777" w:rsidR="004D1CC2" w:rsidRPr="00F21669" w:rsidRDefault="007734A4">
            <w:pPr>
              <w:rPr>
                <w:lang w:val="es-ES_tradnl"/>
              </w:rPr>
            </w:pPr>
            <w:sdt>
              <w:sdtPr>
                <w:rPr>
                  <w:rFonts w:ascii="MS Gothic" w:eastAsia="MS Gothic" w:hAnsi="MS Gothic"/>
                  <w:lang w:val="es-ES_tradnl"/>
                </w:rPr>
                <w:id w:val="-472599627"/>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101013088"/>
                <w14:checkbox>
                  <w14:checked w14:val="0"/>
                  <w14:checkedState w14:val="2612" w14:font="MS Gothic"/>
                  <w14:uncheckedState w14:val="2610" w14:font="MS Gothic"/>
                </w14:checkbox>
              </w:sdtPr>
              <w:sdtContent>
                <w:r w:rsidR="004D1CC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784E81EF" w14:textId="77777777" w:rsidR="004D1CC2" w:rsidRPr="00F21669" w:rsidRDefault="004D1CC2">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513473C4" w14:textId="77777777" w:rsidR="00F03377" w:rsidRPr="00F21669" w:rsidRDefault="00F03377" w:rsidP="00F03377">
      <w:pPr>
        <w:pStyle w:val="ListParagraph"/>
        <w:rPr>
          <w:lang w:val="es-ES_tradnl"/>
        </w:rPr>
      </w:pPr>
    </w:p>
    <w:p w14:paraId="6449F746" w14:textId="71D480E4" w:rsidR="00F03377" w:rsidRPr="00F21669" w:rsidRDefault="00F03377" w:rsidP="003970D4">
      <w:pPr>
        <w:pStyle w:val="ListParagraph"/>
        <w:numPr>
          <w:ilvl w:val="0"/>
          <w:numId w:val="25"/>
        </w:numPr>
        <w:rPr>
          <w:lang w:val="es-ES_tradnl"/>
        </w:rPr>
      </w:pPr>
      <w:r w:rsidRPr="00F21669">
        <w:rPr>
          <w:lang w:val="es-ES_tradnl"/>
        </w:rPr>
        <w:t>¿Se están realizando o se han realizado recientemente esfuerzos para divulgar sistemáticamente información (explicación y valores) sobre la distribución de los ingresos?</w:t>
      </w:r>
    </w:p>
    <w:tbl>
      <w:tblPr>
        <w:tblStyle w:val="TableGrid"/>
        <w:tblW w:w="0" w:type="auto"/>
        <w:tblLook w:val="04A0" w:firstRow="1" w:lastRow="0" w:firstColumn="1" w:lastColumn="0" w:noHBand="0" w:noVBand="1"/>
      </w:tblPr>
      <w:tblGrid>
        <w:gridCol w:w="9062"/>
      </w:tblGrid>
      <w:tr w:rsidR="00F03377" w:rsidRPr="00F21669" w14:paraId="26D82C18" w14:textId="77777777">
        <w:tc>
          <w:tcPr>
            <w:tcW w:w="9062" w:type="dxa"/>
          </w:tcPr>
          <w:p w14:paraId="04A026CE" w14:textId="77777777" w:rsidR="00F03377" w:rsidRPr="00F21669" w:rsidRDefault="007734A4">
            <w:pPr>
              <w:rPr>
                <w:lang w:val="es-ES_tradnl"/>
              </w:rPr>
            </w:pPr>
            <w:sdt>
              <w:sdtPr>
                <w:rPr>
                  <w:rFonts w:ascii="MS Gothic" w:eastAsia="MS Gothic" w:hAnsi="MS Gothic"/>
                  <w:lang w:val="es-ES_tradnl"/>
                </w:rPr>
                <w:id w:val="837658361"/>
                <w14:checkbox>
                  <w14:checked w14:val="0"/>
                  <w14:checkedState w14:val="2612" w14:font="MS Gothic"/>
                  <w14:uncheckedState w14:val="2610" w14:font="MS Gothic"/>
                </w14:checkbox>
              </w:sdtPr>
              <w:sdtContent>
                <w:r w:rsidR="00F03377"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38687626"/>
                <w14:checkbox>
                  <w14:checked w14:val="0"/>
                  <w14:checkedState w14:val="2612" w14:font="MS Gothic"/>
                  <w14:uncheckedState w14:val="2610" w14:font="MS Gothic"/>
                </w14:checkbox>
              </w:sdtPr>
              <w:sdtContent>
                <w:r w:rsidR="00F03377"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0EFD4F4E" w14:textId="51E03514" w:rsidR="00F03377" w:rsidRPr="00F21669" w:rsidRDefault="00F03377">
            <w:pPr>
              <w:rPr>
                <w:i/>
                <w:iCs/>
                <w:lang w:val="es-ES_tradnl"/>
              </w:rPr>
            </w:pPr>
            <w:r w:rsidRPr="00F21669">
              <w:rPr>
                <w:i/>
                <w:shd w:val="clear" w:color="auto" w:fill="D9E2F3" w:themeFill="accent1" w:themeFillTint="33"/>
                <w:lang w:val="es-ES_tradnl"/>
              </w:rPr>
              <w:t xml:space="preserve">En caso afirmativo, describa o haga referencia a las actividades del plan de trabajo o al trabajo en curso en las entidades gubernamentales para proporcionar esta información de forma periódica. </w:t>
            </w:r>
          </w:p>
        </w:tc>
      </w:tr>
    </w:tbl>
    <w:p w14:paraId="4E205681" w14:textId="77777777" w:rsidR="00F03377" w:rsidRPr="00F21669" w:rsidRDefault="00F03377" w:rsidP="00F03377">
      <w:pPr>
        <w:rPr>
          <w:lang w:val="es-ES_tradnl"/>
        </w:rPr>
      </w:pPr>
    </w:p>
    <w:p w14:paraId="64DB326C" w14:textId="77777777" w:rsidR="004D1CC2" w:rsidRPr="00F21669" w:rsidRDefault="004D1CC2" w:rsidP="004D1CC2">
      <w:pPr>
        <w:rPr>
          <w:lang w:val="es-ES_tradnl"/>
        </w:rPr>
      </w:pPr>
    </w:p>
    <w:p w14:paraId="482A4F8C" w14:textId="77777777" w:rsidR="004D1CC2" w:rsidRPr="00F21669" w:rsidRDefault="004D1CC2" w:rsidP="004D1CC2">
      <w:pPr>
        <w:pStyle w:val="Heading3"/>
        <w:rPr>
          <w:lang w:val="es-ES_tradnl"/>
        </w:rPr>
      </w:pPr>
      <w:bookmarkStart w:id="9" w:name="_Toc194602042"/>
      <w:r w:rsidRPr="00F21669">
        <w:rPr>
          <w:lang w:val="es-ES_tradnl"/>
        </w:rPr>
        <w:t>Conclusión</w:t>
      </w:r>
      <w:bookmarkEnd w:id="9"/>
    </w:p>
    <w:p w14:paraId="1A3A806F" w14:textId="2EA8EED3" w:rsidR="004D1CC2" w:rsidRPr="00F21669" w:rsidRDefault="004D1CC2" w:rsidP="004D1CC2">
      <w:pPr>
        <w:rPr>
          <w:szCs w:val="20"/>
          <w:lang w:val="es-ES_tradnl"/>
        </w:rPr>
      </w:pPr>
      <w:r w:rsidRPr="00F21669">
        <w:rPr>
          <w:lang w:val="es-ES_tradnl"/>
        </w:rPr>
        <w:t xml:space="preserve">Tomando en cuenta la revisión de los </w:t>
      </w:r>
      <w:hyperlink w:anchor="_Technical_aspects_of" w:history="1">
        <w:r w:rsidRPr="00F21669">
          <w:rPr>
            <w:rStyle w:val="Hyperlink"/>
            <w:lang w:val="es-ES_tradnl"/>
          </w:rPr>
          <w:t>aspectos técnicos</w:t>
        </w:r>
      </w:hyperlink>
      <w:r w:rsidRPr="00F21669">
        <w:rPr>
          <w:lang w:val="es-ES_tradnl"/>
        </w:rPr>
        <w:t xml:space="preserve"> y el </w:t>
      </w:r>
      <w:hyperlink w:anchor="_Underlying_objective_2" w:history="1">
        <w:r w:rsidRPr="00F21669">
          <w:rPr>
            <w:rStyle w:val="Hyperlink"/>
            <w:lang w:val="es-ES_tradnl"/>
          </w:rPr>
          <w:t>objetivo</w:t>
        </w:r>
      </w:hyperlink>
      <w:r w:rsidRPr="00F21669">
        <w:rPr>
          <w:lang w:val="es-ES_tradnl"/>
        </w:rPr>
        <w:t>, ¿cuál es la evaluación general del GMP en cuanto al cumplimiento del requisito?</w:t>
      </w:r>
    </w:p>
    <w:p w14:paraId="515DDC3E" w14:textId="77777777" w:rsidR="004D1CC2" w:rsidRPr="00F21669" w:rsidRDefault="004D1CC2" w:rsidP="004D1CC2">
      <w:pPr>
        <w:pStyle w:val="TextBold"/>
        <w:rPr>
          <w:b w:val="0"/>
          <w:bCs/>
          <w:sz w:val="22"/>
          <w:szCs w:val="22"/>
          <w:lang w:val="es-ES_tradnl"/>
        </w:rPr>
      </w:pPr>
    </w:p>
    <w:p w14:paraId="1D1C606D" w14:textId="77777777" w:rsidR="000A5885" w:rsidRPr="00F21669" w:rsidRDefault="000A5885" w:rsidP="000A5885">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0A5885" w:rsidRPr="00F21669" w14:paraId="6F2C2F27" w14:textId="77777777" w:rsidTr="2F090900">
        <w:trPr>
          <w:trHeight w:val="60"/>
        </w:trPr>
        <w:tc>
          <w:tcPr>
            <w:tcW w:w="1413" w:type="dxa"/>
          </w:tcPr>
          <w:p w14:paraId="64AC0253" w14:textId="77777777" w:rsidR="000A5885" w:rsidRPr="00F21669" w:rsidRDefault="007734A4">
            <w:pPr>
              <w:spacing w:before="0" w:after="0"/>
              <w:rPr>
                <w:sz w:val="22"/>
                <w:szCs w:val="22"/>
                <w:lang w:val="es-ES_tradnl"/>
              </w:rPr>
            </w:pPr>
            <w:sdt>
              <w:sdtPr>
                <w:rPr>
                  <w:b/>
                  <w:bCs/>
                  <w:sz w:val="22"/>
                  <w:szCs w:val="22"/>
                  <w:lang w:val="es-ES_tradnl"/>
                </w:rPr>
                <w:id w:val="-1144650258"/>
                <w14:checkbox>
                  <w14:checked w14:val="0"/>
                  <w14:checkedState w14:val="2612" w14:font="MS Gothic"/>
                  <w14:uncheckedState w14:val="2610" w14:font="MS Gothic"/>
                </w14:checkbox>
              </w:sdtPr>
              <w:sdtContent>
                <w:r w:rsidR="000A5885" w:rsidRPr="00F21669">
                  <w:rPr>
                    <w:rFonts w:ascii="MS Gothic" w:hAnsi="MS Gothic"/>
                    <w:b/>
                    <w:bCs/>
                    <w:sz w:val="22"/>
                    <w:szCs w:val="22"/>
                    <w:lang w:val="es-ES_tradnl"/>
                  </w:rPr>
                  <w:t>☐</w:t>
                </w:r>
              </w:sdtContent>
            </w:sdt>
          </w:p>
        </w:tc>
        <w:tc>
          <w:tcPr>
            <w:tcW w:w="1134" w:type="dxa"/>
          </w:tcPr>
          <w:p w14:paraId="35E203FE" w14:textId="77777777" w:rsidR="000A5885" w:rsidRPr="00F21669" w:rsidRDefault="007734A4">
            <w:pPr>
              <w:spacing w:before="0" w:after="0"/>
              <w:rPr>
                <w:sz w:val="22"/>
                <w:szCs w:val="22"/>
                <w:lang w:val="es-ES_tradnl"/>
              </w:rPr>
            </w:pPr>
            <w:sdt>
              <w:sdtPr>
                <w:rPr>
                  <w:b/>
                  <w:bCs/>
                  <w:sz w:val="22"/>
                  <w:szCs w:val="22"/>
                  <w:lang w:val="es-ES_tradnl"/>
                </w:rPr>
                <w:id w:val="1655176999"/>
                <w14:checkbox>
                  <w14:checked w14:val="0"/>
                  <w14:checkedState w14:val="2612" w14:font="MS Gothic"/>
                  <w14:uncheckedState w14:val="2610" w14:font="MS Gothic"/>
                </w14:checkbox>
              </w:sdtPr>
              <w:sdtContent>
                <w:r w:rsidR="000A5885" w:rsidRPr="00F21669">
                  <w:rPr>
                    <w:rFonts w:ascii="MS Gothic" w:eastAsia="MS Gothic" w:hAnsi="MS Gothic"/>
                    <w:bCs/>
                    <w:sz w:val="22"/>
                    <w:szCs w:val="22"/>
                    <w:lang w:val="es-ES_tradnl"/>
                  </w:rPr>
                  <w:t>☐</w:t>
                </w:r>
              </w:sdtContent>
            </w:sdt>
          </w:p>
        </w:tc>
        <w:tc>
          <w:tcPr>
            <w:tcW w:w="1417" w:type="dxa"/>
          </w:tcPr>
          <w:p w14:paraId="3ABFF8F2" w14:textId="77777777" w:rsidR="000A5885" w:rsidRPr="00F21669" w:rsidRDefault="007734A4">
            <w:pPr>
              <w:spacing w:before="0" w:after="0"/>
              <w:rPr>
                <w:sz w:val="22"/>
                <w:szCs w:val="22"/>
                <w:lang w:val="es-ES_tradnl"/>
              </w:rPr>
            </w:pPr>
            <w:sdt>
              <w:sdtPr>
                <w:rPr>
                  <w:b/>
                  <w:bCs/>
                  <w:sz w:val="22"/>
                  <w:szCs w:val="22"/>
                  <w:lang w:val="es-ES_tradnl"/>
                </w:rPr>
                <w:id w:val="-450547689"/>
                <w14:checkbox>
                  <w14:checked w14:val="0"/>
                  <w14:checkedState w14:val="2612" w14:font="MS Gothic"/>
                  <w14:uncheckedState w14:val="2610" w14:font="MS Gothic"/>
                </w14:checkbox>
              </w:sdtPr>
              <w:sdtContent>
                <w:r w:rsidR="000A5885" w:rsidRPr="00F21669">
                  <w:rPr>
                    <w:rFonts w:ascii="MS Gothic" w:eastAsia="MS Gothic" w:hAnsi="MS Gothic"/>
                    <w:bCs/>
                    <w:sz w:val="22"/>
                    <w:szCs w:val="22"/>
                    <w:lang w:val="es-ES_tradnl"/>
                  </w:rPr>
                  <w:t>☐</w:t>
                </w:r>
              </w:sdtContent>
            </w:sdt>
          </w:p>
        </w:tc>
        <w:tc>
          <w:tcPr>
            <w:tcW w:w="1276" w:type="dxa"/>
          </w:tcPr>
          <w:p w14:paraId="71BE354D" w14:textId="77777777" w:rsidR="000A5885" w:rsidRPr="00F21669" w:rsidRDefault="007734A4">
            <w:pPr>
              <w:spacing w:before="0" w:after="0"/>
              <w:rPr>
                <w:sz w:val="22"/>
                <w:szCs w:val="22"/>
                <w:lang w:val="es-ES_tradnl"/>
              </w:rPr>
            </w:pPr>
            <w:sdt>
              <w:sdtPr>
                <w:rPr>
                  <w:b/>
                  <w:bCs/>
                  <w:sz w:val="22"/>
                  <w:szCs w:val="22"/>
                  <w:lang w:val="es-ES_tradnl"/>
                </w:rPr>
                <w:id w:val="-1719819912"/>
                <w14:checkbox>
                  <w14:checked w14:val="0"/>
                  <w14:checkedState w14:val="2612" w14:font="MS Gothic"/>
                  <w14:uncheckedState w14:val="2610" w14:font="MS Gothic"/>
                </w14:checkbox>
              </w:sdtPr>
              <w:sdtContent>
                <w:r w:rsidR="000A5885" w:rsidRPr="00F21669">
                  <w:rPr>
                    <w:rFonts w:ascii="MS Gothic" w:eastAsia="MS Gothic" w:hAnsi="MS Gothic"/>
                    <w:bCs/>
                    <w:sz w:val="22"/>
                    <w:szCs w:val="22"/>
                    <w:lang w:val="es-ES_tradnl"/>
                  </w:rPr>
                  <w:t>☐</w:t>
                </w:r>
              </w:sdtContent>
            </w:sdt>
          </w:p>
        </w:tc>
        <w:tc>
          <w:tcPr>
            <w:tcW w:w="1848" w:type="dxa"/>
          </w:tcPr>
          <w:p w14:paraId="290FBF90" w14:textId="77777777" w:rsidR="000A5885" w:rsidRPr="00F21669" w:rsidRDefault="007734A4">
            <w:pPr>
              <w:spacing w:before="0" w:after="0"/>
              <w:rPr>
                <w:sz w:val="22"/>
                <w:szCs w:val="22"/>
                <w:lang w:val="es-ES_tradnl"/>
              </w:rPr>
            </w:pPr>
            <w:sdt>
              <w:sdtPr>
                <w:rPr>
                  <w:b/>
                  <w:bCs/>
                  <w:sz w:val="22"/>
                  <w:szCs w:val="22"/>
                  <w:lang w:val="es-ES_tradnl"/>
                </w:rPr>
                <w:id w:val="2103450569"/>
                <w14:checkbox>
                  <w14:checked w14:val="0"/>
                  <w14:checkedState w14:val="2612" w14:font="MS Gothic"/>
                  <w14:uncheckedState w14:val="2610" w14:font="MS Gothic"/>
                </w14:checkbox>
              </w:sdtPr>
              <w:sdtContent>
                <w:r w:rsidR="000A5885" w:rsidRPr="00F21669">
                  <w:rPr>
                    <w:rFonts w:ascii="MS Gothic" w:eastAsia="MS Gothic" w:hAnsi="MS Gothic"/>
                    <w:bCs/>
                    <w:sz w:val="22"/>
                    <w:szCs w:val="22"/>
                    <w:lang w:val="es-ES_tradnl"/>
                  </w:rPr>
                  <w:t>☐</w:t>
                </w:r>
              </w:sdtContent>
            </w:sdt>
          </w:p>
        </w:tc>
        <w:tc>
          <w:tcPr>
            <w:tcW w:w="1671" w:type="dxa"/>
          </w:tcPr>
          <w:p w14:paraId="5C34C310" w14:textId="77777777" w:rsidR="000A5885" w:rsidRPr="00F21669" w:rsidRDefault="007734A4">
            <w:pPr>
              <w:spacing w:before="0" w:after="0"/>
              <w:rPr>
                <w:sz w:val="22"/>
                <w:szCs w:val="22"/>
                <w:lang w:val="es-ES_tradnl"/>
              </w:rPr>
            </w:pPr>
            <w:sdt>
              <w:sdtPr>
                <w:rPr>
                  <w:b/>
                  <w:bCs/>
                  <w:sz w:val="22"/>
                  <w:szCs w:val="22"/>
                  <w:lang w:val="es-ES_tradnl"/>
                </w:rPr>
                <w:id w:val="1258867082"/>
                <w14:checkbox>
                  <w14:checked w14:val="0"/>
                  <w14:checkedState w14:val="2612" w14:font="MS Gothic"/>
                  <w14:uncheckedState w14:val="2610" w14:font="MS Gothic"/>
                </w14:checkbox>
              </w:sdtPr>
              <w:sdtContent>
                <w:r w:rsidR="000A5885" w:rsidRPr="00F21669">
                  <w:rPr>
                    <w:rFonts w:ascii="MS Gothic" w:eastAsia="MS Gothic" w:hAnsi="MS Gothic"/>
                    <w:bCs/>
                    <w:sz w:val="22"/>
                    <w:szCs w:val="22"/>
                    <w:lang w:val="es-ES_tradnl"/>
                  </w:rPr>
                  <w:t>☐</w:t>
                </w:r>
              </w:sdtContent>
            </w:sdt>
          </w:p>
        </w:tc>
      </w:tr>
      <w:tr w:rsidR="000A5885" w:rsidRPr="00F21669" w14:paraId="4F77B6F1" w14:textId="77777777" w:rsidTr="2F090900">
        <w:trPr>
          <w:trHeight w:val="60"/>
        </w:trPr>
        <w:tc>
          <w:tcPr>
            <w:tcW w:w="1413" w:type="dxa"/>
          </w:tcPr>
          <w:p w14:paraId="0D19CC0E" w14:textId="11A648E3" w:rsidR="000A5885" w:rsidRPr="00F21669" w:rsidRDefault="000A5885" w:rsidP="2F090900">
            <w:pPr>
              <w:spacing w:before="0" w:after="0"/>
              <w:rPr>
                <w:sz w:val="22"/>
                <w:szCs w:val="22"/>
                <w:lang w:val="es-ES"/>
              </w:rPr>
            </w:pPr>
            <w:r w:rsidRPr="2F090900">
              <w:rPr>
                <w:sz w:val="22"/>
                <w:szCs w:val="22"/>
                <w:lang w:val="es-ES"/>
              </w:rPr>
              <w:t>muy baja</w:t>
            </w:r>
            <w:r w:rsidR="00974D60">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31B5E351" w14:textId="77777777" w:rsidR="000A5885" w:rsidRPr="00F21669" w:rsidRDefault="000A588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29DE770A" w14:textId="77777777" w:rsidR="000A5885" w:rsidRPr="00F21669" w:rsidRDefault="000A588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56898197" w14:textId="77777777" w:rsidR="000A5885" w:rsidRPr="00F21669" w:rsidRDefault="000A588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743D5837" w14:textId="77777777" w:rsidR="000A5885" w:rsidRPr="00F21669" w:rsidRDefault="000A588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706E386E" w14:textId="77777777" w:rsidR="000A5885" w:rsidRPr="00F21669" w:rsidRDefault="000A588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0A5885" w:rsidRPr="00F21669" w14:paraId="4970DAFF" w14:textId="77777777" w:rsidTr="2F090900">
        <w:trPr>
          <w:trHeight w:val="60"/>
        </w:trPr>
        <w:tc>
          <w:tcPr>
            <w:tcW w:w="1413" w:type="dxa"/>
          </w:tcPr>
          <w:p w14:paraId="3EB21371" w14:textId="77777777" w:rsidR="000A5885" w:rsidRPr="00F21669" w:rsidRDefault="000A5885">
            <w:pPr>
              <w:spacing w:before="0" w:after="0"/>
              <w:rPr>
                <w:sz w:val="22"/>
                <w:szCs w:val="22"/>
                <w:lang w:val="es-ES_tradnl"/>
              </w:rPr>
            </w:pPr>
          </w:p>
        </w:tc>
        <w:tc>
          <w:tcPr>
            <w:tcW w:w="1134" w:type="dxa"/>
          </w:tcPr>
          <w:p w14:paraId="50A0B25D" w14:textId="77777777" w:rsidR="000A5885" w:rsidRPr="00F21669" w:rsidRDefault="000A5885">
            <w:pPr>
              <w:spacing w:before="0" w:after="0"/>
              <w:rPr>
                <w:sz w:val="22"/>
                <w:szCs w:val="22"/>
                <w:lang w:val="es-ES_tradnl"/>
              </w:rPr>
            </w:pPr>
          </w:p>
        </w:tc>
        <w:tc>
          <w:tcPr>
            <w:tcW w:w="1417" w:type="dxa"/>
          </w:tcPr>
          <w:p w14:paraId="3FE76B3C" w14:textId="77777777" w:rsidR="000A5885" w:rsidRPr="00F21669" w:rsidRDefault="000A5885">
            <w:pPr>
              <w:spacing w:before="0" w:after="0"/>
              <w:rPr>
                <w:sz w:val="22"/>
                <w:szCs w:val="22"/>
                <w:lang w:val="es-ES_tradnl"/>
              </w:rPr>
            </w:pPr>
          </w:p>
        </w:tc>
        <w:tc>
          <w:tcPr>
            <w:tcW w:w="1276" w:type="dxa"/>
          </w:tcPr>
          <w:p w14:paraId="2C09A148" w14:textId="77777777" w:rsidR="000A5885" w:rsidRPr="00F21669" w:rsidRDefault="000A5885">
            <w:pPr>
              <w:spacing w:before="0" w:after="0"/>
              <w:rPr>
                <w:sz w:val="22"/>
                <w:szCs w:val="22"/>
                <w:lang w:val="es-ES_tradnl"/>
              </w:rPr>
            </w:pPr>
          </w:p>
        </w:tc>
        <w:tc>
          <w:tcPr>
            <w:tcW w:w="1848" w:type="dxa"/>
          </w:tcPr>
          <w:p w14:paraId="087D21C0" w14:textId="77777777" w:rsidR="000A5885" w:rsidRPr="00F21669" w:rsidRDefault="000A5885">
            <w:pPr>
              <w:spacing w:before="0" w:after="0"/>
              <w:rPr>
                <w:sz w:val="22"/>
                <w:szCs w:val="22"/>
                <w:lang w:val="es-ES_tradnl"/>
              </w:rPr>
            </w:pPr>
          </w:p>
        </w:tc>
        <w:tc>
          <w:tcPr>
            <w:tcW w:w="1671" w:type="dxa"/>
          </w:tcPr>
          <w:p w14:paraId="43846704" w14:textId="77777777" w:rsidR="000A5885" w:rsidRPr="00F21669" w:rsidRDefault="000A5885">
            <w:pPr>
              <w:spacing w:before="0" w:after="0"/>
              <w:rPr>
                <w:sz w:val="22"/>
                <w:szCs w:val="22"/>
                <w:lang w:val="es-ES_tradnl"/>
              </w:rPr>
            </w:pPr>
          </w:p>
        </w:tc>
      </w:tr>
    </w:tbl>
    <w:p w14:paraId="098E3A9D" w14:textId="70F2C6DF" w:rsidR="000A5885" w:rsidRPr="00F253C4" w:rsidRDefault="00974D60" w:rsidP="000A5885">
      <w:pPr>
        <w:rPr>
          <w:bCs/>
          <w:sz w:val="22"/>
          <w:szCs w:val="22"/>
          <w:lang w:val="es-ES_tradnl"/>
        </w:rPr>
      </w:pPr>
      <w:r>
        <w:rPr>
          <w:bCs/>
          <w:sz w:val="22"/>
          <w:lang w:val="es-ES_tradnl"/>
        </w:rPr>
        <w:t>O</w:t>
      </w:r>
      <w:r w:rsidRPr="00F253C4">
        <w:rPr>
          <w:bCs/>
          <w:sz w:val="22"/>
          <w:lang w:val="es-ES_tradnl"/>
        </w:rPr>
        <w:t xml:space="preserve"> </w:t>
      </w:r>
    </w:p>
    <w:p w14:paraId="306B4193" w14:textId="3E702388" w:rsidR="000A5885" w:rsidRPr="00974D60" w:rsidRDefault="007734A4" w:rsidP="000A5885">
      <w:pPr>
        <w:pStyle w:val="TextBold"/>
        <w:rPr>
          <w:b w:val="0"/>
          <w:bCs/>
          <w:sz w:val="22"/>
          <w:szCs w:val="22"/>
          <w:lang w:val="es-ES_tradnl"/>
        </w:rPr>
      </w:pPr>
      <w:sdt>
        <w:sdtPr>
          <w:rPr>
            <w:b w:val="0"/>
            <w:bCs/>
            <w:sz w:val="22"/>
            <w:szCs w:val="22"/>
            <w:lang w:val="es-ES_tradnl"/>
          </w:rPr>
          <w:id w:val="-1103961042"/>
          <w14:checkbox>
            <w14:checked w14:val="0"/>
            <w14:checkedState w14:val="2612" w14:font="MS Gothic"/>
            <w14:uncheckedState w14:val="2610" w14:font="MS Gothic"/>
          </w14:checkbox>
        </w:sdtPr>
        <w:sdtContent>
          <w:r w:rsidR="00974D60" w:rsidRPr="00F253C4">
            <w:rPr>
              <w:rFonts w:ascii="MS Gothic" w:eastAsia="MS Gothic" w:hAnsi="MS Gothic"/>
              <w:b w:val="0"/>
              <w:bCs/>
              <w:sz w:val="22"/>
              <w:szCs w:val="22"/>
              <w:lang w:val="es-ES_tradnl"/>
            </w:rPr>
            <w:t>☐</w:t>
          </w:r>
        </w:sdtContent>
      </w:sdt>
      <w:r w:rsidR="00974D60" w:rsidRPr="00F253C4">
        <w:rPr>
          <w:b w:val="0"/>
          <w:bCs/>
          <w:lang w:val="es-ES_tradnl"/>
        </w:rPr>
        <w:t xml:space="preserve"> </w:t>
      </w:r>
      <w:r w:rsidR="000A5885" w:rsidRPr="00F253C4">
        <w:rPr>
          <w:b w:val="0"/>
          <w:bCs/>
          <w:lang w:val="es-ES_tradnl"/>
        </w:rPr>
        <w:t xml:space="preserve">No </w:t>
      </w:r>
      <w:r w:rsidR="00974D60" w:rsidRPr="00F253C4">
        <w:rPr>
          <w:b w:val="0"/>
          <w:bCs/>
          <w:lang w:val="es-ES_tradnl"/>
        </w:rPr>
        <w:t xml:space="preserve">es </w:t>
      </w:r>
      <w:r w:rsidR="000A5885" w:rsidRPr="00F253C4">
        <w:rPr>
          <w:b w:val="0"/>
          <w:bCs/>
          <w:lang w:val="es-ES_tradnl"/>
        </w:rPr>
        <w:t>aplicable</w:t>
      </w:r>
    </w:p>
    <w:p w14:paraId="6C16BB95" w14:textId="77777777" w:rsidR="004D1CC2" w:rsidRPr="00F21669" w:rsidRDefault="004D1CC2" w:rsidP="004D1CC2">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4D1CC2" w:rsidRPr="00F21669" w14:paraId="5D9464FA" w14:textId="77777777">
        <w:trPr>
          <w:trHeight w:val="700"/>
        </w:trPr>
        <w:tc>
          <w:tcPr>
            <w:tcW w:w="9067" w:type="dxa"/>
            <w:shd w:val="clear" w:color="auto" w:fill="D9E2F3" w:themeFill="accent1" w:themeFillTint="33"/>
          </w:tcPr>
          <w:p w14:paraId="3F273120" w14:textId="77777777" w:rsidR="004D1CC2" w:rsidRPr="00F21669" w:rsidRDefault="004D1CC2">
            <w:pPr>
              <w:pStyle w:val="TextBold"/>
              <w:rPr>
                <w:b w:val="0"/>
                <w:bCs/>
                <w:lang w:val="es-ES_tradnl"/>
              </w:rPr>
            </w:pPr>
            <w:r w:rsidRPr="00F21669">
              <w:rPr>
                <w:b w:val="0"/>
                <w:lang w:val="es-ES_tradnl"/>
              </w:rPr>
              <w:t>Describa:</w:t>
            </w:r>
          </w:p>
        </w:tc>
      </w:tr>
    </w:tbl>
    <w:p w14:paraId="20F2A82F" w14:textId="6F0FE369" w:rsidR="004D1CC2" w:rsidRPr="00F21669" w:rsidRDefault="004D1CC2" w:rsidP="00EA6C54">
      <w:pPr>
        <w:pStyle w:val="Heading2"/>
        <w:rPr>
          <w:lang w:val="es-ES_tradnl"/>
        </w:rPr>
      </w:pPr>
      <w:bookmarkStart w:id="10" w:name="_Toc194602043"/>
      <w:r w:rsidRPr="00F21669">
        <w:rPr>
          <w:lang w:val="es-ES_tradnl"/>
        </w:rPr>
        <w:t xml:space="preserve">Comentarios del </w:t>
      </w:r>
      <w:bookmarkEnd w:id="10"/>
      <w:r w:rsidR="001D0A05">
        <w:rPr>
          <w:lang w:val="es-ES_tradnl"/>
        </w:rPr>
        <w:t>Secretariado Internacional</w:t>
      </w:r>
    </w:p>
    <w:tbl>
      <w:tblPr>
        <w:tblStyle w:val="TableGrid"/>
        <w:tblW w:w="0" w:type="auto"/>
        <w:tblLook w:val="04A0" w:firstRow="1" w:lastRow="0" w:firstColumn="1" w:lastColumn="0" w:noHBand="0" w:noVBand="1"/>
      </w:tblPr>
      <w:tblGrid>
        <w:gridCol w:w="9062"/>
      </w:tblGrid>
      <w:tr w:rsidR="004D1CC2" w:rsidRPr="00F21669" w14:paraId="34A55062" w14:textId="77777777">
        <w:tc>
          <w:tcPr>
            <w:tcW w:w="9062" w:type="dxa"/>
            <w:tcBorders>
              <w:top w:val="nil"/>
              <w:left w:val="nil"/>
              <w:bottom w:val="nil"/>
              <w:right w:val="nil"/>
            </w:tcBorders>
            <w:shd w:val="clear" w:color="auto" w:fill="F2F2F2" w:themeFill="background1" w:themeFillShade="F2"/>
          </w:tcPr>
          <w:p w14:paraId="182AD2FE" w14:textId="002FD55D" w:rsidR="004D1CC2" w:rsidRPr="00F21669" w:rsidRDefault="004D1CC2">
            <w:pPr>
              <w:rPr>
                <w:i/>
                <w:iCs/>
                <w:lang w:val="es-ES_tradnl"/>
              </w:rPr>
            </w:pPr>
            <w:r w:rsidRPr="00F21669">
              <w:rPr>
                <w:i/>
                <w:lang w:val="es-ES_tradnl"/>
              </w:rPr>
              <w:t xml:space="preserve">A </w:t>
            </w:r>
            <w:r w:rsidR="001324C1">
              <w:rPr>
                <w:i/>
                <w:lang w:val="es-ES_tradnl"/>
              </w:rPr>
              <w:t>completarse</w:t>
            </w:r>
            <w:r w:rsidRPr="00F21669">
              <w:rPr>
                <w:i/>
                <w:lang w:val="es-ES_tradnl"/>
              </w:rPr>
              <w:t xml:space="preserve"> por el </w:t>
            </w:r>
            <w:r w:rsidR="001D0A05">
              <w:rPr>
                <w:i/>
                <w:lang w:val="es-ES_tradnl"/>
              </w:rPr>
              <w:t>Secretariado Internacional</w:t>
            </w:r>
            <w:r w:rsidRPr="00F21669">
              <w:rPr>
                <w:i/>
                <w:lang w:val="es-ES_tradnl"/>
              </w:rPr>
              <w:t>.</w:t>
            </w:r>
          </w:p>
          <w:p w14:paraId="3DED0B6D" w14:textId="01EE62BA" w:rsidR="004D1CC2" w:rsidRPr="00F21669" w:rsidRDefault="004D1CC2">
            <w:pPr>
              <w:rPr>
                <w:i/>
                <w:iCs/>
                <w:lang w:val="es-ES_tradnl"/>
              </w:rPr>
            </w:pPr>
            <w:r w:rsidRPr="00F21669">
              <w:rPr>
                <w:i/>
                <w:lang w:val="es-ES_tradnl"/>
              </w:rPr>
              <w:t>Observaciones sobre la exhaustividad de</w:t>
            </w:r>
            <w:r w:rsidR="00BB278A">
              <w:rPr>
                <w:i/>
                <w:lang w:val="es-ES_tradnl"/>
              </w:rPr>
              <w:t xml:space="preserve">l abordaje </w:t>
            </w:r>
            <w:r w:rsidRPr="00F21669">
              <w:rPr>
                <w:i/>
                <w:lang w:val="es-ES_tradnl"/>
              </w:rPr>
              <w:t xml:space="preserve">de los aspectos, las lagunas </w:t>
            </w:r>
            <w:r w:rsidR="001438C6" w:rsidRPr="00F21669">
              <w:rPr>
                <w:i/>
                <w:lang w:val="es-ES_tradnl"/>
              </w:rPr>
              <w:t>identificadas</w:t>
            </w:r>
            <w:r w:rsidRPr="00F21669">
              <w:rPr>
                <w:i/>
                <w:lang w:val="es-ES_tradnl"/>
              </w:rPr>
              <w:t xml:space="preserve"> y las aclaraciones adicionales necesarias.</w:t>
            </w:r>
            <w:r w:rsidRPr="00F21669">
              <w:rPr>
                <w:lang w:val="es-ES_tradnl"/>
              </w:rPr>
              <w:t xml:space="preserve"> </w:t>
            </w:r>
          </w:p>
          <w:tbl>
            <w:tblPr>
              <w:tblStyle w:val="TableGrid"/>
              <w:tblW w:w="0" w:type="auto"/>
              <w:tblLook w:val="04A0" w:firstRow="1" w:lastRow="0" w:firstColumn="1" w:lastColumn="0" w:noHBand="0" w:noVBand="1"/>
            </w:tblPr>
            <w:tblGrid>
              <w:gridCol w:w="3009"/>
              <w:gridCol w:w="5827"/>
            </w:tblGrid>
            <w:tr w:rsidR="004D1CC2" w:rsidRPr="00F21669" w14:paraId="2D8ECA11" w14:textId="77777777">
              <w:tc>
                <w:tcPr>
                  <w:tcW w:w="3009" w:type="dxa"/>
                </w:tcPr>
                <w:p w14:paraId="78CF9D71" w14:textId="77777777" w:rsidR="004D1CC2" w:rsidRPr="00F21669" w:rsidRDefault="00702A40">
                  <w:pPr>
                    <w:rPr>
                      <w:lang w:val="es-ES_tradnl"/>
                    </w:rPr>
                  </w:pPr>
                  <w:r w:rsidRPr="00F21669">
                    <w:rPr>
                      <w:lang w:val="es-ES_tradnl"/>
                    </w:rPr>
                    <w:t>5.1.a distribución de los ingresos</w:t>
                  </w:r>
                </w:p>
                <w:p w14:paraId="49DC346E" w14:textId="4326D034" w:rsidR="00AD2C05" w:rsidRPr="00F21669" w:rsidRDefault="00A54969">
                  <w:pPr>
                    <w:rPr>
                      <w:i/>
                      <w:iCs/>
                      <w:lang w:val="es-ES_tradnl"/>
                    </w:rPr>
                  </w:pPr>
                  <w:r w:rsidRPr="00F21669">
                    <w:rPr>
                      <w:i/>
                      <w:lang w:val="es-ES_tradnl"/>
                    </w:rPr>
                    <w:t>Requerido</w:t>
                  </w:r>
                </w:p>
              </w:tc>
              <w:tc>
                <w:tcPr>
                  <w:tcW w:w="5827" w:type="dxa"/>
                </w:tcPr>
                <w:p w14:paraId="1FD44604" w14:textId="77777777" w:rsidR="004D1CC2" w:rsidRPr="00F21669" w:rsidRDefault="004D1CC2">
                  <w:pPr>
                    <w:rPr>
                      <w:i/>
                      <w:iCs/>
                      <w:lang w:val="es-ES_tradnl"/>
                    </w:rPr>
                  </w:pPr>
                </w:p>
              </w:tc>
            </w:tr>
            <w:tr w:rsidR="00702A40" w:rsidRPr="00F21669" w14:paraId="6DD020A6" w14:textId="77777777">
              <w:tc>
                <w:tcPr>
                  <w:tcW w:w="3009" w:type="dxa"/>
                </w:tcPr>
                <w:p w14:paraId="7707A794" w14:textId="77777777" w:rsidR="00702A40" w:rsidRPr="00F21669" w:rsidRDefault="00702A40">
                  <w:pPr>
                    <w:rPr>
                      <w:b/>
                      <w:bCs/>
                      <w:szCs w:val="22"/>
                      <w:lang w:val="es-ES_tradnl"/>
                    </w:rPr>
                  </w:pPr>
                  <w:r w:rsidRPr="00F21669">
                    <w:rPr>
                      <w:lang w:val="es-ES_tradnl"/>
                    </w:rPr>
                    <w:t>5.1.b - distribución de los ingresos, incluidos los no registrados en el presupuesto</w:t>
                  </w:r>
                  <w:r w:rsidRPr="00F21669">
                    <w:rPr>
                      <w:b/>
                      <w:lang w:val="es-ES_tradnl"/>
                    </w:rPr>
                    <w:t xml:space="preserve"> </w:t>
                  </w:r>
                </w:p>
                <w:p w14:paraId="07053309" w14:textId="4BFB0565" w:rsidR="00A54969" w:rsidRPr="00F21669" w:rsidRDefault="00A54969">
                  <w:pPr>
                    <w:rPr>
                      <w:lang w:val="es-ES_tradnl"/>
                    </w:rPr>
                  </w:pPr>
                  <w:r w:rsidRPr="00F21669">
                    <w:rPr>
                      <w:i/>
                      <w:lang w:val="es-ES_tradnl"/>
                    </w:rPr>
                    <w:t>Requerido</w:t>
                  </w:r>
                </w:p>
              </w:tc>
              <w:tc>
                <w:tcPr>
                  <w:tcW w:w="5827" w:type="dxa"/>
                </w:tcPr>
                <w:p w14:paraId="6D83A14E" w14:textId="77777777" w:rsidR="00702A40" w:rsidRPr="00F21669" w:rsidRDefault="00702A40">
                  <w:pPr>
                    <w:rPr>
                      <w:i/>
                      <w:iCs/>
                      <w:lang w:val="es-ES_tradnl"/>
                    </w:rPr>
                  </w:pPr>
                </w:p>
              </w:tc>
            </w:tr>
            <w:tr w:rsidR="00A54969" w:rsidRPr="00F21669" w14:paraId="0304DC04" w14:textId="77777777">
              <w:tc>
                <w:tcPr>
                  <w:tcW w:w="3009" w:type="dxa"/>
                </w:tcPr>
                <w:p w14:paraId="5159C81C" w14:textId="5875C6B6" w:rsidR="00A54969" w:rsidRPr="00F21669" w:rsidRDefault="00A54969">
                  <w:pPr>
                    <w:rPr>
                      <w:lang w:val="es-ES_tradnl"/>
                    </w:rPr>
                  </w:pPr>
                  <w:r w:rsidRPr="00F21669">
                    <w:rPr>
                      <w:lang w:val="es-ES_tradnl"/>
                    </w:rPr>
                    <w:t xml:space="preserve">Evaluación de la exhaustividad, </w:t>
                  </w:r>
                  <w:r w:rsidR="001438C6" w:rsidRPr="00F21669">
                    <w:rPr>
                      <w:lang w:val="es-ES_tradnl"/>
                    </w:rPr>
                    <w:t xml:space="preserve">la </w:t>
                  </w:r>
                  <w:r w:rsidRPr="00F21669">
                    <w:rPr>
                      <w:lang w:val="es-ES_tradnl"/>
                    </w:rPr>
                    <w:t xml:space="preserve">fiabilidad y </w:t>
                  </w:r>
                  <w:r w:rsidR="001438C6" w:rsidRPr="00F21669">
                    <w:rPr>
                      <w:lang w:val="es-ES_tradnl"/>
                    </w:rPr>
                    <w:t xml:space="preserve">la </w:t>
                  </w:r>
                  <w:r w:rsidRPr="00F21669">
                    <w:rPr>
                      <w:lang w:val="es-ES_tradnl"/>
                    </w:rPr>
                    <w:t>puntualidad</w:t>
                  </w:r>
                </w:p>
                <w:p w14:paraId="7FACAA31" w14:textId="13F4523D" w:rsidR="00A54969" w:rsidRPr="00F21669" w:rsidRDefault="00A54969">
                  <w:pPr>
                    <w:rPr>
                      <w:lang w:val="es-ES_tradnl"/>
                    </w:rPr>
                  </w:pPr>
                  <w:r w:rsidRPr="00F21669">
                    <w:rPr>
                      <w:i/>
                      <w:lang w:val="es-ES_tradnl"/>
                    </w:rPr>
                    <w:t>Requerido</w:t>
                  </w:r>
                </w:p>
              </w:tc>
              <w:tc>
                <w:tcPr>
                  <w:tcW w:w="5827" w:type="dxa"/>
                </w:tcPr>
                <w:p w14:paraId="1E0A0F97" w14:textId="77777777" w:rsidR="00A54969" w:rsidRPr="00F21669" w:rsidRDefault="00A54969">
                  <w:pPr>
                    <w:rPr>
                      <w:i/>
                      <w:iCs/>
                      <w:lang w:val="es-ES_tradnl"/>
                    </w:rPr>
                  </w:pPr>
                </w:p>
              </w:tc>
            </w:tr>
            <w:tr w:rsidR="00702A40" w:rsidRPr="00F21669" w14:paraId="4B8BA96D" w14:textId="77777777">
              <w:tc>
                <w:tcPr>
                  <w:tcW w:w="3009" w:type="dxa"/>
                </w:tcPr>
                <w:p w14:paraId="6C9AE977" w14:textId="77777777" w:rsidR="00702A40" w:rsidRPr="00F21669" w:rsidRDefault="00702A40">
                  <w:pPr>
                    <w:rPr>
                      <w:lang w:val="es-ES_tradnl"/>
                    </w:rPr>
                  </w:pPr>
                  <w:r w:rsidRPr="00F21669">
                    <w:rPr>
                      <w:lang w:val="es-ES_tradnl"/>
                    </w:rPr>
                    <w:t xml:space="preserve">5.1.c sistema de clasificación de ingresos </w:t>
                  </w:r>
                </w:p>
                <w:p w14:paraId="5693562E" w14:textId="01E13B66" w:rsidR="00A54969" w:rsidRPr="00F21669" w:rsidRDefault="00A54969">
                  <w:pPr>
                    <w:rPr>
                      <w:i/>
                      <w:iCs/>
                      <w:lang w:val="es-ES_tradnl"/>
                    </w:rPr>
                  </w:pPr>
                  <w:r w:rsidRPr="00F21669">
                    <w:rPr>
                      <w:i/>
                      <w:lang w:val="es-ES_tradnl"/>
                    </w:rPr>
                    <w:t>Alentado</w:t>
                  </w:r>
                </w:p>
              </w:tc>
              <w:tc>
                <w:tcPr>
                  <w:tcW w:w="5827" w:type="dxa"/>
                </w:tcPr>
                <w:p w14:paraId="6D5E08FC" w14:textId="77777777" w:rsidR="00702A40" w:rsidRPr="00F21669" w:rsidRDefault="00702A40">
                  <w:pPr>
                    <w:rPr>
                      <w:i/>
                      <w:iCs/>
                      <w:lang w:val="es-ES_tradnl"/>
                    </w:rPr>
                  </w:pPr>
                </w:p>
              </w:tc>
            </w:tr>
            <w:tr w:rsidR="004D1CC2" w:rsidRPr="00F21669" w14:paraId="7AAA48AF" w14:textId="77777777">
              <w:tc>
                <w:tcPr>
                  <w:tcW w:w="3009" w:type="dxa"/>
                </w:tcPr>
                <w:p w14:paraId="1EBA9D8B" w14:textId="77777777" w:rsidR="004D1CC2" w:rsidRPr="00F21669" w:rsidRDefault="004D1CC2">
                  <w:pPr>
                    <w:rPr>
                      <w:lang w:val="es-ES_tradnl"/>
                    </w:rPr>
                  </w:pPr>
                  <w:r w:rsidRPr="00F21669">
                    <w:rPr>
                      <w:lang w:val="es-ES_tradnl"/>
                    </w:rPr>
                    <w:t>Objetivo principal</w:t>
                  </w:r>
                </w:p>
              </w:tc>
              <w:tc>
                <w:tcPr>
                  <w:tcW w:w="5827" w:type="dxa"/>
                </w:tcPr>
                <w:p w14:paraId="783A9670" w14:textId="77777777" w:rsidR="004D1CC2" w:rsidRPr="00F21669" w:rsidRDefault="004D1CC2">
                  <w:pPr>
                    <w:rPr>
                      <w:i/>
                      <w:iCs/>
                      <w:lang w:val="es-ES_tradnl"/>
                    </w:rPr>
                  </w:pPr>
                </w:p>
              </w:tc>
            </w:tr>
            <w:tr w:rsidR="004D1CC2" w:rsidRPr="00F21669" w14:paraId="1E3F8CC2" w14:textId="77777777">
              <w:tc>
                <w:tcPr>
                  <w:tcW w:w="3009" w:type="dxa"/>
                </w:tcPr>
                <w:p w14:paraId="71B36778" w14:textId="00F877C3" w:rsidR="004D1CC2" w:rsidRPr="00F21669" w:rsidRDefault="001438C6">
                  <w:pPr>
                    <w:rPr>
                      <w:lang w:val="es-ES_tradnl"/>
                    </w:rPr>
                  </w:pPr>
                  <w:r w:rsidRPr="00F21669">
                    <w:rPr>
                      <w:lang w:val="es-ES_tradnl"/>
                    </w:rPr>
                    <w:t>Relevancia</w:t>
                  </w:r>
                  <w:r w:rsidR="004D1CC2" w:rsidRPr="00F21669">
                    <w:rPr>
                      <w:lang w:val="es-ES_tradnl"/>
                    </w:rPr>
                    <w:t xml:space="preserve"> de los datos cuando se vinculan a los problemas/</w:t>
                  </w:r>
                  <w:r w:rsidRPr="00F21669">
                    <w:rPr>
                      <w:lang w:val="es-ES_tradnl"/>
                    </w:rPr>
                    <w:t xml:space="preserve">las </w:t>
                  </w:r>
                  <w:r w:rsidR="004D1CC2" w:rsidRPr="00F21669">
                    <w:rPr>
                      <w:lang w:val="es-ES_tradnl"/>
                    </w:rPr>
                    <w:t xml:space="preserve">reformas en curso en el país. </w:t>
                  </w:r>
                </w:p>
              </w:tc>
              <w:tc>
                <w:tcPr>
                  <w:tcW w:w="5827" w:type="dxa"/>
                </w:tcPr>
                <w:p w14:paraId="0A955737" w14:textId="77777777" w:rsidR="004D1CC2" w:rsidRPr="00F21669" w:rsidRDefault="004D1CC2">
                  <w:pPr>
                    <w:rPr>
                      <w:i/>
                      <w:iCs/>
                      <w:lang w:val="es-ES_tradnl"/>
                    </w:rPr>
                  </w:pPr>
                </w:p>
              </w:tc>
            </w:tr>
            <w:tr w:rsidR="004D1CC2" w:rsidRPr="00F21669" w14:paraId="6342D04A" w14:textId="77777777">
              <w:tc>
                <w:tcPr>
                  <w:tcW w:w="3009" w:type="dxa"/>
                </w:tcPr>
                <w:p w14:paraId="3F5C6AB2" w14:textId="77777777" w:rsidR="004D1CC2" w:rsidRPr="00F21669" w:rsidRDefault="004D1CC2">
                  <w:pPr>
                    <w:rPr>
                      <w:lang w:val="es-ES_tradnl"/>
                    </w:rPr>
                  </w:pPr>
                  <w:r w:rsidRPr="00F21669">
                    <w:rPr>
                      <w:lang w:val="es-ES_tradnl"/>
                    </w:rPr>
                    <w:t>Sobre la disponibilidad de las divulgaciones sistemáticas</w:t>
                  </w:r>
                </w:p>
              </w:tc>
              <w:tc>
                <w:tcPr>
                  <w:tcW w:w="5827" w:type="dxa"/>
                </w:tcPr>
                <w:p w14:paraId="5775F4F2" w14:textId="77777777" w:rsidR="004D1CC2" w:rsidRPr="00F21669" w:rsidRDefault="004D1CC2">
                  <w:pPr>
                    <w:rPr>
                      <w:i/>
                      <w:iCs/>
                      <w:lang w:val="es-ES_tradnl"/>
                    </w:rPr>
                  </w:pPr>
                </w:p>
              </w:tc>
            </w:tr>
            <w:tr w:rsidR="004D1CC2" w:rsidRPr="00F21669" w14:paraId="2BC193B5" w14:textId="77777777">
              <w:tc>
                <w:tcPr>
                  <w:tcW w:w="3009" w:type="dxa"/>
                </w:tcPr>
                <w:p w14:paraId="153D81B3" w14:textId="56885403" w:rsidR="004D1CC2" w:rsidRPr="00F21669" w:rsidRDefault="004D1CC2">
                  <w:pPr>
                    <w:rPr>
                      <w:lang w:val="es-ES_tradnl"/>
                    </w:rPr>
                  </w:pPr>
                  <w:r w:rsidRPr="00F21669">
                    <w:rPr>
                      <w:lang w:val="es-ES_tradnl"/>
                    </w:rPr>
                    <w:t xml:space="preserve">Sobre la </w:t>
                  </w:r>
                  <w:r w:rsidR="001438C6" w:rsidRPr="00F21669">
                    <w:rPr>
                      <w:lang w:val="es-ES_tradnl"/>
                    </w:rPr>
                    <w:t>puntualidad</w:t>
                  </w:r>
                  <w:r w:rsidRPr="00F21669">
                    <w:rPr>
                      <w:lang w:val="es-ES_tradnl"/>
                    </w:rPr>
                    <w:t xml:space="preserve"> de la información</w:t>
                  </w:r>
                </w:p>
              </w:tc>
              <w:tc>
                <w:tcPr>
                  <w:tcW w:w="5827" w:type="dxa"/>
                </w:tcPr>
                <w:p w14:paraId="73A56932" w14:textId="77777777" w:rsidR="004D1CC2" w:rsidRPr="00F21669" w:rsidRDefault="004D1CC2">
                  <w:pPr>
                    <w:rPr>
                      <w:i/>
                      <w:iCs/>
                      <w:lang w:val="es-ES_tradnl"/>
                    </w:rPr>
                  </w:pPr>
                </w:p>
              </w:tc>
            </w:tr>
            <w:tr w:rsidR="004D1CC2" w:rsidRPr="00F21669" w14:paraId="325035D7" w14:textId="77777777">
              <w:tc>
                <w:tcPr>
                  <w:tcW w:w="3009" w:type="dxa"/>
                </w:tcPr>
                <w:p w14:paraId="3C4C5A00" w14:textId="77777777" w:rsidR="004D1CC2" w:rsidRPr="00F21669" w:rsidRDefault="004D1CC2">
                  <w:pPr>
                    <w:rPr>
                      <w:lang w:val="es-ES_tradnl"/>
                    </w:rPr>
                  </w:pPr>
                  <w:r w:rsidRPr="00F21669">
                    <w:rPr>
                      <w:lang w:val="es-ES_tradnl"/>
                    </w:rPr>
                    <w:t>Sobre el formato abierto de las divulgaciones</w:t>
                  </w:r>
                </w:p>
              </w:tc>
              <w:tc>
                <w:tcPr>
                  <w:tcW w:w="5827" w:type="dxa"/>
                </w:tcPr>
                <w:p w14:paraId="58258445" w14:textId="77777777" w:rsidR="004D1CC2" w:rsidRPr="00F21669" w:rsidRDefault="004D1CC2">
                  <w:pPr>
                    <w:rPr>
                      <w:i/>
                      <w:iCs/>
                      <w:lang w:val="es-ES_tradnl"/>
                    </w:rPr>
                  </w:pPr>
                </w:p>
              </w:tc>
            </w:tr>
            <w:tr w:rsidR="004D1CC2" w:rsidRPr="00F21669" w14:paraId="232A01F5" w14:textId="77777777">
              <w:tc>
                <w:tcPr>
                  <w:tcW w:w="3009" w:type="dxa"/>
                </w:tcPr>
                <w:p w14:paraId="4A2E4CBA" w14:textId="0F7B37D6" w:rsidR="004D1CC2" w:rsidRPr="00F21669" w:rsidRDefault="004D1CC2">
                  <w:pPr>
                    <w:rPr>
                      <w:lang w:val="es-ES_tradnl"/>
                    </w:rPr>
                  </w:pPr>
                  <w:r w:rsidRPr="00F21669">
                    <w:rPr>
                      <w:lang w:val="es-ES_tradnl"/>
                    </w:rPr>
                    <w:t xml:space="preserve">Sobre el uso </w:t>
                  </w:r>
                  <w:r w:rsidR="001438C6" w:rsidRPr="00F21669">
                    <w:rPr>
                      <w:lang w:val="es-ES_tradnl"/>
                    </w:rPr>
                    <w:t>de la información</w:t>
                  </w:r>
                </w:p>
              </w:tc>
              <w:tc>
                <w:tcPr>
                  <w:tcW w:w="5827" w:type="dxa"/>
                </w:tcPr>
                <w:p w14:paraId="6D424A51" w14:textId="77777777" w:rsidR="004D1CC2" w:rsidRPr="00F21669" w:rsidRDefault="004D1CC2">
                  <w:pPr>
                    <w:rPr>
                      <w:i/>
                      <w:iCs/>
                      <w:lang w:val="es-ES_tradnl"/>
                    </w:rPr>
                  </w:pPr>
                </w:p>
              </w:tc>
            </w:tr>
            <w:tr w:rsidR="00263EE5" w:rsidRPr="00F21669" w14:paraId="0FC0EC96" w14:textId="77777777">
              <w:tc>
                <w:tcPr>
                  <w:tcW w:w="3009" w:type="dxa"/>
                </w:tcPr>
                <w:p w14:paraId="5C7F6AC5" w14:textId="35DE6452" w:rsidR="00263EE5" w:rsidRPr="00F21669" w:rsidRDefault="00263EE5">
                  <w:pPr>
                    <w:rPr>
                      <w:lang w:val="es-ES_tradnl"/>
                    </w:rPr>
                  </w:pPr>
                  <w:r w:rsidRPr="00F21669">
                    <w:rPr>
                      <w:lang w:val="es-ES_tradnl"/>
                    </w:rPr>
                    <w:t>¿Otras observaciones?</w:t>
                  </w:r>
                </w:p>
              </w:tc>
              <w:tc>
                <w:tcPr>
                  <w:tcW w:w="5827" w:type="dxa"/>
                </w:tcPr>
                <w:p w14:paraId="1F3001C7" w14:textId="77777777" w:rsidR="00263EE5" w:rsidRPr="00F21669" w:rsidRDefault="00263EE5">
                  <w:pPr>
                    <w:rPr>
                      <w:i/>
                      <w:iCs/>
                      <w:lang w:val="es-ES_tradnl"/>
                    </w:rPr>
                  </w:pPr>
                </w:p>
              </w:tc>
            </w:tr>
          </w:tbl>
          <w:p w14:paraId="1D99E9A6" w14:textId="77777777" w:rsidR="004D1CC2" w:rsidRPr="00F21669" w:rsidRDefault="004D1CC2">
            <w:pPr>
              <w:rPr>
                <w:i/>
                <w:iCs/>
                <w:lang w:val="es-ES_tradnl"/>
              </w:rPr>
            </w:pPr>
          </w:p>
        </w:tc>
      </w:tr>
      <w:tr w:rsidR="004D1CC2" w:rsidRPr="00F21669" w14:paraId="1C561577" w14:textId="77777777">
        <w:tc>
          <w:tcPr>
            <w:tcW w:w="9062" w:type="dxa"/>
            <w:tcBorders>
              <w:top w:val="nil"/>
              <w:left w:val="nil"/>
              <w:bottom w:val="nil"/>
              <w:right w:val="nil"/>
            </w:tcBorders>
            <w:shd w:val="clear" w:color="auto" w:fill="F2F2F2" w:themeFill="background1" w:themeFillShade="F2"/>
          </w:tcPr>
          <w:p w14:paraId="45099997" w14:textId="77777777" w:rsidR="004D1CC2" w:rsidRPr="00F21669" w:rsidRDefault="004D1CC2">
            <w:pPr>
              <w:rPr>
                <w:i/>
                <w:iCs/>
                <w:lang w:val="es-ES_tradnl"/>
              </w:rPr>
            </w:pPr>
          </w:p>
        </w:tc>
      </w:tr>
    </w:tbl>
    <w:p w14:paraId="2D824761" w14:textId="77777777" w:rsidR="004D1CC2" w:rsidRPr="00F21669" w:rsidRDefault="004D1CC2" w:rsidP="004D1CC2">
      <w:pPr>
        <w:spacing w:before="0" w:after="0"/>
        <w:rPr>
          <w:lang w:val="es-ES_tradnl"/>
        </w:rPr>
      </w:pPr>
    </w:p>
    <w:p w14:paraId="1361F5DF" w14:textId="7589CCEE" w:rsidR="004D1CC2" w:rsidRPr="00F21669" w:rsidRDefault="004D1CC2">
      <w:pPr>
        <w:spacing w:before="0" w:after="0"/>
        <w:rPr>
          <w:rFonts w:ascii="Franklin Gothic Medium" w:eastAsia="MS Gothic" w:hAnsi="Franklin Gothic Medium" w:cs="Times New Roman"/>
          <w:color w:val="1A4066"/>
          <w:sz w:val="36"/>
          <w:szCs w:val="44"/>
          <w:lang w:val="es-ES_tradnl"/>
        </w:rPr>
      </w:pPr>
    </w:p>
    <w:p w14:paraId="38F7B682" w14:textId="77777777" w:rsidR="007734A4" w:rsidRDefault="007734A4">
      <w:pPr>
        <w:spacing w:before="0" w:after="0"/>
        <w:rPr>
          <w:rFonts w:ascii="Franklin Gothic Medium" w:eastAsia="MS Gothic" w:hAnsi="Franklin Gothic Medium" w:cs="Times New Roman"/>
          <w:color w:val="1A4066"/>
          <w:sz w:val="36"/>
          <w:szCs w:val="44"/>
          <w:lang w:val="es-ES_tradnl"/>
        </w:rPr>
      </w:pPr>
      <w:bookmarkStart w:id="11" w:name="_Toc194602044"/>
      <w:r>
        <w:rPr>
          <w:lang w:val="es-ES_tradnl"/>
        </w:rPr>
        <w:br w:type="page"/>
      </w:r>
    </w:p>
    <w:p w14:paraId="77D54CEB" w14:textId="4287B222" w:rsidR="00383D68" w:rsidRPr="00F21669" w:rsidRDefault="00383D68" w:rsidP="00AE179C">
      <w:pPr>
        <w:pStyle w:val="Heading1"/>
        <w:rPr>
          <w:lang w:val="es-ES_tradnl"/>
        </w:rPr>
      </w:pPr>
      <w:r w:rsidRPr="00F21669">
        <w:rPr>
          <w:lang w:val="es-ES_tradnl"/>
        </w:rPr>
        <w:t>Requisito 4.6: Pagos subnacionales directos</w:t>
      </w:r>
      <w:bookmarkEnd w:id="0"/>
      <w:bookmarkEnd w:id="11"/>
    </w:p>
    <w:p w14:paraId="02F58239" w14:textId="1FD24780" w:rsidR="00D7702D" w:rsidRPr="00F21669" w:rsidRDefault="00D7702D" w:rsidP="00EA6C54">
      <w:pPr>
        <w:pStyle w:val="Heading2"/>
        <w:numPr>
          <w:ilvl w:val="0"/>
          <w:numId w:val="39"/>
        </w:numPr>
        <w:rPr>
          <w:lang w:val="es-ES_tradnl"/>
        </w:rPr>
      </w:pPr>
      <w:bookmarkStart w:id="12" w:name="_Toc194602045"/>
      <w:r w:rsidRPr="00F21669">
        <w:rPr>
          <w:lang w:val="es-ES_tradnl"/>
        </w:rPr>
        <w:t>Recursos</w:t>
      </w:r>
      <w:bookmarkEnd w:id="12"/>
    </w:p>
    <w:tbl>
      <w:tblPr>
        <w:tblStyle w:val="TableGrid"/>
        <w:tblW w:w="0" w:type="auto"/>
        <w:tblLook w:val="04A0" w:firstRow="1" w:lastRow="0" w:firstColumn="1" w:lastColumn="0" w:noHBand="0" w:noVBand="1"/>
      </w:tblPr>
      <w:tblGrid>
        <w:gridCol w:w="9062"/>
      </w:tblGrid>
      <w:tr w:rsidR="00216DBC" w:rsidRPr="00F21669" w14:paraId="2631B343" w14:textId="77777777" w:rsidTr="00D338A2">
        <w:tc>
          <w:tcPr>
            <w:tcW w:w="9062" w:type="dxa"/>
            <w:tcBorders>
              <w:top w:val="nil"/>
              <w:left w:val="nil"/>
              <w:bottom w:val="nil"/>
              <w:right w:val="nil"/>
            </w:tcBorders>
            <w:shd w:val="clear" w:color="auto" w:fill="EDF1F9"/>
          </w:tcPr>
          <w:bookmarkStart w:id="13" w:name="_Underlying_objective"/>
          <w:bookmarkEnd w:id="13"/>
          <w:p w14:paraId="3D82AE12" w14:textId="6DEB1793" w:rsidR="00F37F17" w:rsidRPr="00F21669" w:rsidRDefault="0097261C" w:rsidP="00F37F17">
            <w:pPr>
              <w:pStyle w:val="ListParagraph"/>
              <w:numPr>
                <w:ilvl w:val="0"/>
                <w:numId w:val="33"/>
              </w:numPr>
              <w:rPr>
                <w:rStyle w:val="Hyperlink"/>
                <w:color w:val="auto"/>
                <w:u w:val="none"/>
                <w:lang w:val="es-ES_tradnl"/>
              </w:rPr>
            </w:pPr>
            <w:r w:rsidRPr="00F21669">
              <w:fldChar w:fldCharType="begin"/>
            </w:r>
            <w:r w:rsidR="001438C6" w:rsidRPr="00F21669">
              <w:rPr>
                <w:lang w:val="es-ES_tradnl"/>
              </w:rPr>
              <w:instrText>HYPERLINK "https://eiti.org/es/requisitos-eiti" \l "_6-pagos-subnacionales--17314"</w:instrText>
            </w:r>
            <w:r w:rsidRPr="00F21669">
              <w:fldChar w:fldCharType="separate"/>
            </w:r>
            <w:r w:rsidR="001438C6" w:rsidRPr="00F21669">
              <w:rPr>
                <w:rStyle w:val="Hyperlink"/>
                <w:lang w:val="es-ES_tradnl"/>
              </w:rPr>
              <w:t>Requisito completo.</w:t>
            </w:r>
            <w:r w:rsidRPr="00F21669">
              <w:rPr>
                <w:rStyle w:val="Hyperlink"/>
                <w:lang w:val="es-ES_tradnl"/>
              </w:rPr>
              <w:fldChar w:fldCharType="end"/>
            </w:r>
            <w:r w:rsidRPr="00F21669">
              <w:rPr>
                <w:lang w:val="es-ES_tradnl"/>
              </w:rPr>
              <w:t xml:space="preserve"> </w:t>
            </w:r>
            <w:hyperlink r:id="rId13" w:anchor="requisito-46-pagos-directos-subnacionales-19015" w:history="1">
              <w:r w:rsidR="001438C6" w:rsidRPr="00F21669">
                <w:rPr>
                  <w:rStyle w:val="Hyperlink"/>
                  <w:lang w:val="es-ES_tradnl"/>
                </w:rPr>
                <w:t xml:space="preserve">Guía de </w:t>
              </w:r>
              <w:r w:rsidR="00453223">
                <w:rPr>
                  <w:rStyle w:val="Hyperlink"/>
                  <w:lang w:val="es-ES_tradnl"/>
                </w:rPr>
                <w:t>Validación</w:t>
              </w:r>
            </w:hyperlink>
          </w:p>
          <w:p w14:paraId="14CD61E8" w14:textId="352E988E" w:rsidR="004E1E84" w:rsidRPr="00F21669" w:rsidRDefault="00F37F17" w:rsidP="00F37F17">
            <w:pPr>
              <w:pStyle w:val="ListParagraph"/>
              <w:numPr>
                <w:ilvl w:val="0"/>
                <w:numId w:val="33"/>
              </w:numPr>
              <w:rPr>
                <w:lang w:val="es-ES_tradnl"/>
              </w:rPr>
            </w:pPr>
            <w:r w:rsidRPr="00F21669">
              <w:rPr>
                <w:lang w:val="es-ES_tradnl"/>
              </w:rPr>
              <w:t>Nota guí</w:t>
            </w:r>
            <w:r w:rsidR="001438C6" w:rsidRPr="00F21669">
              <w:rPr>
                <w:lang w:val="es-ES_tradnl"/>
              </w:rPr>
              <w:t>a:</w:t>
            </w:r>
            <w:r w:rsidRPr="00F21669">
              <w:rPr>
                <w:lang w:val="es-ES_tradnl"/>
              </w:rPr>
              <w:t xml:space="preserve"> </w:t>
            </w:r>
            <w:hyperlink r:id="rId14" w:history="1">
              <w:r w:rsidRPr="00F21669">
                <w:rPr>
                  <w:rStyle w:val="Hyperlink"/>
                  <w:lang w:val="es-ES_tradnl"/>
                </w:rPr>
                <w:t>Transferencias y pagos subnacionales</w:t>
              </w:r>
            </w:hyperlink>
            <w:r w:rsidRPr="00F21669">
              <w:rPr>
                <w:rStyle w:val="Hyperlink"/>
                <w:color w:val="auto"/>
                <w:u w:val="none"/>
                <w:lang w:val="es-ES_tradnl"/>
              </w:rPr>
              <w:t xml:space="preserve"> </w:t>
            </w:r>
          </w:p>
        </w:tc>
      </w:tr>
    </w:tbl>
    <w:p w14:paraId="04B5F9D5" w14:textId="2CA65207" w:rsidR="004A75E5" w:rsidRPr="00F21669" w:rsidRDefault="004A75E5" w:rsidP="00EA6C54">
      <w:pPr>
        <w:pStyle w:val="Heading2"/>
        <w:rPr>
          <w:lang w:val="es-ES_tradnl"/>
        </w:rPr>
      </w:pPr>
      <w:bookmarkStart w:id="14" w:name="_Toc173344622"/>
      <w:bookmarkStart w:id="15" w:name="_Toc194602046"/>
      <w:r w:rsidRPr="00F21669">
        <w:rPr>
          <w:lang w:val="es-ES_tradnl"/>
        </w:rPr>
        <w:t xml:space="preserve">Medidas correctivas / recomendaciones de la </w:t>
      </w:r>
      <w:r w:rsidR="00453223">
        <w:rPr>
          <w:lang w:val="es-ES_tradnl"/>
        </w:rPr>
        <w:t>Validación</w:t>
      </w:r>
      <w:r w:rsidRPr="00F21669">
        <w:rPr>
          <w:lang w:val="es-ES_tradnl"/>
        </w:rPr>
        <w:t xml:space="preserve"> anterior</w:t>
      </w:r>
      <w:bookmarkEnd w:id="14"/>
      <w:bookmarkEnd w:id="15"/>
      <w:r w:rsidRPr="00F21669">
        <w:rPr>
          <w:lang w:val="es-ES_tradnl"/>
        </w:rPr>
        <w:t xml:space="preserve"> </w:t>
      </w:r>
    </w:p>
    <w:p w14:paraId="6DA392AB" w14:textId="5B1D69E8" w:rsidR="008D5DB7" w:rsidRPr="00F21669" w:rsidRDefault="004A75E5" w:rsidP="2F090900">
      <w:pPr>
        <w:pStyle w:val="Captiontext"/>
        <w:rPr>
          <w:rFonts w:eastAsia="MS Gothic" w:cs="MS Gothic"/>
          <w:i w:val="0"/>
          <w:iCs w:val="0"/>
          <w:sz w:val="20"/>
          <w:szCs w:val="20"/>
          <w:lang w:val="es-ES"/>
        </w:rPr>
      </w:pPr>
      <w:r w:rsidRPr="2F090900">
        <w:rPr>
          <w:i w:val="0"/>
          <w:iCs w:val="0"/>
          <w:sz w:val="20"/>
          <w:szCs w:val="20"/>
          <w:lang w:val="es-ES"/>
        </w:rPr>
        <w:t xml:space="preserve">ⓘPara informar el trabajo sobre este módulo, las partes interesadas deben conocer las medidas correctivas de la </w:t>
      </w:r>
      <w:r w:rsidR="00453223">
        <w:rPr>
          <w:i w:val="0"/>
          <w:iCs w:val="0"/>
          <w:sz w:val="20"/>
          <w:szCs w:val="20"/>
          <w:lang w:val="es-ES"/>
        </w:rPr>
        <w:t>Validación</w:t>
      </w:r>
      <w:r w:rsidRPr="2F090900">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72E3C107" w14:textId="77777777" w:rsidR="00457A9B" w:rsidRPr="00F21669" w:rsidRDefault="00457A9B" w:rsidP="004A75E5">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4A75E5" w:rsidRPr="00F21669" w14:paraId="316759F1" w14:textId="77777777" w:rsidTr="004A75E5">
        <w:tc>
          <w:tcPr>
            <w:tcW w:w="9062" w:type="dxa"/>
            <w:tcBorders>
              <w:top w:val="nil"/>
              <w:left w:val="nil"/>
              <w:bottom w:val="nil"/>
              <w:right w:val="nil"/>
            </w:tcBorders>
            <w:shd w:val="clear" w:color="auto" w:fill="F2F2F2" w:themeFill="background1" w:themeFillShade="F2"/>
          </w:tcPr>
          <w:p w14:paraId="315F55B2" w14:textId="41D2DD54" w:rsidR="004A75E5" w:rsidRPr="00F21669" w:rsidRDefault="004E2741" w:rsidP="004A75E5">
            <w:pPr>
              <w:rPr>
                <w:i/>
                <w:iCs/>
                <w:lang w:val="es-ES_tradnl"/>
              </w:rPr>
            </w:pPr>
            <w:r w:rsidRPr="00F21669">
              <w:rPr>
                <w:i/>
                <w:lang w:val="es-ES_tradnl"/>
              </w:rPr>
              <w:t xml:space="preserve">Inserte aquí las recomendaciones y las medidas correctivas de la </w:t>
            </w:r>
            <w:r w:rsidR="00453223">
              <w:rPr>
                <w:i/>
                <w:lang w:val="es-ES_tradnl"/>
              </w:rPr>
              <w:t>Validación</w:t>
            </w:r>
            <w:r w:rsidRPr="00F21669">
              <w:rPr>
                <w:i/>
                <w:lang w:val="es-ES_tradnl"/>
              </w:rPr>
              <w:t xml:space="preserve"> anterior o de la </w:t>
            </w:r>
            <w:r w:rsidR="00453223">
              <w:rPr>
                <w:i/>
                <w:lang w:val="es-ES_tradnl"/>
              </w:rPr>
              <w:t>evaluación focalizada</w:t>
            </w:r>
            <w:r w:rsidRPr="00F21669">
              <w:rPr>
                <w:i/>
                <w:lang w:val="es-ES_tradnl"/>
              </w:rPr>
              <w:t>, si corresponde. Indi</w:t>
            </w:r>
            <w:r w:rsidR="001438C6" w:rsidRPr="00F21669">
              <w:rPr>
                <w:i/>
                <w:lang w:val="es-ES_tradnl"/>
              </w:rPr>
              <w:t>que</w:t>
            </w:r>
            <w:r w:rsidRPr="00F21669">
              <w:rPr>
                <w:i/>
                <w:lang w:val="es-ES_tradnl"/>
              </w:rPr>
              <w:t xml:space="preserve"> el estado de las medidas correctivas, si aplica. Si se trata de la primera </w:t>
            </w:r>
            <w:r w:rsidR="00453223">
              <w:rPr>
                <w:i/>
                <w:lang w:val="es-ES_tradnl"/>
              </w:rPr>
              <w:t>Validación</w:t>
            </w:r>
            <w:r w:rsidRPr="00F21669">
              <w:rPr>
                <w:i/>
                <w:lang w:val="es-ES_tradnl"/>
              </w:rPr>
              <w:t xml:space="preserve">, puede dejar esta sección en blanco. </w:t>
            </w:r>
          </w:p>
        </w:tc>
      </w:tr>
    </w:tbl>
    <w:p w14:paraId="42ADB882" w14:textId="77777777" w:rsidR="005E1632" w:rsidRPr="00F21669" w:rsidRDefault="005E1632" w:rsidP="00EA6C54">
      <w:pPr>
        <w:pStyle w:val="Heading2"/>
        <w:rPr>
          <w:lang w:val="es-ES_tradnl"/>
        </w:rPr>
      </w:pPr>
      <w:bookmarkStart w:id="16" w:name="_Toc171547466"/>
      <w:bookmarkStart w:id="17" w:name="_Toc173301103"/>
      <w:bookmarkStart w:id="18" w:name="_Toc173344623"/>
      <w:bookmarkStart w:id="19" w:name="_Toc194602047"/>
      <w:r w:rsidRPr="00F21669">
        <w:rPr>
          <w:lang w:val="es-ES_tradnl"/>
        </w:rPr>
        <w:t>Aplicabilidad del requisito</w:t>
      </w:r>
      <w:bookmarkEnd w:id="16"/>
      <w:bookmarkEnd w:id="17"/>
      <w:bookmarkEnd w:id="18"/>
      <w:bookmarkEnd w:id="19"/>
      <w:r w:rsidRPr="00F21669">
        <w:rPr>
          <w:lang w:val="es-ES_tradnl"/>
        </w:rPr>
        <w:t xml:space="preserve"> </w:t>
      </w:r>
    </w:p>
    <w:p w14:paraId="1D8C21FB" w14:textId="77777777" w:rsidR="005E1632" w:rsidRPr="00F21669" w:rsidRDefault="005E1632" w:rsidP="005E1632">
      <w:pPr>
        <w:pStyle w:val="Captiontext"/>
        <w:rPr>
          <w:rFonts w:eastAsia="MS Gothic" w:cs="MS Gothic"/>
          <w:i w:val="0"/>
          <w:iCs w:val="0"/>
          <w:sz w:val="20"/>
          <w:szCs w:val="20"/>
          <w:lang w:val="es-ES_tradnl"/>
        </w:rPr>
      </w:pPr>
      <w:r w:rsidRPr="00F21669">
        <w:rPr>
          <w:rFonts w:ascii="MS Gothic" w:hAnsi="MS Gothic"/>
          <w:i w:val="0"/>
          <w:sz w:val="20"/>
          <w:lang w:val="es-ES_tradnl"/>
        </w:rPr>
        <w:t>ⓘ</w:t>
      </w:r>
      <w:r w:rsidRPr="00F21669">
        <w:rPr>
          <w:i w:val="0"/>
          <w:sz w:val="20"/>
          <w:lang w:val="es-ES_tradnl"/>
        </w:rPr>
        <w:t xml:space="preserve"> El GMP debe establecer si este requisito es aplicable. </w:t>
      </w:r>
    </w:p>
    <w:p w14:paraId="40A97BAA" w14:textId="2540247F" w:rsidR="005E1632" w:rsidRPr="00F21669" w:rsidRDefault="005E1632" w:rsidP="005E1632">
      <w:pPr>
        <w:rPr>
          <w:b/>
          <w:bCs/>
          <w:lang w:val="es-ES_tradnl"/>
        </w:rPr>
      </w:pPr>
      <w:proofErr w:type="gramStart"/>
      <w:r w:rsidRPr="00F21669">
        <w:rPr>
          <w:b/>
          <w:lang w:val="es-ES_tradnl"/>
        </w:rPr>
        <w:t xml:space="preserve">¿ </w:t>
      </w:r>
      <w:r w:rsidR="00495D91">
        <w:rPr>
          <w:b/>
          <w:lang w:val="es-ES_tradnl"/>
        </w:rPr>
        <w:t>L</w:t>
      </w:r>
      <w:r w:rsidRPr="00F21669">
        <w:rPr>
          <w:b/>
          <w:lang w:val="es-ES_tradnl"/>
        </w:rPr>
        <w:t>as</w:t>
      </w:r>
      <w:proofErr w:type="gramEnd"/>
      <w:r w:rsidRPr="00F21669">
        <w:rPr>
          <w:b/>
          <w:lang w:val="es-ES_tradnl"/>
        </w:rPr>
        <w:t xml:space="preserve"> empresas del sector extractivo </w:t>
      </w:r>
      <w:r w:rsidR="00495D91">
        <w:rPr>
          <w:b/>
          <w:lang w:val="es-ES_tradnl"/>
        </w:rPr>
        <w:t>r</w:t>
      </w:r>
      <w:r w:rsidR="00495D91" w:rsidRPr="00F21669">
        <w:rPr>
          <w:b/>
          <w:lang w:val="es-ES_tradnl"/>
        </w:rPr>
        <w:t xml:space="preserve">ealizan en la práctica </w:t>
      </w:r>
      <w:r w:rsidRPr="00F21669">
        <w:rPr>
          <w:b/>
          <w:lang w:val="es-ES_tradnl"/>
        </w:rPr>
        <w:t>pagos directos a las entidades gubernamentales subnacionales?</w:t>
      </w:r>
    </w:p>
    <w:p w14:paraId="40FA07EB" w14:textId="6D2DEC27" w:rsidR="005E1632" w:rsidRPr="00F21669" w:rsidRDefault="007734A4" w:rsidP="005E1632">
      <w:pPr>
        <w:rPr>
          <w:lang w:val="es-ES_tradnl"/>
        </w:rPr>
      </w:pPr>
      <w:sdt>
        <w:sdtPr>
          <w:rPr>
            <w:rFonts w:ascii="MS Gothic" w:eastAsia="MS Gothic" w:hAnsi="MS Gothic"/>
            <w:lang w:val="es-ES_tradnl"/>
          </w:rPr>
          <w:id w:val="-1641105870"/>
          <w14:checkbox>
            <w14:checked w14:val="0"/>
            <w14:checkedState w14:val="2612" w14:font="MS Gothic"/>
            <w14:uncheckedState w14:val="2610" w14:font="MS Gothic"/>
          </w14:checkbox>
        </w:sdtPr>
        <w:sdtContent>
          <w:r w:rsidR="00A734C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99074019"/>
          <w14:checkbox>
            <w14:checked w14:val="0"/>
            <w14:checkedState w14:val="2612" w14:font="MS Gothic"/>
            <w14:uncheckedState w14:val="2610" w14:font="MS Gothic"/>
          </w14:checkbox>
        </w:sdtPr>
        <w:sdtContent>
          <w:r w:rsidR="00A734C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tbl>
      <w:tblPr>
        <w:tblStyle w:val="TableGrid"/>
        <w:tblW w:w="0" w:type="auto"/>
        <w:tblLook w:val="04A0" w:firstRow="1" w:lastRow="0" w:firstColumn="1" w:lastColumn="0" w:noHBand="0" w:noVBand="1"/>
      </w:tblPr>
      <w:tblGrid>
        <w:gridCol w:w="9062"/>
      </w:tblGrid>
      <w:tr w:rsidR="005E1632" w:rsidRPr="00F21669" w14:paraId="70B9EA3D" w14:textId="77777777">
        <w:tc>
          <w:tcPr>
            <w:tcW w:w="9062" w:type="dxa"/>
          </w:tcPr>
          <w:p w14:paraId="530E9012" w14:textId="3A8E6FF2" w:rsidR="005E1632" w:rsidRPr="00F21669" w:rsidRDefault="005E1632">
            <w:pPr>
              <w:rPr>
                <w:lang w:val="es-ES_tradnl"/>
              </w:rPr>
            </w:pPr>
            <w:r w:rsidRPr="00F21669">
              <w:rPr>
                <w:lang w:val="es-ES_tradnl"/>
              </w:rPr>
              <w:t xml:space="preserve">Añada una explicación: </w:t>
            </w:r>
            <w:r w:rsidRPr="00F21669">
              <w:rPr>
                <w:shd w:val="clear" w:color="auto" w:fill="D9E2F3" w:themeFill="accent1" w:themeFillTint="33"/>
                <w:lang w:val="es-ES_tradnl"/>
              </w:rPr>
              <w:t xml:space="preserve">Indique aquí, </w:t>
            </w:r>
            <w:r w:rsidR="001438C6" w:rsidRPr="00F21669">
              <w:rPr>
                <w:shd w:val="clear" w:color="auto" w:fill="D9E2F3" w:themeFill="accent1" w:themeFillTint="33"/>
                <w:lang w:val="es-ES_tradnl"/>
              </w:rPr>
              <w:t xml:space="preserve">incluya </w:t>
            </w:r>
            <w:r w:rsidRPr="00F21669">
              <w:rPr>
                <w:shd w:val="clear" w:color="auto" w:fill="D9E2F3" w:themeFill="accent1" w:themeFillTint="33"/>
                <w:lang w:val="es-ES_tradnl"/>
              </w:rPr>
              <w:t xml:space="preserve">el nombre de los ingresos </w:t>
            </w:r>
          </w:p>
        </w:tc>
      </w:tr>
    </w:tbl>
    <w:p w14:paraId="2ECE4EA1" w14:textId="77777777" w:rsidR="001A05FD" w:rsidRPr="00F21669" w:rsidRDefault="001A05FD" w:rsidP="004721CF">
      <w:pPr>
        <w:rPr>
          <w:b/>
          <w:bCs/>
          <w:lang w:val="es-ES_tradnl"/>
        </w:rPr>
      </w:pPr>
    </w:p>
    <w:p w14:paraId="73A013D9" w14:textId="78A00AE1" w:rsidR="004721CF" w:rsidRPr="00F21669" w:rsidRDefault="004721CF" w:rsidP="004721CF">
      <w:pPr>
        <w:rPr>
          <w:b/>
          <w:bCs/>
          <w:lang w:val="es-ES_tradnl"/>
        </w:rPr>
      </w:pPr>
      <w:r w:rsidRPr="00F21669">
        <w:rPr>
          <w:b/>
          <w:lang w:val="es-ES_tradnl"/>
        </w:rPr>
        <w:t xml:space="preserve">¿Existen disposiciones legales, reglamentarias o contractuales que obliguen a las empresas a realizar pagos directos a los gobiernos subnacionales? </w:t>
      </w:r>
    </w:p>
    <w:p w14:paraId="5F2665E3" w14:textId="77777777" w:rsidR="004721CF" w:rsidRPr="00F21669" w:rsidRDefault="007734A4" w:rsidP="004721CF">
      <w:pPr>
        <w:rPr>
          <w:lang w:val="es-ES_tradnl"/>
        </w:rPr>
      </w:pPr>
      <w:sdt>
        <w:sdtPr>
          <w:rPr>
            <w:rFonts w:ascii="MS Gothic" w:eastAsia="MS Gothic" w:hAnsi="MS Gothic"/>
            <w:lang w:val="es-ES_tradnl"/>
          </w:rPr>
          <w:id w:val="303439555"/>
          <w14:checkbox>
            <w14:checked w14:val="0"/>
            <w14:checkedState w14:val="2612" w14:font="MS Gothic"/>
            <w14:uncheckedState w14:val="2610" w14:font="MS Gothic"/>
          </w14:checkbox>
        </w:sdtPr>
        <w:sdtContent>
          <w:r w:rsidR="004721CF"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792021012"/>
          <w14:checkbox>
            <w14:checked w14:val="0"/>
            <w14:checkedState w14:val="2612" w14:font="MS Gothic"/>
            <w14:uncheckedState w14:val="2610" w14:font="MS Gothic"/>
          </w14:checkbox>
        </w:sdtPr>
        <w:sdtContent>
          <w:r w:rsidR="004721CF"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tbl>
      <w:tblPr>
        <w:tblStyle w:val="TableGrid"/>
        <w:tblW w:w="0" w:type="auto"/>
        <w:tblLook w:val="04A0" w:firstRow="1" w:lastRow="0" w:firstColumn="1" w:lastColumn="0" w:noHBand="0" w:noVBand="1"/>
      </w:tblPr>
      <w:tblGrid>
        <w:gridCol w:w="9062"/>
      </w:tblGrid>
      <w:tr w:rsidR="004721CF" w:rsidRPr="00F21669" w14:paraId="5DEDF9C6" w14:textId="77777777">
        <w:tc>
          <w:tcPr>
            <w:tcW w:w="9062" w:type="dxa"/>
          </w:tcPr>
          <w:p w14:paraId="5F1FB19F" w14:textId="01BF49F6" w:rsidR="004721CF" w:rsidRPr="00F21669" w:rsidRDefault="004721CF">
            <w:pPr>
              <w:rPr>
                <w:lang w:val="es-ES_tradnl"/>
              </w:rPr>
            </w:pPr>
            <w:r w:rsidRPr="00F21669">
              <w:rPr>
                <w:lang w:val="es-ES_tradnl"/>
              </w:rPr>
              <w:t xml:space="preserve">Añada una explicación: </w:t>
            </w:r>
            <w:r w:rsidRPr="00F21669">
              <w:rPr>
                <w:shd w:val="clear" w:color="auto" w:fill="D9E2F3" w:themeFill="accent1" w:themeFillTint="33"/>
                <w:lang w:val="es-ES_tradnl"/>
              </w:rPr>
              <w:t xml:space="preserve">¿Cuáles son las disposiciones legales y reglamentarias aplicables? O añada una referencia </w:t>
            </w:r>
            <w:r w:rsidR="001438C6" w:rsidRPr="00F21669">
              <w:rPr>
                <w:shd w:val="clear" w:color="auto" w:fill="D9E2F3" w:themeFill="accent1" w:themeFillTint="33"/>
                <w:lang w:val="es-ES_tradnl"/>
              </w:rPr>
              <w:t>a donde</w:t>
            </w:r>
            <w:r w:rsidRPr="00F21669">
              <w:rPr>
                <w:shd w:val="clear" w:color="auto" w:fill="D9E2F3" w:themeFill="accent1" w:themeFillTint="33"/>
                <w:lang w:val="es-ES_tradnl"/>
              </w:rPr>
              <w:t xml:space="preserve"> se explique públicamente</w:t>
            </w:r>
          </w:p>
        </w:tc>
      </w:tr>
    </w:tbl>
    <w:p w14:paraId="275C0EFD" w14:textId="776965DB" w:rsidR="005E1632" w:rsidRPr="00F21669" w:rsidRDefault="005E1632" w:rsidP="005E1632">
      <w:pPr>
        <w:pStyle w:val="Text"/>
        <w:rPr>
          <w:lang w:val="es-ES_tradnl"/>
        </w:rPr>
      </w:pPr>
      <w:r w:rsidRPr="00F21669">
        <w:rPr>
          <w:lang w:val="es-ES_tradnl"/>
        </w:rPr>
        <w:t xml:space="preserve">Si la respuesta es negativa, para </w:t>
      </w:r>
      <w:r w:rsidR="007273E2">
        <w:rPr>
          <w:lang w:val="es-ES_tradnl"/>
        </w:rPr>
        <w:t xml:space="preserve">ambas de </w:t>
      </w:r>
      <w:r w:rsidRPr="00F21669">
        <w:rPr>
          <w:lang w:val="es-ES_tradnl"/>
        </w:rPr>
        <w:t xml:space="preserve">las preguntas anteriores, el requisito no es aplicable. Avance hacia la </w:t>
      </w:r>
      <w:hyperlink w:anchor="_Requirement_5.2:_Contribution" w:history="1">
        <w:r w:rsidRPr="00F21669">
          <w:rPr>
            <w:rStyle w:val="Hyperlink"/>
            <w:lang w:val="es-ES_tradnl"/>
          </w:rPr>
          <w:t>siguiente sección</w:t>
        </w:r>
      </w:hyperlink>
      <w:r w:rsidRPr="00F21669">
        <w:rPr>
          <w:lang w:val="es-ES_tradnl"/>
        </w:rPr>
        <w:t>.</w:t>
      </w:r>
    </w:p>
    <w:p w14:paraId="0BF56405" w14:textId="77777777" w:rsidR="00D972A7" w:rsidRPr="00F21669" w:rsidRDefault="00D972A7" w:rsidP="00EA6C54">
      <w:pPr>
        <w:pStyle w:val="Heading2"/>
        <w:rPr>
          <w:lang w:val="es-ES_tradnl"/>
        </w:rPr>
      </w:pPr>
      <w:bookmarkStart w:id="20" w:name="_Toc171547467"/>
      <w:bookmarkStart w:id="21" w:name="_Toc173301104"/>
      <w:bookmarkStart w:id="22" w:name="_Toc173344624"/>
      <w:bookmarkStart w:id="23" w:name="_Toc194602048"/>
      <w:r w:rsidRPr="00F21669">
        <w:rPr>
          <w:lang w:val="es-ES_tradnl"/>
        </w:rPr>
        <w:t>Materialidad</w:t>
      </w:r>
      <w:bookmarkEnd w:id="20"/>
      <w:bookmarkEnd w:id="21"/>
      <w:bookmarkEnd w:id="22"/>
      <w:bookmarkEnd w:id="23"/>
      <w:r w:rsidRPr="00F21669">
        <w:rPr>
          <w:lang w:val="es-ES_tradnl"/>
        </w:rPr>
        <w:t xml:space="preserve"> </w:t>
      </w:r>
    </w:p>
    <w:p w14:paraId="6165ABAC" w14:textId="1FEC7ACB" w:rsidR="00D91981" w:rsidRPr="00F21669" w:rsidRDefault="00D91981" w:rsidP="00104C3A">
      <w:pPr>
        <w:rPr>
          <w:rFonts w:eastAsia="MS Gothic" w:cs="MS Gothic"/>
          <w:color w:val="595959"/>
          <w:szCs w:val="20"/>
          <w:lang w:val="es-ES_tradnl"/>
        </w:rPr>
      </w:pPr>
      <w:r w:rsidRPr="00F21669">
        <w:rPr>
          <w:rFonts w:ascii="MS Gothic" w:hAnsi="MS Gothic"/>
          <w:color w:val="595959"/>
          <w:lang w:val="es-ES_tradnl"/>
        </w:rPr>
        <w:t>ⓘ</w:t>
      </w:r>
      <w:r w:rsidRPr="00F21669">
        <w:rPr>
          <w:color w:val="595959"/>
          <w:lang w:val="es-ES_tradnl"/>
        </w:rPr>
        <w:t xml:space="preserve"> La materialidad es una cantidad o un porcentaje </w:t>
      </w:r>
      <w:r w:rsidR="00011A24" w:rsidRPr="00F21669">
        <w:rPr>
          <w:color w:val="595959"/>
          <w:lang w:val="es-ES_tradnl"/>
        </w:rPr>
        <w:t xml:space="preserve">umbral </w:t>
      </w:r>
      <w:r w:rsidRPr="00F21669">
        <w:rPr>
          <w:color w:val="595959"/>
          <w:lang w:val="es-ES_tradnl"/>
        </w:rPr>
        <w:t>utilizado para determinar los mayores flujos de ingresos y las empresas que contribuyen significativamente al sector extractivo de un país.</w:t>
      </w:r>
    </w:p>
    <w:p w14:paraId="15BA4BA3" w14:textId="24836D7A" w:rsidR="005F7DB2" w:rsidRPr="00F21669" w:rsidRDefault="005F7DB2" w:rsidP="00D972A7">
      <w:pPr>
        <w:rPr>
          <w:b/>
          <w:lang w:val="es-ES_tradnl"/>
        </w:rPr>
      </w:pPr>
      <w:r w:rsidRPr="00F21669">
        <w:rPr>
          <w:b/>
          <w:lang w:val="es-ES_tradnl"/>
        </w:rPr>
        <w:t xml:space="preserve">¿Ha evaluado el GMP si los pagos directos a entidades gubernamentales subnacionales son materiales? </w:t>
      </w:r>
    </w:p>
    <w:p w14:paraId="5861AA30" w14:textId="77777777" w:rsidR="005F7DB2" w:rsidRPr="00F21669" w:rsidRDefault="007734A4" w:rsidP="005F7DB2">
      <w:pPr>
        <w:rPr>
          <w:lang w:val="es-ES_tradnl"/>
        </w:rPr>
      </w:pPr>
      <w:sdt>
        <w:sdtPr>
          <w:rPr>
            <w:rFonts w:ascii="MS Gothic" w:eastAsia="MS Gothic" w:hAnsi="MS Gothic"/>
            <w:lang w:val="es-ES_tradnl"/>
          </w:rPr>
          <w:id w:val="-1635862242"/>
          <w14:checkbox>
            <w14:checked w14:val="0"/>
            <w14:checkedState w14:val="2612" w14:font="MS Gothic"/>
            <w14:uncheckedState w14:val="2610" w14:font="MS Gothic"/>
          </w14:checkbox>
        </w:sdtPr>
        <w:sdtContent>
          <w:r w:rsidR="005F7DB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363796351"/>
          <w14:checkbox>
            <w14:checked w14:val="0"/>
            <w14:checkedState w14:val="2612" w14:font="MS Gothic"/>
            <w14:uncheckedState w14:val="2610" w14:font="MS Gothic"/>
          </w14:checkbox>
        </w:sdtPr>
        <w:sdtContent>
          <w:r w:rsidR="005F7DB2"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AE2733F" w14:textId="77777777" w:rsidR="001A05FD" w:rsidRPr="00F21669" w:rsidRDefault="001A05FD" w:rsidP="00D972A7">
      <w:pPr>
        <w:rPr>
          <w:b/>
          <w:lang w:val="es-ES_tradnl"/>
        </w:rPr>
      </w:pPr>
    </w:p>
    <w:p w14:paraId="600AD78D" w14:textId="5CF6B2BB" w:rsidR="00D972A7" w:rsidRPr="00F21669" w:rsidRDefault="00D972A7" w:rsidP="00D972A7">
      <w:pPr>
        <w:rPr>
          <w:b/>
          <w:lang w:val="es-ES_tradnl"/>
        </w:rPr>
      </w:pPr>
      <w:r w:rsidRPr="00F21669">
        <w:rPr>
          <w:b/>
          <w:lang w:val="es-ES_tradnl"/>
        </w:rPr>
        <w:t xml:space="preserve">¿Fueron materiales estos pagos </w:t>
      </w:r>
      <w:r w:rsidR="00233E34">
        <w:rPr>
          <w:b/>
          <w:lang w:val="es-ES_tradnl"/>
        </w:rPr>
        <w:t>durante</w:t>
      </w:r>
      <w:r w:rsidR="00233E34" w:rsidRPr="00F21669">
        <w:rPr>
          <w:b/>
          <w:lang w:val="es-ES_tradnl"/>
        </w:rPr>
        <w:t xml:space="preserve"> </w:t>
      </w:r>
      <w:r w:rsidRPr="00F21669">
        <w:rPr>
          <w:b/>
          <w:lang w:val="es-ES_tradnl"/>
        </w:rPr>
        <w:t>el periodo examinado?</w:t>
      </w:r>
    </w:p>
    <w:p w14:paraId="1AFC1DDB" w14:textId="565C83A5" w:rsidR="00D972A7" w:rsidRPr="00F21669" w:rsidRDefault="007734A4" w:rsidP="00D972A7">
      <w:pPr>
        <w:rPr>
          <w:lang w:val="es-ES_tradnl"/>
        </w:rPr>
      </w:pPr>
      <w:sdt>
        <w:sdtPr>
          <w:rPr>
            <w:rFonts w:ascii="MS Gothic" w:eastAsia="MS Gothic" w:hAnsi="MS Gothic"/>
            <w:lang w:val="es-ES_tradnl"/>
          </w:rPr>
          <w:id w:val="242380822"/>
          <w14:checkbox>
            <w14:checked w14:val="0"/>
            <w14:checkedState w14:val="2612" w14:font="MS Gothic"/>
            <w14:uncheckedState w14:val="2610" w14:font="MS Gothic"/>
          </w14:checkbox>
        </w:sdtPr>
        <w:sdtContent>
          <w:r w:rsidR="00A734C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621036326"/>
          <w14:checkbox>
            <w14:checked w14:val="0"/>
            <w14:checkedState w14:val="2612" w14:font="MS Gothic"/>
            <w14:uncheckedState w14:val="2610" w14:font="MS Gothic"/>
          </w14:checkbox>
        </w:sdtPr>
        <w:sdtContent>
          <w:r w:rsidR="00A734C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tbl>
      <w:tblPr>
        <w:tblStyle w:val="TableGrid"/>
        <w:tblW w:w="0" w:type="auto"/>
        <w:tblLook w:val="04A0" w:firstRow="1" w:lastRow="0" w:firstColumn="1" w:lastColumn="0" w:noHBand="0" w:noVBand="1"/>
      </w:tblPr>
      <w:tblGrid>
        <w:gridCol w:w="9062"/>
      </w:tblGrid>
      <w:tr w:rsidR="00723230" w:rsidRPr="00F21669" w14:paraId="30E0D8C0" w14:textId="77777777">
        <w:tc>
          <w:tcPr>
            <w:tcW w:w="9062" w:type="dxa"/>
          </w:tcPr>
          <w:p w14:paraId="2990BE4A" w14:textId="77777777" w:rsidR="00723230" w:rsidRPr="00F21669" w:rsidRDefault="00723230">
            <w:pPr>
              <w:rPr>
                <w:lang w:val="es-ES_tradnl"/>
              </w:rPr>
            </w:pPr>
            <w:bookmarkStart w:id="24" w:name="_Toc173344626"/>
            <w:r w:rsidRPr="00F21669">
              <w:rPr>
                <w:lang w:val="es-ES_tradnl"/>
              </w:rPr>
              <w:t xml:space="preserve">En caso afirmativo, indique si el umbral de materialidad para estos pagos es diferente de otros flujos de ingresos. </w:t>
            </w:r>
            <w:r w:rsidRPr="00F21669">
              <w:rPr>
                <w:shd w:val="clear" w:color="auto" w:fill="D9E2F3" w:themeFill="accent1" w:themeFillTint="33"/>
                <w:lang w:val="es-ES_tradnl"/>
              </w:rPr>
              <w:t>Introduzca el texto aquí</w:t>
            </w:r>
          </w:p>
        </w:tc>
      </w:tr>
    </w:tbl>
    <w:p w14:paraId="3CE81C9C" w14:textId="2AC71485" w:rsidR="00723230" w:rsidRPr="00F21669" w:rsidRDefault="00F91F93" w:rsidP="00723230">
      <w:pPr>
        <w:rPr>
          <w:b/>
          <w:bCs/>
          <w:lang w:val="es-ES_tradnl"/>
        </w:rPr>
      </w:pPr>
      <w:r w:rsidRPr="00F21669">
        <w:rPr>
          <w:b/>
          <w:lang w:val="es-ES_tradnl"/>
        </w:rPr>
        <w:t>Documentación de los debates de</w:t>
      </w:r>
      <w:r>
        <w:rPr>
          <w:b/>
          <w:lang w:val="es-ES_tradnl"/>
        </w:rPr>
        <w:t>l</w:t>
      </w:r>
      <w:r w:rsidRPr="00F21669">
        <w:rPr>
          <w:b/>
          <w:lang w:val="es-ES_tradnl"/>
        </w:rPr>
        <w:t xml:space="preserve"> GMP:</w:t>
      </w:r>
    </w:p>
    <w:tbl>
      <w:tblPr>
        <w:tblStyle w:val="TableGrid"/>
        <w:tblW w:w="0" w:type="auto"/>
        <w:tblLook w:val="04A0" w:firstRow="1" w:lastRow="0" w:firstColumn="1" w:lastColumn="0" w:noHBand="0" w:noVBand="1"/>
      </w:tblPr>
      <w:tblGrid>
        <w:gridCol w:w="9062"/>
      </w:tblGrid>
      <w:tr w:rsidR="00723230" w:rsidRPr="00F21669" w14:paraId="3B91A723" w14:textId="77777777">
        <w:tc>
          <w:tcPr>
            <w:tcW w:w="9062" w:type="dxa"/>
          </w:tcPr>
          <w:p w14:paraId="2F9E64DD" w14:textId="1DF2C867" w:rsidR="00723230" w:rsidRPr="00F21669" w:rsidRDefault="00723230">
            <w:pPr>
              <w:rPr>
                <w:shd w:val="clear" w:color="auto" w:fill="D9E2F3" w:themeFill="accent1" w:themeFillTint="33"/>
                <w:lang w:val="es-ES_tradnl"/>
              </w:rPr>
            </w:pPr>
            <w:r w:rsidRPr="00F21669">
              <w:rPr>
                <w:lang w:val="es-ES_tradnl"/>
              </w:rPr>
              <w:t>Describa</w:t>
            </w:r>
            <w:r w:rsidR="00011A24" w:rsidRPr="00F21669">
              <w:rPr>
                <w:lang w:val="es-ES_tradnl"/>
              </w:rPr>
              <w:t xml:space="preserve"> </w:t>
            </w:r>
            <w:r w:rsidRPr="00F21669">
              <w:rPr>
                <w:shd w:val="clear" w:color="auto" w:fill="D9E2F3" w:themeFill="accent1" w:themeFillTint="33"/>
                <w:lang w:val="es-ES_tradnl"/>
              </w:rPr>
              <w:t xml:space="preserve">aquí, por ejemplo, la decisión del GMP luego del estudio </w:t>
            </w:r>
            <w:r w:rsidR="001E07A2">
              <w:rPr>
                <w:shd w:val="clear" w:color="auto" w:fill="D9E2F3" w:themeFill="accent1" w:themeFillTint="33"/>
                <w:lang w:val="es-ES_tradnl"/>
              </w:rPr>
              <w:t>de alcance</w:t>
            </w:r>
            <w:r w:rsidR="001E07A2" w:rsidRPr="00F21669">
              <w:rPr>
                <w:shd w:val="clear" w:color="auto" w:fill="D9E2F3" w:themeFill="accent1" w:themeFillTint="33"/>
                <w:lang w:val="es-ES_tradnl"/>
              </w:rPr>
              <w:t xml:space="preserve"> </w:t>
            </w:r>
            <w:r w:rsidRPr="00F21669">
              <w:rPr>
                <w:shd w:val="clear" w:color="auto" w:fill="D9E2F3" w:themeFill="accent1" w:themeFillTint="33"/>
                <w:lang w:val="es-ES_tradnl"/>
              </w:rPr>
              <w:t>consignada en las minutas de las reuniones del GMP</w:t>
            </w:r>
            <w:r w:rsidRPr="00F21669">
              <w:rPr>
                <w:lang w:val="es-ES_tradnl"/>
              </w:rPr>
              <w:t>.</w:t>
            </w:r>
            <w:r w:rsidRPr="00F21669">
              <w:rPr>
                <w:shd w:val="clear" w:color="auto" w:fill="D9E2F3" w:themeFill="accent1" w:themeFillTint="33"/>
                <w:lang w:val="es-ES_tradnl"/>
              </w:rPr>
              <w:t xml:space="preserve"> </w:t>
            </w:r>
          </w:p>
          <w:p w14:paraId="6A90441B" w14:textId="77777777" w:rsidR="00723230" w:rsidRPr="00F21669" w:rsidRDefault="00723230">
            <w:pPr>
              <w:pStyle w:val="Captiontext"/>
              <w:rPr>
                <w:shd w:val="clear" w:color="auto" w:fill="D9E2F3" w:themeFill="accent1" w:themeFillTint="33"/>
                <w:lang w:val="es-ES_tradnl"/>
              </w:rPr>
            </w:pPr>
          </w:p>
        </w:tc>
      </w:tr>
    </w:tbl>
    <w:p w14:paraId="5DC5AFB2" w14:textId="77777777" w:rsidR="00723230" w:rsidRPr="00F21669" w:rsidRDefault="00723230" w:rsidP="00723230">
      <w:pPr>
        <w:rPr>
          <w:b/>
          <w:bCs/>
          <w:lang w:val="es-ES_tradnl"/>
        </w:rPr>
      </w:pPr>
    </w:p>
    <w:p w14:paraId="03F23288" w14:textId="4B883CB3" w:rsidR="00723230" w:rsidRPr="00F21669" w:rsidRDefault="00723230" w:rsidP="00723230">
      <w:pPr>
        <w:pStyle w:val="Text"/>
        <w:rPr>
          <w:b/>
          <w:bCs/>
          <w:lang w:val="es-ES_tradnl"/>
        </w:rPr>
      </w:pPr>
      <w:r w:rsidRPr="00F21669">
        <w:rPr>
          <w:b/>
          <w:lang w:val="es-ES_tradnl"/>
        </w:rPr>
        <w:t xml:space="preserve">Si la respuesta sobre la materialidad es negativa, el requisito no es aplicable. Avance a la </w:t>
      </w:r>
      <w:hyperlink w:anchor="_Requirement_5.2:_Contribution" w:history="1">
        <w:r w:rsidRPr="00F21669">
          <w:rPr>
            <w:rStyle w:val="Hyperlink"/>
            <w:b/>
            <w:lang w:val="es-ES_tradnl"/>
          </w:rPr>
          <w:t xml:space="preserve"> sección</w:t>
        </w:r>
      </w:hyperlink>
      <w:r w:rsidRPr="00F21669">
        <w:rPr>
          <w:rStyle w:val="Hyperlink"/>
          <w:b/>
          <w:lang w:val="es-ES_tradnl"/>
        </w:rPr>
        <w:t xml:space="preserve"> "5.2 </w:t>
      </w:r>
      <w:r w:rsidR="00F91F93" w:rsidRPr="00F21669">
        <w:rPr>
          <w:rStyle w:val="Hyperlink"/>
          <w:b/>
          <w:lang w:val="es-ES_tradnl"/>
        </w:rPr>
        <w:t>transferencias</w:t>
      </w:r>
      <w:r w:rsidR="00011A24" w:rsidRPr="00F21669">
        <w:rPr>
          <w:rStyle w:val="Hyperlink"/>
          <w:b/>
          <w:lang w:val="es-ES_tradnl"/>
        </w:rPr>
        <w:t xml:space="preserve"> </w:t>
      </w:r>
      <w:hyperlink w:anchor="_Requirement_5.2:_Subnational" w:history="1">
        <w:r w:rsidRPr="00F21669">
          <w:rPr>
            <w:rStyle w:val="Hyperlink"/>
            <w:b/>
            <w:lang w:val="es-ES_tradnl"/>
          </w:rPr>
          <w:t>subnacionales"</w:t>
        </w:r>
      </w:hyperlink>
      <w:r w:rsidRPr="00F21669">
        <w:rPr>
          <w:b/>
          <w:lang w:val="es-ES_tradnl"/>
        </w:rPr>
        <w:t>.</w:t>
      </w:r>
    </w:p>
    <w:p w14:paraId="59D70968" w14:textId="77777777" w:rsidR="00723230" w:rsidRPr="00F21669" w:rsidRDefault="00723230" w:rsidP="003970D4">
      <w:pPr>
        <w:rPr>
          <w:lang w:val="es-ES_tradnl"/>
        </w:rPr>
      </w:pPr>
    </w:p>
    <w:p w14:paraId="0FF6D0B3" w14:textId="095D7FE4" w:rsidR="00F47880" w:rsidRPr="00F21669" w:rsidRDefault="00F47880" w:rsidP="00EA6C54">
      <w:pPr>
        <w:pStyle w:val="Heading2"/>
        <w:rPr>
          <w:lang w:val="es-ES_tradnl"/>
        </w:rPr>
      </w:pPr>
      <w:bookmarkStart w:id="25" w:name="_Toc194602049"/>
      <w:r w:rsidRPr="00F21669">
        <w:rPr>
          <w:lang w:val="es-ES_tradnl"/>
        </w:rPr>
        <w:t>Autoevaluación</w:t>
      </w:r>
      <w:bookmarkEnd w:id="24"/>
      <w:bookmarkEnd w:id="25"/>
    </w:p>
    <w:p w14:paraId="76F9D329" w14:textId="14A795B1" w:rsidR="00A90B7A" w:rsidRPr="00F21669" w:rsidRDefault="00A90B7A" w:rsidP="00A90B7A">
      <w:pPr>
        <w:pStyle w:val="Captiontext"/>
        <w:rPr>
          <w:i w:val="0"/>
          <w:iCs w:val="0"/>
          <w:sz w:val="20"/>
          <w:szCs w:val="20"/>
          <w:lang w:val="es-ES_tradnl"/>
        </w:rPr>
      </w:pPr>
      <w:r w:rsidRPr="00F21669">
        <w:rPr>
          <w:i w:val="0"/>
          <w:sz w:val="20"/>
          <w:lang w:val="es-ES_tradnl"/>
        </w:rPr>
        <w:t>ⓘLa autoevaluación permite al GMP comprender los aspectos del requisito y estimar el progreso hacia su cumplimiento. Las diferencias de opinión dentro del grupo representado o entre los distintos grupos representados pueden documentarse en el formulario.</w:t>
      </w:r>
    </w:p>
    <w:p w14:paraId="40C7CE4E" w14:textId="77777777" w:rsidR="00F43F0D" w:rsidRPr="00F21669" w:rsidRDefault="00F43F0D" w:rsidP="00A90B7A">
      <w:pPr>
        <w:pStyle w:val="Captiontext"/>
        <w:rPr>
          <w:i w:val="0"/>
          <w:iCs w:val="0"/>
          <w:sz w:val="20"/>
          <w:szCs w:val="20"/>
          <w:lang w:val="es-ES_tradnl"/>
        </w:rPr>
      </w:pPr>
    </w:p>
    <w:p w14:paraId="0C04C5D1" w14:textId="77777777" w:rsidR="00F43F0D" w:rsidRPr="00F21669" w:rsidRDefault="00F43F0D" w:rsidP="00104C3A">
      <w:pPr>
        <w:pStyle w:val="Heading3"/>
        <w:rPr>
          <w:lang w:val="es-ES_tradnl"/>
        </w:rPr>
      </w:pPr>
      <w:bookmarkStart w:id="26" w:name="_Toc194602050"/>
      <w:r w:rsidRPr="00F21669">
        <w:rPr>
          <w:lang w:val="es-ES_tradnl"/>
        </w:rPr>
        <w:t>Titulares de la información</w:t>
      </w:r>
      <w:bookmarkEnd w:id="26"/>
      <w:r w:rsidRPr="00F21669">
        <w:rPr>
          <w:lang w:val="es-ES_tradnl"/>
        </w:rPr>
        <w:t xml:space="preserve"> </w:t>
      </w:r>
    </w:p>
    <w:p w14:paraId="2E25938E" w14:textId="69244D4F" w:rsidR="00F43F0D" w:rsidRPr="00F21669" w:rsidRDefault="00F43F0D" w:rsidP="00F43F0D">
      <w:pPr>
        <w:rPr>
          <w:color w:val="7F7F7F" w:themeColor="text1" w:themeTint="80"/>
          <w:lang w:val="es-ES_tradnl"/>
        </w:rPr>
      </w:pPr>
      <w:r w:rsidRPr="00F21669">
        <w:rPr>
          <w:color w:val="595959"/>
          <w:lang w:val="es-ES_tradnl"/>
        </w:rPr>
        <w:t xml:space="preserve">ⓘ El propósito de identificar a los titulares de la información es identificar a las entidades responsables de recopilar, almacenar, procesar y, finalmente, publicar la información relacionada con este requisito. Esto permite identificar claramente quién es el administrador de la información que </w:t>
      </w:r>
      <w:r w:rsidR="00011A24" w:rsidRPr="00F21669">
        <w:rPr>
          <w:color w:val="595959"/>
          <w:lang w:val="es-ES_tradnl"/>
        </w:rPr>
        <w:t xml:space="preserve">se </w:t>
      </w:r>
      <w:r w:rsidRPr="00F21669">
        <w:rPr>
          <w:color w:val="595959"/>
          <w:lang w:val="es-ES_tradnl"/>
        </w:rPr>
        <w:t>debe proporcionar para la elaboración de informes EITI: ya sea a través de la presentación de informes o de divulgaciones sistemáticas.</w:t>
      </w:r>
      <w:r w:rsidRPr="00F21669">
        <w:rPr>
          <w:color w:val="7F7F7F" w:themeColor="text1" w:themeTint="80"/>
          <w:lang w:val="es-ES_tradnl"/>
        </w:rPr>
        <w:br/>
      </w:r>
    </w:p>
    <w:tbl>
      <w:tblPr>
        <w:tblW w:w="0" w:type="auto"/>
        <w:tblLook w:val="04A0" w:firstRow="1" w:lastRow="0" w:firstColumn="1" w:lastColumn="0" w:noHBand="0" w:noVBand="1"/>
      </w:tblPr>
      <w:tblGrid>
        <w:gridCol w:w="1424"/>
        <w:gridCol w:w="4104"/>
        <w:gridCol w:w="3544"/>
      </w:tblGrid>
      <w:tr w:rsidR="009270B0" w:rsidRPr="00F21669" w14:paraId="30EFF822" w14:textId="77777777">
        <w:trPr>
          <w:trHeight w:val="476"/>
        </w:trPr>
        <w:tc>
          <w:tcPr>
            <w:tcW w:w="1424" w:type="dxa"/>
            <w:tcBorders>
              <w:bottom w:val="single" w:sz="4" w:space="0" w:color="auto"/>
            </w:tcBorders>
            <w:shd w:val="clear" w:color="auto" w:fill="B4C6E7" w:themeFill="accent1" w:themeFillTint="66"/>
          </w:tcPr>
          <w:p w14:paraId="56510782" w14:textId="77777777" w:rsidR="009270B0" w:rsidRPr="00F21669" w:rsidRDefault="009270B0" w:rsidP="009270B0">
            <w:pPr>
              <w:rPr>
                <w:lang w:val="es-ES_tradnl"/>
              </w:rPr>
            </w:pPr>
          </w:p>
        </w:tc>
        <w:tc>
          <w:tcPr>
            <w:tcW w:w="4104" w:type="dxa"/>
            <w:tcBorders>
              <w:bottom w:val="single" w:sz="4" w:space="0" w:color="auto"/>
            </w:tcBorders>
            <w:shd w:val="clear" w:color="auto" w:fill="B4C6E7" w:themeFill="accent1" w:themeFillTint="66"/>
          </w:tcPr>
          <w:p w14:paraId="7D99EBD3" w14:textId="37EFE9D9" w:rsidR="009270B0" w:rsidRPr="00F21669" w:rsidRDefault="009270B0" w:rsidP="009270B0">
            <w:pPr>
              <w:rPr>
                <w:b/>
                <w:bCs/>
                <w:szCs w:val="22"/>
                <w:lang w:val="es-ES_tradnl"/>
              </w:rPr>
            </w:pPr>
            <w:r w:rsidRPr="00F21669">
              <w:rPr>
                <w:b/>
                <w:lang w:val="es-ES_tradnl"/>
              </w:rPr>
              <w:t>Pregunta</w:t>
            </w:r>
          </w:p>
        </w:tc>
        <w:tc>
          <w:tcPr>
            <w:tcW w:w="3544" w:type="dxa"/>
            <w:tcBorders>
              <w:bottom w:val="single" w:sz="4" w:space="0" w:color="auto"/>
            </w:tcBorders>
            <w:shd w:val="clear" w:color="auto" w:fill="B4C6E7" w:themeFill="accent1" w:themeFillTint="66"/>
          </w:tcPr>
          <w:p w14:paraId="14F9098C" w14:textId="09EAFEE1" w:rsidR="009270B0" w:rsidRPr="00F21669" w:rsidRDefault="009270B0" w:rsidP="009270B0">
            <w:pPr>
              <w:rPr>
                <w:b/>
                <w:bCs/>
                <w:szCs w:val="22"/>
                <w:lang w:val="es-ES_tradnl"/>
              </w:rPr>
            </w:pPr>
            <w:r w:rsidRPr="00F21669">
              <w:rPr>
                <w:b/>
                <w:lang w:val="es-ES_tradnl"/>
              </w:rPr>
              <w:t>Respuesta</w:t>
            </w:r>
          </w:p>
        </w:tc>
      </w:tr>
      <w:tr w:rsidR="00F43F0D" w:rsidRPr="00F21669" w14:paraId="180069CB" w14:textId="77777777">
        <w:trPr>
          <w:trHeight w:val="1280"/>
        </w:trPr>
        <w:tc>
          <w:tcPr>
            <w:tcW w:w="1424" w:type="dxa"/>
            <w:tcBorders>
              <w:top w:val="single" w:sz="4" w:space="0" w:color="auto"/>
              <w:bottom w:val="single" w:sz="4" w:space="0" w:color="auto"/>
            </w:tcBorders>
          </w:tcPr>
          <w:p w14:paraId="40B651CE" w14:textId="6FDCC7E4" w:rsidR="00F43F0D" w:rsidRPr="00F21669" w:rsidRDefault="00F43F0D">
            <w:pPr>
              <w:rPr>
                <w:b/>
                <w:bCs/>
                <w:szCs w:val="22"/>
                <w:lang w:val="es-ES_tradnl"/>
              </w:rPr>
            </w:pPr>
            <w:r w:rsidRPr="00F21669">
              <w:rPr>
                <w:b/>
                <w:lang w:val="es-ES_tradnl"/>
              </w:rPr>
              <w:t>Pagos subnacionales 4</w:t>
            </w:r>
            <w:r w:rsidR="00011A24" w:rsidRPr="00F21669">
              <w:rPr>
                <w:b/>
                <w:lang w:val="es-ES_tradnl"/>
              </w:rPr>
              <w:t>.</w:t>
            </w:r>
            <w:r w:rsidRPr="00F21669">
              <w:rPr>
                <w:b/>
                <w:lang w:val="es-ES_tradnl"/>
              </w:rPr>
              <w:t>6</w:t>
            </w:r>
          </w:p>
        </w:tc>
        <w:tc>
          <w:tcPr>
            <w:tcW w:w="4104" w:type="dxa"/>
            <w:tcBorders>
              <w:top w:val="single" w:sz="4" w:space="0" w:color="auto"/>
              <w:bottom w:val="single" w:sz="4" w:space="0" w:color="auto"/>
            </w:tcBorders>
          </w:tcPr>
          <w:p w14:paraId="2D6D32A4" w14:textId="7BD77D28" w:rsidR="00F43F0D" w:rsidRPr="00F21669" w:rsidRDefault="00F43F0D">
            <w:pPr>
              <w:rPr>
                <w:szCs w:val="22"/>
                <w:lang w:val="es-ES_tradnl"/>
              </w:rPr>
            </w:pPr>
            <w:r w:rsidRPr="00F21669">
              <w:rPr>
                <w:lang w:val="es-ES_tradnl"/>
              </w:rPr>
              <w:t xml:space="preserve">¿Qué </w:t>
            </w:r>
            <w:r w:rsidRPr="00F21669">
              <w:rPr>
                <w:b/>
                <w:bCs/>
                <w:lang w:val="es-ES_tradnl"/>
              </w:rPr>
              <w:t>entidades gubernamentales</w:t>
            </w:r>
            <w:r w:rsidRPr="00F21669">
              <w:rPr>
                <w:lang w:val="es-ES_tradnl"/>
              </w:rPr>
              <w:t xml:space="preserve"> son responsables de mantener/recopilar los datos sobre pagos subnacionales para el sector</w:t>
            </w:r>
            <w:r w:rsidR="00011A24" w:rsidRPr="00F21669">
              <w:rPr>
                <w:lang w:val="es-ES_tradnl"/>
              </w:rPr>
              <w:t xml:space="preserve"> de</w:t>
            </w:r>
            <w:r w:rsidRPr="00F21669">
              <w:rPr>
                <w:lang w:val="es-ES_tradnl"/>
              </w:rPr>
              <w:t xml:space="preserve"> </w:t>
            </w:r>
            <w:sdt>
              <w:sdtPr>
                <w:rPr>
                  <w:rStyle w:val="Style2"/>
                  <w:lang w:val="es-ES_tradnl"/>
                </w:rPr>
                <w:alias w:val="Seleccione el sector aplicable"/>
                <w:tag w:val="Select applicable sector"/>
                <w:id w:val="-1696150469"/>
                <w:placeholder>
                  <w:docPart w:val="21A0C0B24D984920AA5A6F02108E3B4C"/>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lang w:val="es-ES_tradnl"/>
                  </w:rPr>
                  <w:t>Seleccione una opción</w:t>
                </w:r>
              </w:sdtContent>
            </w:sdt>
            <w:r w:rsidRPr="00F21669">
              <w:rPr>
                <w:lang w:val="es-ES_tradnl"/>
              </w:rPr>
              <w:t xml:space="preserve"> ? </w:t>
            </w:r>
          </w:p>
        </w:tc>
        <w:tc>
          <w:tcPr>
            <w:tcW w:w="3544" w:type="dxa"/>
            <w:tcBorders>
              <w:top w:val="single" w:sz="4" w:space="0" w:color="auto"/>
              <w:bottom w:val="single" w:sz="4" w:space="0" w:color="auto"/>
            </w:tcBorders>
          </w:tcPr>
          <w:p w14:paraId="513C7925" w14:textId="77777777" w:rsidR="00F43F0D" w:rsidRPr="00F21669" w:rsidRDefault="00F43F0D">
            <w:pPr>
              <w:rPr>
                <w:szCs w:val="22"/>
                <w:lang w:val="es-ES_tradnl"/>
              </w:rPr>
            </w:pPr>
            <w:r w:rsidRPr="00F21669">
              <w:rPr>
                <w:shd w:val="clear" w:color="auto" w:fill="D9E2F3" w:themeFill="accent1" w:themeFillTint="33"/>
                <w:lang w:val="es-ES_tradnl"/>
              </w:rPr>
              <w:t>Titulares de la información (especifique):</w:t>
            </w:r>
          </w:p>
        </w:tc>
      </w:tr>
      <w:tr w:rsidR="00E412DF" w:rsidRPr="00F21669" w14:paraId="77428433" w14:textId="77777777" w:rsidTr="002A5DEF">
        <w:trPr>
          <w:trHeight w:val="977"/>
        </w:trPr>
        <w:tc>
          <w:tcPr>
            <w:tcW w:w="1424" w:type="dxa"/>
            <w:tcBorders>
              <w:top w:val="single" w:sz="4" w:space="0" w:color="auto"/>
              <w:bottom w:val="single" w:sz="4" w:space="0" w:color="auto"/>
            </w:tcBorders>
          </w:tcPr>
          <w:p w14:paraId="1A6C5490" w14:textId="57493F8C" w:rsidR="00E412DF" w:rsidRPr="00F21669" w:rsidRDefault="00E412DF">
            <w:pPr>
              <w:rPr>
                <w:b/>
                <w:bCs/>
                <w:szCs w:val="22"/>
                <w:lang w:val="es-ES_tradnl"/>
              </w:rPr>
            </w:pPr>
            <w:r w:rsidRPr="00F21669">
              <w:rPr>
                <w:b/>
                <w:lang w:val="es-ES_tradnl"/>
              </w:rPr>
              <w:t>Pagos subnacionales 4</w:t>
            </w:r>
            <w:r w:rsidR="00011A24" w:rsidRPr="00F21669">
              <w:rPr>
                <w:b/>
                <w:lang w:val="es-ES_tradnl"/>
              </w:rPr>
              <w:t>.</w:t>
            </w:r>
            <w:r w:rsidRPr="00F21669">
              <w:rPr>
                <w:b/>
                <w:lang w:val="es-ES_tradnl"/>
              </w:rPr>
              <w:t>6</w:t>
            </w:r>
          </w:p>
        </w:tc>
        <w:tc>
          <w:tcPr>
            <w:tcW w:w="4104" w:type="dxa"/>
            <w:tcBorders>
              <w:top w:val="single" w:sz="4" w:space="0" w:color="auto"/>
              <w:bottom w:val="single" w:sz="4" w:space="0" w:color="auto"/>
            </w:tcBorders>
          </w:tcPr>
          <w:p w14:paraId="48F4DC6C" w14:textId="0816E365" w:rsidR="00E412DF" w:rsidRPr="00F21669" w:rsidRDefault="00E412DF">
            <w:pPr>
              <w:rPr>
                <w:szCs w:val="22"/>
                <w:lang w:val="es-ES_tradnl"/>
              </w:rPr>
            </w:pPr>
            <w:r w:rsidRPr="00F21669">
              <w:rPr>
                <w:lang w:val="es-ES_tradnl"/>
              </w:rPr>
              <w:t>¿Qué empresas realizan pagos subnacionales directos a entidades gubernamentales (pueden ser locales)?</w:t>
            </w:r>
          </w:p>
        </w:tc>
        <w:tc>
          <w:tcPr>
            <w:tcW w:w="3544" w:type="dxa"/>
            <w:tcBorders>
              <w:top w:val="single" w:sz="4" w:space="0" w:color="auto"/>
              <w:bottom w:val="single" w:sz="4" w:space="0" w:color="auto"/>
            </w:tcBorders>
          </w:tcPr>
          <w:p w14:paraId="74B8F957" w14:textId="38C6606A" w:rsidR="00E412DF" w:rsidRPr="00F21669" w:rsidRDefault="00104E62">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bl>
    <w:p w14:paraId="70921690" w14:textId="77777777" w:rsidR="00F43F0D" w:rsidRPr="00F21669" w:rsidRDefault="00F43F0D" w:rsidP="00A90B7A">
      <w:pPr>
        <w:pStyle w:val="Captiontext"/>
        <w:rPr>
          <w:i w:val="0"/>
          <w:iCs w:val="0"/>
          <w:sz w:val="20"/>
          <w:szCs w:val="20"/>
          <w:lang w:val="es-ES_tradnl"/>
        </w:rPr>
      </w:pPr>
    </w:p>
    <w:p w14:paraId="3D277A34" w14:textId="77777777" w:rsidR="00ED4E1F" w:rsidRPr="00F21669" w:rsidRDefault="00ED4E1F" w:rsidP="00A90B7A">
      <w:pPr>
        <w:pStyle w:val="Captiontext"/>
        <w:rPr>
          <w:sz w:val="20"/>
          <w:szCs w:val="20"/>
          <w:lang w:val="es-ES_tradnl"/>
        </w:rPr>
      </w:pPr>
    </w:p>
    <w:p w14:paraId="5B17036E" w14:textId="3FEED7C1" w:rsidR="00D63EA4" w:rsidRPr="00F21669" w:rsidRDefault="00D63EA4" w:rsidP="00D63EA4">
      <w:pPr>
        <w:pStyle w:val="Heading3"/>
        <w:rPr>
          <w:lang w:val="es-ES_tradnl"/>
        </w:rPr>
      </w:pPr>
      <w:bookmarkStart w:id="27" w:name="_Toc173344627"/>
      <w:bookmarkStart w:id="28" w:name="_Toc194602051"/>
      <w:r w:rsidRPr="00F21669">
        <w:rPr>
          <w:lang w:val="es-ES_tradnl"/>
        </w:rPr>
        <w:t>Requisitos técnicos</w:t>
      </w:r>
      <w:bookmarkEnd w:id="27"/>
      <w:bookmarkEnd w:id="28"/>
    </w:p>
    <w:tbl>
      <w:tblPr>
        <w:tblStyle w:val="TableGrid"/>
        <w:tblW w:w="0" w:type="auto"/>
        <w:tblLook w:val="04A0" w:firstRow="1" w:lastRow="0" w:firstColumn="1" w:lastColumn="0" w:noHBand="0" w:noVBand="1"/>
      </w:tblPr>
      <w:tblGrid>
        <w:gridCol w:w="1561"/>
        <w:gridCol w:w="7501"/>
      </w:tblGrid>
      <w:tr w:rsidR="00A57879" w:rsidRPr="00F21669" w14:paraId="08F4197A" w14:textId="77777777" w:rsidTr="2F090900">
        <w:tc>
          <w:tcPr>
            <w:tcW w:w="1561" w:type="dxa"/>
            <w:tcBorders>
              <w:top w:val="nil"/>
              <w:left w:val="nil"/>
              <w:bottom w:val="nil"/>
              <w:right w:val="nil"/>
            </w:tcBorders>
            <w:shd w:val="clear" w:color="auto" w:fill="B4C6E7" w:themeFill="accent1" w:themeFillTint="66"/>
          </w:tcPr>
          <w:p w14:paraId="4E5682AA" w14:textId="58A540E6" w:rsidR="00A57879" w:rsidRPr="00F21669" w:rsidRDefault="00A57879" w:rsidP="00CF768B">
            <w:pPr>
              <w:rPr>
                <w:b/>
                <w:bCs/>
                <w:szCs w:val="22"/>
                <w:lang w:val="es-ES_tradnl"/>
              </w:rPr>
            </w:pPr>
            <w:r w:rsidRPr="00F21669">
              <w:rPr>
                <w:b/>
                <w:lang w:val="es-ES_tradnl"/>
              </w:rPr>
              <w:t>Requerido</w:t>
            </w:r>
          </w:p>
        </w:tc>
        <w:tc>
          <w:tcPr>
            <w:tcW w:w="7501" w:type="dxa"/>
            <w:tcBorders>
              <w:top w:val="nil"/>
              <w:left w:val="nil"/>
              <w:bottom w:val="nil"/>
              <w:right w:val="nil"/>
            </w:tcBorders>
            <w:shd w:val="clear" w:color="auto" w:fill="B4C6E7" w:themeFill="accent1" w:themeFillTint="66"/>
          </w:tcPr>
          <w:p w14:paraId="67DF9F6D" w14:textId="6981D53C" w:rsidR="00A57879" w:rsidRPr="00F21669" w:rsidRDefault="00A57879" w:rsidP="2F090900">
            <w:pPr>
              <w:rPr>
                <w:b/>
                <w:bCs/>
                <w:lang w:val="es-ES"/>
              </w:rPr>
            </w:pPr>
            <w:r w:rsidRPr="2F090900">
              <w:rPr>
                <w:b/>
                <w:bCs/>
                <w:lang w:val="es-ES"/>
              </w:rPr>
              <w:t>#</w:t>
            </w:r>
            <w:proofErr w:type="gramStart"/>
            <w:r w:rsidRPr="2F090900">
              <w:rPr>
                <w:b/>
                <w:bCs/>
                <w:lang w:val="es-ES"/>
              </w:rPr>
              <w:t>4.6.a</w:t>
            </w:r>
            <w:proofErr w:type="gramEnd"/>
            <w:r w:rsidRPr="2F090900">
              <w:rPr>
                <w:b/>
                <w:bCs/>
                <w:lang w:val="es-ES"/>
              </w:rPr>
              <w:t xml:space="preserve"> - </w:t>
            </w:r>
            <w:r w:rsidR="008355FD">
              <w:rPr>
                <w:b/>
                <w:bCs/>
                <w:lang w:val="es-ES"/>
              </w:rPr>
              <w:t>P</w:t>
            </w:r>
            <w:r w:rsidRPr="2F090900">
              <w:rPr>
                <w:b/>
                <w:bCs/>
                <w:lang w:val="es-ES"/>
              </w:rPr>
              <w:t>agos subnacionales</w:t>
            </w:r>
          </w:p>
        </w:tc>
      </w:tr>
      <w:tr w:rsidR="00F47880" w:rsidRPr="00F21669" w14:paraId="1359C19E" w14:textId="77777777" w:rsidTr="2F090900">
        <w:tc>
          <w:tcPr>
            <w:tcW w:w="1561" w:type="dxa"/>
            <w:tcBorders>
              <w:top w:val="nil"/>
              <w:left w:val="nil"/>
              <w:bottom w:val="single" w:sz="4" w:space="0" w:color="auto"/>
              <w:right w:val="nil"/>
            </w:tcBorders>
          </w:tcPr>
          <w:p w14:paraId="68BABE14" w14:textId="39F122C7" w:rsidR="003A4C25" w:rsidRPr="00F21669" w:rsidRDefault="003A4C25" w:rsidP="00CF768B">
            <w:pPr>
              <w:rPr>
                <w:i/>
                <w:iCs/>
                <w:szCs w:val="22"/>
                <w:lang w:val="es-ES_tradnl"/>
              </w:rPr>
            </w:pPr>
            <w:r w:rsidRPr="00F21669">
              <w:rPr>
                <w:i/>
                <w:lang w:val="es-ES_tradnl"/>
              </w:rPr>
              <w:t xml:space="preserve">Disponibilidad </w:t>
            </w:r>
          </w:p>
        </w:tc>
        <w:tc>
          <w:tcPr>
            <w:tcW w:w="7501" w:type="dxa"/>
            <w:tcBorders>
              <w:top w:val="nil"/>
              <w:left w:val="nil"/>
              <w:bottom w:val="single" w:sz="4" w:space="0" w:color="auto"/>
              <w:right w:val="nil"/>
            </w:tcBorders>
          </w:tcPr>
          <w:p w14:paraId="4172C5B4" w14:textId="751B7FBC" w:rsidR="00F47880" w:rsidRPr="00F21669" w:rsidRDefault="009A2DDE" w:rsidP="00CF768B">
            <w:pPr>
              <w:rPr>
                <w:szCs w:val="22"/>
                <w:lang w:val="es-ES_tradnl"/>
              </w:rPr>
            </w:pPr>
            <w:r w:rsidRPr="00F21669">
              <w:rPr>
                <w:lang w:val="es-ES_tradnl"/>
              </w:rPr>
              <w:t>¿Se divulgan los ingresos subnacionales directos</w:t>
            </w:r>
            <w:r w:rsidR="00AB32D4" w:rsidRPr="00F21669">
              <w:rPr>
                <w:rStyle w:val="FootnoteReference"/>
                <w:szCs w:val="22"/>
                <w:lang w:val="es-ES_tradnl"/>
              </w:rPr>
              <w:footnoteReference w:id="3"/>
            </w:r>
            <w:r w:rsidRPr="00F21669">
              <w:rPr>
                <w:lang w:val="es-ES_tradnl"/>
              </w:rPr>
              <w:t xml:space="preserve">? </w:t>
            </w:r>
          </w:p>
          <w:p w14:paraId="54D86E9E" w14:textId="3B0045C2" w:rsidR="00D9566E" w:rsidRPr="00F21669" w:rsidRDefault="00FE5E9B" w:rsidP="00FF5841">
            <w:pPr>
              <w:pStyle w:val="ListParagraph"/>
              <w:numPr>
                <w:ilvl w:val="0"/>
                <w:numId w:val="15"/>
              </w:numPr>
              <w:rPr>
                <w:szCs w:val="22"/>
                <w:lang w:val="es-ES_tradnl"/>
              </w:rPr>
            </w:pPr>
            <w:r w:rsidRPr="00F21669">
              <w:rPr>
                <w:lang w:val="es-ES_tradnl"/>
              </w:rPr>
              <w:t>¿Para cada flujo de ingresos?</w:t>
            </w:r>
          </w:p>
          <w:p w14:paraId="2E196A80" w14:textId="600A367B" w:rsidR="00FF5841" w:rsidRPr="00F21669" w:rsidRDefault="007734A4" w:rsidP="00D9566E">
            <w:pPr>
              <w:pStyle w:val="ListParagraph"/>
              <w:rPr>
                <w:szCs w:val="22"/>
                <w:lang w:val="es-ES_tradnl"/>
              </w:rPr>
            </w:pPr>
            <w:sdt>
              <w:sdtPr>
                <w:rPr>
                  <w:rFonts w:ascii="MS Gothic" w:eastAsia="MS Gothic" w:hAnsi="MS Gothic"/>
                  <w:lang w:val="es-ES_tradnl"/>
                </w:rPr>
                <w:id w:val="1080256642"/>
                <w14:checkbox>
                  <w14:checked w14:val="0"/>
                  <w14:checkedState w14:val="2612" w14:font="MS Gothic"/>
                  <w14:uncheckedState w14:val="2610" w14:font="MS Gothic"/>
                </w14:checkbox>
              </w:sdtPr>
              <w:sdtContent>
                <w:r w:rsidR="00FF5841"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126036409"/>
                <w14:checkbox>
                  <w14:checked w14:val="0"/>
                  <w14:checkedState w14:val="2612" w14:font="MS Gothic"/>
                  <w14:uncheckedState w14:val="2610" w14:font="MS Gothic"/>
                </w14:checkbox>
              </w:sdtPr>
              <w:sdtContent>
                <w:r w:rsidR="00FF5841"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2DA402DA" w14:textId="2F24E18B" w:rsidR="00D9566E" w:rsidRPr="00F21669" w:rsidRDefault="00FE5E9B" w:rsidP="00FF5841">
            <w:pPr>
              <w:pStyle w:val="ListParagraph"/>
              <w:numPr>
                <w:ilvl w:val="0"/>
                <w:numId w:val="15"/>
              </w:numPr>
              <w:rPr>
                <w:szCs w:val="22"/>
                <w:lang w:val="es-ES_tradnl"/>
              </w:rPr>
            </w:pPr>
            <w:r w:rsidRPr="00F21669">
              <w:rPr>
                <w:lang w:val="es-ES_tradnl"/>
              </w:rPr>
              <w:t>¿Para cada empresa?</w:t>
            </w:r>
          </w:p>
          <w:p w14:paraId="78FA3A5F" w14:textId="080E3EF7" w:rsidR="00FF5841" w:rsidRPr="00F21669" w:rsidRDefault="007734A4" w:rsidP="00D9566E">
            <w:pPr>
              <w:pStyle w:val="ListParagraph"/>
              <w:rPr>
                <w:szCs w:val="22"/>
                <w:lang w:val="es-ES_tradnl"/>
              </w:rPr>
            </w:pPr>
            <w:sdt>
              <w:sdtPr>
                <w:rPr>
                  <w:rFonts w:ascii="MS Gothic" w:eastAsia="MS Gothic" w:hAnsi="MS Gothic"/>
                  <w:lang w:val="es-ES_tradnl"/>
                </w:rPr>
                <w:id w:val="1474722744"/>
                <w14:checkbox>
                  <w14:checked w14:val="0"/>
                  <w14:checkedState w14:val="2612" w14:font="MS Gothic"/>
                  <w14:uncheckedState w14:val="2610" w14:font="MS Gothic"/>
                </w14:checkbox>
              </w:sdtPr>
              <w:sdtContent>
                <w:r w:rsidR="00FF5841"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907835649"/>
                <w14:checkbox>
                  <w14:checked w14:val="0"/>
                  <w14:checkedState w14:val="2612" w14:font="MS Gothic"/>
                  <w14:uncheckedState w14:val="2610" w14:font="MS Gothic"/>
                </w14:checkbox>
              </w:sdtPr>
              <w:sdtContent>
                <w:r w:rsidR="00FF5841"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675009BB" w14:textId="3FD71B04" w:rsidR="00D9566E" w:rsidRPr="00F21669" w:rsidRDefault="00FE5E9B" w:rsidP="00FE5E9B">
            <w:pPr>
              <w:pStyle w:val="ListParagraph"/>
              <w:numPr>
                <w:ilvl w:val="0"/>
                <w:numId w:val="15"/>
              </w:numPr>
              <w:rPr>
                <w:szCs w:val="22"/>
                <w:lang w:val="es-ES_tradnl"/>
              </w:rPr>
            </w:pPr>
            <w:r w:rsidRPr="00F21669">
              <w:rPr>
                <w:lang w:val="es-ES_tradnl"/>
              </w:rPr>
              <w:t xml:space="preserve">¿Para cada unidad subnacional? </w:t>
            </w:r>
          </w:p>
          <w:p w14:paraId="36C28094" w14:textId="77777777" w:rsidR="00FE5E9B" w:rsidRPr="00F21669" w:rsidRDefault="007734A4" w:rsidP="00D9566E">
            <w:pPr>
              <w:pStyle w:val="ListParagraph"/>
              <w:rPr>
                <w:lang w:val="es-ES_tradnl"/>
              </w:rPr>
            </w:pPr>
            <w:sdt>
              <w:sdtPr>
                <w:rPr>
                  <w:rFonts w:ascii="MS Gothic" w:eastAsia="MS Gothic" w:hAnsi="MS Gothic"/>
                  <w:lang w:val="es-ES_tradnl"/>
                </w:rPr>
                <w:id w:val="-93023903"/>
                <w14:checkbox>
                  <w14:checked w14:val="0"/>
                  <w14:checkedState w14:val="2612" w14:font="MS Gothic"/>
                  <w14:uncheckedState w14:val="2610" w14:font="MS Gothic"/>
                </w14:checkbox>
              </w:sdtPr>
              <w:sdtContent>
                <w:r w:rsidR="00FE5E9B"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026247851"/>
                <w14:checkbox>
                  <w14:checked w14:val="0"/>
                  <w14:checkedState w14:val="2612" w14:font="MS Gothic"/>
                  <w14:uncheckedState w14:val="2610" w14:font="MS Gothic"/>
                </w14:checkbox>
              </w:sdtPr>
              <w:sdtContent>
                <w:r w:rsidR="00FE5E9B"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C66D39D" w14:textId="26371024" w:rsidR="00402D1F" w:rsidRPr="00F21669" w:rsidRDefault="00402D1F" w:rsidP="00402D1F">
            <w:pPr>
              <w:rPr>
                <w:lang w:val="es-ES_tradnl"/>
              </w:rPr>
            </w:pPr>
          </w:p>
          <w:p w14:paraId="555FC720" w14:textId="11457EB7" w:rsidR="008711BE" w:rsidRPr="00F21669" w:rsidRDefault="00402D1F" w:rsidP="00402D1F">
            <w:pPr>
              <w:rPr>
                <w:b/>
                <w:bCs/>
                <w:i/>
                <w:iCs/>
                <w:lang w:val="es-ES_tradnl"/>
              </w:rPr>
            </w:pPr>
            <w:r w:rsidRPr="00F21669">
              <w:rPr>
                <w:b/>
                <w:i/>
                <w:lang w:val="es-ES_tradnl"/>
              </w:rPr>
              <w:t xml:space="preserve">Fuente donde encontrar la divulgación de los pagos / ingresos subnacionales directos: </w:t>
            </w:r>
          </w:p>
          <w:p w14:paraId="19984DFA" w14:textId="49315C74" w:rsidR="00D4410E" w:rsidRPr="00F21669" w:rsidRDefault="00D4410E" w:rsidP="00D4410E">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00011A24" w:rsidRPr="00F21669">
              <w:rPr>
                <w:rStyle w:val="Hyperlink"/>
                <w:i/>
                <w:shd w:val="clear" w:color="auto" w:fill="D9E2F3" w:themeFill="accent1" w:themeFillTint="33"/>
                <w:lang w:val="es-ES_tradnl"/>
              </w:rPr>
              <w:t xml:space="preserve">. </w:t>
            </w:r>
            <w:r w:rsidRPr="00F21669">
              <w:rPr>
                <w:rStyle w:val="Hyperlink"/>
                <w:i/>
                <w:color w:val="auto"/>
                <w:u w:val="none"/>
                <w:shd w:val="clear" w:color="auto" w:fill="D9E2F3" w:themeFill="accent1" w:themeFillTint="33"/>
                <w:lang w:val="es-ES_tradnl"/>
              </w:rPr>
              <w:t xml:space="preserve">Proporcionar un enlace por </w:t>
            </w:r>
            <w:r w:rsidR="00AA03AF" w:rsidRPr="00AA03AF">
              <w:rPr>
                <w:rStyle w:val="Hyperlink"/>
                <w:i/>
                <w:color w:val="auto"/>
                <w:u w:val="none"/>
                <w:shd w:val="clear" w:color="auto" w:fill="D9E2F3" w:themeFill="accent1" w:themeFillTint="33"/>
                <w:lang w:val="es-ES_tradnl"/>
              </w:rPr>
              <w:t>c</w:t>
            </w:r>
            <w:r w:rsidR="00AA03AF" w:rsidRPr="00F253C4">
              <w:rPr>
                <w:rStyle w:val="Hyperlink"/>
                <w:i/>
                <w:color w:val="auto"/>
                <w:u w:val="none"/>
                <w:shd w:val="clear" w:color="auto" w:fill="D9E2F3" w:themeFill="accent1" w:themeFillTint="33"/>
                <w:lang w:val="es-ES_tradnl"/>
              </w:rPr>
              <w:t>ada empresa estatal</w:t>
            </w:r>
            <w:r w:rsidR="00AA03AF" w:rsidRPr="00F21669">
              <w:rPr>
                <w:rStyle w:val="Hyperlink"/>
                <w:i/>
                <w:color w:val="auto"/>
                <w:u w:val="none"/>
                <w:shd w:val="clear" w:color="auto" w:fill="D9E2F3" w:themeFill="accent1" w:themeFillTint="33"/>
                <w:lang w:val="es-ES_tradnl"/>
              </w:rPr>
              <w:t xml:space="preserve"> </w:t>
            </w:r>
            <w:r w:rsidRPr="00F21669">
              <w:rPr>
                <w:rStyle w:val="Hyperlink"/>
                <w:i/>
                <w:color w:val="auto"/>
                <w:u w:val="none"/>
                <w:shd w:val="clear" w:color="auto" w:fill="D9E2F3" w:themeFill="accent1" w:themeFillTint="33"/>
                <w:lang w:val="es-ES_tradnl"/>
              </w:rPr>
              <w:t>material</w:t>
            </w:r>
          </w:p>
          <w:p w14:paraId="02F42480" w14:textId="77777777" w:rsidR="00D4410E" w:rsidRPr="00F21669" w:rsidRDefault="00D4410E" w:rsidP="00D4410E">
            <w:pPr>
              <w:pStyle w:val="ListParagraph"/>
              <w:shd w:val="clear" w:color="auto" w:fill="FFFFFF" w:themeFill="background1"/>
              <w:ind w:left="31"/>
              <w:rPr>
                <w:i/>
                <w:iCs/>
                <w:szCs w:val="22"/>
                <w:lang w:val="es-ES_tradnl"/>
              </w:rPr>
            </w:pPr>
            <w:r w:rsidRPr="00F21669">
              <w:rPr>
                <w:i/>
                <w:lang w:val="es-ES_tradnl"/>
              </w:rPr>
              <w:t>Y/O</w:t>
            </w:r>
          </w:p>
          <w:p w14:paraId="27A5812F" w14:textId="00F2FEF6" w:rsidR="008711BE" w:rsidRPr="00F21669" w:rsidRDefault="00D4410E" w:rsidP="003970D4">
            <w:pPr>
              <w:rPr>
                <w:i/>
                <w:iCs/>
                <w:szCs w:val="22"/>
                <w:shd w:val="clear" w:color="auto" w:fill="D9E2F3" w:themeFill="accent1" w:themeFillTint="33"/>
                <w:lang w:val="es-ES_tradnl"/>
              </w:rPr>
            </w:pPr>
            <w:r w:rsidRPr="00F21669">
              <w:rPr>
                <w:i/>
                <w:lang w:val="es-ES_tradnl"/>
              </w:rPr>
              <w:t xml:space="preserve">Otras fuentes: </w:t>
            </w:r>
            <w:r w:rsidRPr="00F21669">
              <w:rPr>
                <w:i/>
                <w:shd w:val="clear" w:color="auto" w:fill="D9E2F3" w:themeFill="accent1" w:themeFillTint="33"/>
                <w:lang w:val="es-ES_tradnl"/>
              </w:rPr>
              <w:t>Informe EITI (año y número de página), sitio web del EITI, estudio tem</w:t>
            </w:r>
            <w:r w:rsidR="005D1536">
              <w:rPr>
                <w:i/>
                <w:shd w:val="clear" w:color="auto" w:fill="D9E2F3" w:themeFill="accent1" w:themeFillTint="33"/>
                <w:lang w:val="es-ES_tradnl"/>
              </w:rPr>
              <w:t>ático</w:t>
            </w:r>
            <w:r w:rsidRPr="00F21669">
              <w:rPr>
                <w:i/>
                <w:shd w:val="clear" w:color="auto" w:fill="D9E2F3" w:themeFill="accent1" w:themeFillTint="33"/>
                <w:lang w:val="es-ES_tradnl"/>
              </w:rPr>
              <w:t xml:space="preserve"> del EITI, etc.</w:t>
            </w:r>
            <w:r w:rsidRPr="00F21669">
              <w:rPr>
                <w:i/>
                <w:lang w:val="es-ES_tradnl"/>
              </w:rPr>
              <w:t xml:space="preserve"> </w:t>
            </w:r>
          </w:p>
        </w:tc>
      </w:tr>
      <w:tr w:rsidR="00890A9A" w:rsidRPr="00F21669" w14:paraId="358D3A70" w14:textId="77777777" w:rsidTr="2F090900">
        <w:tc>
          <w:tcPr>
            <w:tcW w:w="1561" w:type="dxa"/>
            <w:tcBorders>
              <w:top w:val="single" w:sz="4" w:space="0" w:color="auto"/>
              <w:left w:val="nil"/>
              <w:bottom w:val="single" w:sz="4" w:space="0" w:color="auto"/>
              <w:right w:val="nil"/>
            </w:tcBorders>
            <w:shd w:val="clear" w:color="auto" w:fill="auto"/>
          </w:tcPr>
          <w:p w14:paraId="080786E1" w14:textId="0F209FE1" w:rsidR="00890A9A" w:rsidRPr="00F21669" w:rsidRDefault="00890A9A" w:rsidP="00890A9A">
            <w:pPr>
              <w:rPr>
                <w:i/>
                <w:iCs/>
                <w:szCs w:val="22"/>
                <w:lang w:val="es-ES_tradnl"/>
              </w:rPr>
            </w:pPr>
            <w:r w:rsidRPr="00F21669">
              <w:rPr>
                <w:i/>
                <w:lang w:val="es-ES_tradnl"/>
              </w:rPr>
              <w:t xml:space="preserve">Evaluación de la exhaustividad, </w:t>
            </w:r>
            <w:r w:rsidR="00011A24" w:rsidRPr="00F21669">
              <w:rPr>
                <w:i/>
                <w:lang w:val="es-ES_tradnl"/>
              </w:rPr>
              <w:t>l</w:t>
            </w:r>
            <w:r w:rsidR="00011A24" w:rsidRPr="00F21669">
              <w:rPr>
                <w:lang w:val="es-ES_tradnl"/>
              </w:rPr>
              <w:t xml:space="preserve">a </w:t>
            </w:r>
            <w:r w:rsidRPr="00F21669">
              <w:rPr>
                <w:i/>
                <w:lang w:val="es-ES_tradnl"/>
              </w:rPr>
              <w:t xml:space="preserve">fiabilidad y </w:t>
            </w:r>
            <w:r w:rsidR="00011A24" w:rsidRPr="00F21669">
              <w:rPr>
                <w:i/>
                <w:lang w:val="es-ES_tradnl"/>
              </w:rPr>
              <w:t>l</w:t>
            </w:r>
            <w:r w:rsidR="00011A24" w:rsidRPr="00F21669">
              <w:rPr>
                <w:lang w:val="es-ES_tradnl"/>
              </w:rPr>
              <w:t xml:space="preserve">a </w:t>
            </w:r>
            <w:r w:rsidRPr="00F21669">
              <w:rPr>
                <w:i/>
                <w:lang w:val="es-ES_tradnl"/>
              </w:rPr>
              <w:t>puntualidad de la información</w:t>
            </w:r>
          </w:p>
        </w:tc>
        <w:tc>
          <w:tcPr>
            <w:tcW w:w="7501" w:type="dxa"/>
            <w:tcBorders>
              <w:top w:val="single" w:sz="4" w:space="0" w:color="auto"/>
              <w:left w:val="nil"/>
              <w:bottom w:val="single" w:sz="4" w:space="0" w:color="auto"/>
              <w:right w:val="nil"/>
            </w:tcBorders>
          </w:tcPr>
          <w:p w14:paraId="2FA16395" w14:textId="052BC936" w:rsidR="00CB1872" w:rsidRPr="00F21669" w:rsidRDefault="00CB1872" w:rsidP="2F090900">
            <w:pPr>
              <w:rPr>
                <w:b/>
                <w:bCs/>
                <w:lang w:val="es-ES"/>
              </w:rPr>
            </w:pPr>
            <w:proofErr w:type="gramStart"/>
            <w:r w:rsidRPr="2F090900">
              <w:rPr>
                <w:b/>
                <w:bCs/>
                <w:lang w:val="es-ES"/>
              </w:rPr>
              <w:t xml:space="preserve">¿Qué procedimiento </w:t>
            </w:r>
            <w:r w:rsidR="00E942DA" w:rsidRPr="2F090900">
              <w:rPr>
                <w:b/>
                <w:bCs/>
                <w:lang w:val="es-ES"/>
              </w:rPr>
              <w:t xml:space="preserve">eligió el GMP </w:t>
            </w:r>
            <w:r w:rsidRPr="2F090900">
              <w:rPr>
                <w:b/>
                <w:bCs/>
                <w:lang w:val="es-ES"/>
              </w:rPr>
              <w:t>para abordar la calidad y garantía de los datos para los flujos financieros cubiertos por este requisito (conforme al Requisito 4.</w:t>
            </w:r>
            <w:proofErr w:type="gramEnd"/>
            <w:r w:rsidRPr="2F090900">
              <w:rPr>
                <w:b/>
                <w:bCs/>
                <w:lang w:val="es-ES"/>
              </w:rPr>
              <w:t>9)?</w:t>
            </w:r>
          </w:p>
          <w:p w14:paraId="5D760798" w14:textId="77777777" w:rsidR="00CB1872" w:rsidRPr="00F21669" w:rsidRDefault="007734A4" w:rsidP="00CB1872">
            <w:pPr>
              <w:rPr>
                <w:szCs w:val="22"/>
                <w:lang w:val="es-ES_tradnl"/>
              </w:rPr>
            </w:pPr>
            <w:sdt>
              <w:sdtPr>
                <w:rPr>
                  <w:rFonts w:ascii="MS Gothic" w:eastAsia="MS Gothic" w:hAnsi="MS Gothic"/>
                  <w:lang w:val="es-ES_tradnl"/>
                </w:rPr>
                <w:id w:val="-1951232866"/>
                <w14:checkbox>
                  <w14:checked w14:val="0"/>
                  <w14:checkedState w14:val="2612" w14:font="MS Gothic"/>
                  <w14:uncheckedState w14:val="2610" w14:font="MS Gothic"/>
                </w14:checkbox>
              </w:sdtPr>
              <w:sdtContent>
                <w:r w:rsidR="00CB1872" w:rsidRPr="00F21669">
                  <w:rPr>
                    <w:rFonts w:ascii="MS Gothic" w:eastAsia="MS Gothic" w:hAnsi="MS Gothic"/>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Conciliación</w:t>
            </w:r>
          </w:p>
          <w:p w14:paraId="140E4277" w14:textId="77777777" w:rsidR="00CB1872" w:rsidRPr="00F21669" w:rsidRDefault="007734A4" w:rsidP="00CB1872">
            <w:pPr>
              <w:rPr>
                <w:szCs w:val="22"/>
                <w:shd w:val="clear" w:color="auto" w:fill="D9E2F3" w:themeFill="accent1" w:themeFillTint="33"/>
                <w:lang w:val="es-ES_tradnl"/>
              </w:rPr>
            </w:pPr>
            <w:sdt>
              <w:sdtPr>
                <w:rPr>
                  <w:rFonts w:ascii="MS Gothic" w:eastAsia="MS Gothic" w:hAnsi="MS Gothic"/>
                  <w:lang w:val="es-ES_tradnl"/>
                </w:rPr>
                <w:id w:val="-599408939"/>
                <w14:checkbox>
                  <w14:checked w14:val="0"/>
                  <w14:checkedState w14:val="2612" w14:font="MS Gothic"/>
                  <w14:uncheckedState w14:val="2610" w14:font="MS Gothic"/>
                </w14:checkbox>
              </w:sdtPr>
              <w:sdtContent>
                <w:r w:rsidR="00CB1872" w:rsidRPr="00F21669">
                  <w:rPr>
                    <w:rFonts w:ascii="MS Gothic" w:eastAsia="MS Gothic" w:hAnsi="MS Gothic"/>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Enfoque basado en el riesgo - divulgación unilateral por parte del Gobierno</w:t>
            </w:r>
          </w:p>
          <w:p w14:paraId="02188675" w14:textId="77777777" w:rsidR="00CB1872" w:rsidRPr="00F21669" w:rsidRDefault="007734A4" w:rsidP="00CB1872">
            <w:pPr>
              <w:rPr>
                <w:szCs w:val="22"/>
                <w:shd w:val="clear" w:color="auto" w:fill="D9E2F3" w:themeFill="accent1" w:themeFillTint="33"/>
                <w:lang w:val="es-ES_tradnl"/>
              </w:rPr>
            </w:pPr>
            <w:sdt>
              <w:sdtPr>
                <w:rPr>
                  <w:rFonts w:ascii="MS Gothic" w:eastAsia="MS Gothic" w:hAnsi="MS Gothic"/>
                  <w:lang w:val="es-ES_tradnl"/>
                </w:rPr>
                <w:id w:val="2125272167"/>
                <w14:checkbox>
                  <w14:checked w14:val="0"/>
                  <w14:checkedState w14:val="2612" w14:font="MS Gothic"/>
                  <w14:uncheckedState w14:val="2610" w14:font="MS Gothic"/>
                </w14:checkbox>
              </w:sdtPr>
              <w:sdtContent>
                <w:r w:rsidR="00CB1872" w:rsidRPr="00F21669">
                  <w:rPr>
                    <w:rFonts w:ascii="MS Gothic" w:eastAsia="MS Gothic" w:hAnsi="MS Gothic"/>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 xml:space="preserve">Ninguna de las anteriores, desviación aprobada por el Consejo </w:t>
            </w:r>
          </w:p>
          <w:p w14:paraId="2E0B5BDB" w14:textId="4434D37A" w:rsidR="00654E43" w:rsidRPr="00F21669" w:rsidRDefault="00654E43" w:rsidP="00890A9A">
            <w:pPr>
              <w:rPr>
                <w:b/>
                <w:bCs/>
                <w:szCs w:val="22"/>
                <w:lang w:val="es-ES_tradnl"/>
              </w:rPr>
            </w:pPr>
          </w:p>
          <w:p w14:paraId="33FEF57E" w14:textId="78746763" w:rsidR="00EE1C16" w:rsidRPr="00F21669" w:rsidRDefault="00EE1C16" w:rsidP="00EE1C16">
            <w:pPr>
              <w:rPr>
                <w:b/>
                <w:bCs/>
                <w:szCs w:val="22"/>
                <w:u w:val="single"/>
                <w:lang w:val="es-ES_tradnl"/>
              </w:rPr>
            </w:pPr>
            <w:r w:rsidRPr="00F21669">
              <w:rPr>
                <w:b/>
                <w:lang w:val="es-ES_tradnl"/>
              </w:rPr>
              <w:t xml:space="preserve">¿Considera alguna de las partes interesadas (incluidos, entre otros, los miembros del GMP) que la información sobre los siguientes aspectos es </w:t>
            </w:r>
            <w:r w:rsidRPr="00F21669">
              <w:rPr>
                <w:b/>
                <w:u w:val="single"/>
                <w:lang w:val="es-ES_tradnl"/>
              </w:rPr>
              <w:t>incompleta, no</w:t>
            </w:r>
            <w:r w:rsidR="00011A24" w:rsidRPr="00F21669">
              <w:rPr>
                <w:b/>
                <w:u w:val="single"/>
                <w:lang w:val="es-ES_tradnl"/>
              </w:rPr>
              <w:t xml:space="preserve"> </w:t>
            </w:r>
            <w:r w:rsidRPr="00F21669">
              <w:rPr>
                <w:b/>
                <w:u w:val="single"/>
                <w:lang w:val="es-ES_tradnl"/>
              </w:rPr>
              <w:t>fiable o está desactualizada</w:t>
            </w:r>
            <w:r w:rsidRPr="00F21669">
              <w:rPr>
                <w:b/>
                <w:lang w:val="es-ES_tradnl"/>
              </w:rPr>
              <w:t>?</w:t>
            </w:r>
          </w:p>
          <w:p w14:paraId="513E27E4" w14:textId="43AEBE63" w:rsidR="00890A9A" w:rsidRPr="00F21669" w:rsidRDefault="007734A4" w:rsidP="003970D4">
            <w:pPr>
              <w:rPr>
                <w:szCs w:val="22"/>
                <w:lang w:val="es-ES_tradnl"/>
              </w:rPr>
            </w:pPr>
            <w:sdt>
              <w:sdtPr>
                <w:rPr>
                  <w:rFonts w:ascii="MS Gothic" w:eastAsia="MS Gothic" w:hAnsi="MS Gothic"/>
                  <w:szCs w:val="22"/>
                  <w:shd w:val="clear" w:color="auto" w:fill="FFFFFF" w:themeFill="background1"/>
                  <w:lang w:val="es-ES_tradnl"/>
                </w:rPr>
                <w:id w:val="999465185"/>
                <w14:checkbox>
                  <w14:checked w14:val="0"/>
                  <w14:checkedState w14:val="2612" w14:font="MS Gothic"/>
                  <w14:uncheckedState w14:val="2610" w14:font="MS Gothic"/>
                </w14:checkbox>
              </w:sdtPr>
              <w:sdtContent>
                <w:r w:rsidR="00890A9A" w:rsidRPr="00F21669">
                  <w:rPr>
                    <w:rFonts w:ascii="MS Gothic" w:eastAsia="MS Gothic" w:hAnsi="MS Gothic"/>
                    <w:szCs w:val="22"/>
                    <w:shd w:val="clear" w:color="auto" w:fill="FFFFFF" w:themeFill="background1"/>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993608405"/>
                <w14:checkbox>
                  <w14:checked w14:val="0"/>
                  <w14:checkedState w14:val="2612" w14:font="MS Gothic"/>
                  <w14:uncheckedState w14:val="2610" w14:font="MS Gothic"/>
                </w14:checkbox>
              </w:sdtPr>
              <w:sdtContent>
                <w:r w:rsidR="00890A9A"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6DEB8996" w14:textId="71896A32" w:rsidR="00866498" w:rsidRPr="00F21669" w:rsidRDefault="00866498" w:rsidP="00866498">
            <w:pPr>
              <w:rPr>
                <w:szCs w:val="22"/>
                <w:lang w:val="es-ES_tradnl"/>
              </w:rPr>
            </w:pPr>
            <w:r w:rsidRPr="00F21669">
              <w:rPr>
                <w:lang w:val="es-ES_tradnl"/>
              </w:rPr>
              <w:t xml:space="preserve">En caso </w:t>
            </w:r>
            <w:r w:rsidRPr="00F21669">
              <w:rPr>
                <w:u w:val="single"/>
                <w:lang w:val="es-ES_tradnl"/>
              </w:rPr>
              <w:t>afirmativo</w:t>
            </w:r>
            <w:r w:rsidRPr="00F21669">
              <w:rPr>
                <w:lang w:val="es-ES_tradnl"/>
              </w:rPr>
              <w:t xml:space="preserve">, </w:t>
            </w:r>
            <w:r w:rsidRPr="00F21669">
              <w:rPr>
                <w:shd w:val="clear" w:color="auto" w:fill="D9E2F3" w:themeFill="accent1" w:themeFillTint="33"/>
                <w:lang w:val="es-ES_tradnl"/>
              </w:rPr>
              <w:t>describa:</w:t>
            </w:r>
          </w:p>
          <w:p w14:paraId="2C087C35" w14:textId="77777777" w:rsidR="00FD5FFC" w:rsidRPr="00F21669" w:rsidRDefault="00FD5FFC" w:rsidP="00FD5FFC">
            <w:pPr>
              <w:rPr>
                <w:i/>
                <w:iCs/>
                <w:szCs w:val="22"/>
                <w:lang w:val="es-ES_tradnl"/>
              </w:rPr>
            </w:pPr>
          </w:p>
          <w:p w14:paraId="3BD2C02F" w14:textId="29DF5DE8" w:rsidR="00FD5FFC" w:rsidRPr="00F21669" w:rsidRDefault="00FD5FFC" w:rsidP="2F090900">
            <w:pPr>
              <w:rPr>
                <w:b/>
                <w:bCs/>
                <w:lang w:val="es-ES"/>
              </w:rPr>
            </w:pPr>
            <w:r w:rsidRPr="2F090900">
              <w:rPr>
                <w:lang w:val="es-ES"/>
              </w:rPr>
              <w:t xml:space="preserve">En caso </w:t>
            </w:r>
            <w:r w:rsidRPr="2F090900">
              <w:rPr>
                <w:u w:val="single"/>
                <w:lang w:val="es-ES"/>
              </w:rPr>
              <w:t>afirmativo</w:t>
            </w:r>
            <w:r w:rsidRPr="2F090900">
              <w:rPr>
                <w:lang w:val="es-ES"/>
              </w:rPr>
              <w:t xml:space="preserve">, </w:t>
            </w:r>
            <w:r w:rsidRPr="2F090900">
              <w:rPr>
                <w:b/>
                <w:bCs/>
                <w:lang w:val="es-ES"/>
              </w:rPr>
              <w:t xml:space="preserve">¿se han identificado claramente esas lagunas, por </w:t>
            </w:r>
            <w:r w:rsidR="00934470" w:rsidRPr="2F090900">
              <w:rPr>
                <w:b/>
                <w:bCs/>
                <w:lang w:val="es-ES"/>
              </w:rPr>
              <w:t>ejemplo,</w:t>
            </w:r>
            <w:r w:rsidRPr="2F090900">
              <w:rPr>
                <w:b/>
                <w:bCs/>
                <w:lang w:val="es-ES"/>
              </w:rPr>
              <w:t xml:space="preserve"> a través de los informes EITI?</w:t>
            </w:r>
          </w:p>
          <w:p w14:paraId="1F238D3D" w14:textId="77777777" w:rsidR="00FD5FFC" w:rsidRPr="00F21669" w:rsidRDefault="007734A4" w:rsidP="00FD5FFC">
            <w:pPr>
              <w:rPr>
                <w:szCs w:val="22"/>
                <w:shd w:val="clear" w:color="auto" w:fill="D9E2F3" w:themeFill="accent1" w:themeFillTint="33"/>
                <w:lang w:val="es-ES_tradnl"/>
              </w:rPr>
            </w:pPr>
            <w:sdt>
              <w:sdtPr>
                <w:rPr>
                  <w:rFonts w:ascii="MS Gothic" w:eastAsia="MS Gothic" w:hAnsi="MS Gothic"/>
                  <w:szCs w:val="22"/>
                  <w:lang w:val="es-ES_tradnl"/>
                </w:rPr>
                <w:id w:val="1016117275"/>
                <w14:checkbox>
                  <w14:checked w14:val="0"/>
                  <w14:checkedState w14:val="2612" w14:font="MS Gothic"/>
                  <w14:uncheckedState w14:val="2610" w14:font="MS Gothic"/>
                </w14:checkbox>
              </w:sdtPr>
              <w:sdtContent>
                <w:r w:rsidR="00FD5FFC"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523047144"/>
                <w14:checkbox>
                  <w14:checked w14:val="0"/>
                  <w14:checkedState w14:val="2612" w14:font="MS Gothic"/>
                  <w14:uncheckedState w14:val="2610" w14:font="MS Gothic"/>
                </w14:checkbox>
              </w:sdtPr>
              <w:sdtContent>
                <w:r w:rsidR="00FD5FFC"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 xml:space="preserve">No </w:t>
            </w:r>
          </w:p>
          <w:p w14:paraId="31EE1F8C" w14:textId="77777777" w:rsidR="00FD5FFC" w:rsidRPr="00F21669" w:rsidRDefault="00FD5FFC" w:rsidP="00FD5FFC">
            <w:pPr>
              <w:shd w:val="clear" w:color="auto" w:fill="D9E2F3" w:themeFill="accent1" w:themeFillTint="33"/>
              <w:rPr>
                <w:szCs w:val="22"/>
                <w:lang w:val="es-ES_tradnl"/>
              </w:rPr>
            </w:pPr>
            <w:r w:rsidRPr="00F21669">
              <w:rPr>
                <w:lang w:val="es-ES_tradnl"/>
              </w:rPr>
              <w:t>Describa:</w:t>
            </w:r>
          </w:p>
          <w:p w14:paraId="173D1527" w14:textId="77777777" w:rsidR="00FD5FFC" w:rsidRPr="00F21669" w:rsidRDefault="00FD5FFC" w:rsidP="00FD5FFC">
            <w:pPr>
              <w:rPr>
                <w:b/>
                <w:bCs/>
                <w:szCs w:val="22"/>
                <w:lang w:val="es-ES_tradnl"/>
              </w:rPr>
            </w:pPr>
            <w:r w:rsidRPr="00F21669">
              <w:rPr>
                <w:b/>
                <w:lang w:val="es-ES_tradnl"/>
              </w:rPr>
              <w:t>¿Se deben las lagunas a obstáculos jurídicos o prácticos?</w:t>
            </w:r>
          </w:p>
          <w:p w14:paraId="1D614419" w14:textId="77777777" w:rsidR="00FD5FFC" w:rsidRPr="00F21669" w:rsidRDefault="007734A4" w:rsidP="00FD5FFC">
            <w:pPr>
              <w:rPr>
                <w:b/>
                <w:bCs/>
                <w:szCs w:val="22"/>
                <w:lang w:val="es-ES_tradnl"/>
              </w:rPr>
            </w:pPr>
            <w:sdt>
              <w:sdtPr>
                <w:rPr>
                  <w:rFonts w:ascii="MS Gothic" w:eastAsia="MS Gothic" w:hAnsi="MS Gothic"/>
                  <w:szCs w:val="22"/>
                  <w:lang w:val="es-ES_tradnl"/>
                </w:rPr>
                <w:id w:val="1635755640"/>
                <w14:checkbox>
                  <w14:checked w14:val="0"/>
                  <w14:checkedState w14:val="2612" w14:font="MS Gothic"/>
                  <w14:uncheckedState w14:val="2610" w14:font="MS Gothic"/>
                </w14:checkbox>
              </w:sdtPr>
              <w:sdtContent>
                <w:r w:rsidR="00FD5FFC"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558621138"/>
                <w14:checkbox>
                  <w14:checked w14:val="0"/>
                  <w14:checkedState w14:val="2612" w14:font="MS Gothic"/>
                  <w14:uncheckedState w14:val="2610" w14:font="MS Gothic"/>
                </w14:checkbox>
              </w:sdtPr>
              <w:sdtContent>
                <w:r w:rsidR="00FD5FFC"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377E3F23" w14:textId="6BCD8A0B" w:rsidR="00FD5FFC" w:rsidRPr="00F21669" w:rsidRDefault="00FD5FFC" w:rsidP="00FD5FFC">
            <w:pPr>
              <w:rPr>
                <w:szCs w:val="22"/>
                <w:lang w:val="es-ES_tradnl"/>
              </w:rPr>
            </w:pPr>
            <w:r w:rsidRPr="00F21669">
              <w:rPr>
                <w:b/>
                <w:bCs/>
                <w:lang w:val="es-ES_tradnl"/>
              </w:rPr>
              <w:t xml:space="preserve">En caso afirmativo, explique los planes para superar los obstáculos a la divulgación de información sobre </w:t>
            </w:r>
            <w:r w:rsidR="00011A24" w:rsidRPr="00F21669">
              <w:rPr>
                <w:b/>
                <w:bCs/>
                <w:lang w:val="es-ES_tradnl"/>
              </w:rPr>
              <w:t>los pagos subnacionales</w:t>
            </w:r>
            <w:r w:rsidRPr="00F21669">
              <w:rPr>
                <w:b/>
                <w:bCs/>
                <w:lang w:val="es-ES_tradnl"/>
              </w:rPr>
              <w:t>.</w:t>
            </w:r>
          </w:p>
          <w:p w14:paraId="0148E335" w14:textId="77777777" w:rsidR="00FD5FFC" w:rsidRPr="00F21669" w:rsidRDefault="00FD5FFC" w:rsidP="00FD5FFC">
            <w:pPr>
              <w:shd w:val="clear" w:color="auto" w:fill="D9E2F3" w:themeFill="accent1" w:themeFillTint="33"/>
              <w:rPr>
                <w:i/>
                <w:iCs/>
                <w:szCs w:val="22"/>
                <w:lang w:val="es-ES_tradnl"/>
              </w:rPr>
            </w:pPr>
            <w:r w:rsidRPr="00F21669">
              <w:rPr>
                <w:lang w:val="es-ES_tradnl"/>
              </w:rPr>
              <w:t>Explicación: puede incluir una referencia a las actividades del plan de trabajo, las minutas de las reuniones del GMP, etc.</w:t>
            </w:r>
          </w:p>
          <w:p w14:paraId="64411249" w14:textId="77777777" w:rsidR="00FD5FFC" w:rsidRPr="00F21669" w:rsidRDefault="00FD5FFC" w:rsidP="00FD5FFC">
            <w:pPr>
              <w:rPr>
                <w:b/>
                <w:bCs/>
                <w:szCs w:val="22"/>
                <w:lang w:val="es-ES_tradnl"/>
              </w:rPr>
            </w:pPr>
          </w:p>
          <w:p w14:paraId="2F6776E7" w14:textId="38D7EEA0" w:rsidR="00FD5FFC" w:rsidRPr="00F21669" w:rsidRDefault="00FD5FFC" w:rsidP="00FD5FFC">
            <w:pPr>
              <w:rPr>
                <w:b/>
                <w:bCs/>
                <w:i/>
                <w:iCs/>
                <w:szCs w:val="22"/>
                <w:lang w:val="es-ES_tradnl"/>
              </w:rPr>
            </w:pPr>
            <w:r w:rsidRPr="00F21669">
              <w:rPr>
                <w:b/>
                <w:i/>
                <w:lang w:val="es-ES_tradnl"/>
              </w:rPr>
              <w:t xml:space="preserve">Fuentes donde encontrar la evaluación de la exhaustividad, </w:t>
            </w:r>
            <w:r w:rsidR="00011A24" w:rsidRPr="00F21669">
              <w:rPr>
                <w:b/>
                <w:i/>
                <w:lang w:val="es-ES_tradnl"/>
              </w:rPr>
              <w:t xml:space="preserve">la </w:t>
            </w:r>
            <w:r w:rsidRPr="00F21669">
              <w:rPr>
                <w:b/>
                <w:i/>
                <w:lang w:val="es-ES_tradnl"/>
              </w:rPr>
              <w:t xml:space="preserve">fiabilidad y </w:t>
            </w:r>
            <w:r w:rsidR="00011A24" w:rsidRPr="00F21669">
              <w:rPr>
                <w:b/>
                <w:i/>
                <w:lang w:val="es-ES_tradnl"/>
              </w:rPr>
              <w:t xml:space="preserve">la </w:t>
            </w:r>
            <w:r w:rsidRPr="00F21669">
              <w:rPr>
                <w:b/>
                <w:i/>
                <w:lang w:val="es-ES_tradnl"/>
              </w:rPr>
              <w:t>puntualidad de los pagos subnacionales:</w:t>
            </w:r>
          </w:p>
          <w:p w14:paraId="2F494EF1" w14:textId="0AF87591" w:rsidR="00FD5FFC" w:rsidRPr="00F21669" w:rsidRDefault="00FD5FFC" w:rsidP="00FD5FFC">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00011A24" w:rsidRPr="00F21669">
              <w:rPr>
                <w:rStyle w:val="Hyperlink"/>
                <w:i/>
                <w:shd w:val="clear" w:color="auto" w:fill="D9E2F3" w:themeFill="accent1" w:themeFillTint="33"/>
                <w:lang w:val="es-ES_tradnl"/>
              </w:rPr>
              <w:t xml:space="preserve">. </w:t>
            </w:r>
            <w:r w:rsidRPr="00F21669">
              <w:rPr>
                <w:rStyle w:val="Hyperlink"/>
                <w:i/>
                <w:color w:val="auto"/>
                <w:u w:val="none"/>
                <w:shd w:val="clear" w:color="auto" w:fill="D9E2F3" w:themeFill="accent1" w:themeFillTint="33"/>
                <w:lang w:val="es-ES_tradnl"/>
              </w:rPr>
              <w:t xml:space="preserve">También puede ser una </w:t>
            </w:r>
            <w:r w:rsidRPr="00F253C4">
              <w:rPr>
                <w:rStyle w:val="Hyperlink"/>
                <w:i/>
                <w:color w:val="auto"/>
                <w:u w:val="none"/>
                <w:shd w:val="clear" w:color="auto" w:fill="D9E2F3" w:themeFill="accent1" w:themeFillTint="33"/>
                <w:lang w:val="es-ES_tradnl"/>
              </w:rPr>
              <w:t xml:space="preserve">auditoría </w:t>
            </w:r>
            <w:r w:rsidR="00011A24" w:rsidRPr="00F253C4">
              <w:rPr>
                <w:rStyle w:val="Hyperlink"/>
                <w:i/>
                <w:color w:val="auto"/>
                <w:u w:val="none"/>
                <w:shd w:val="clear" w:color="auto" w:fill="D9E2F3" w:themeFill="accent1" w:themeFillTint="33"/>
                <w:lang w:val="es-ES_tradnl"/>
              </w:rPr>
              <w:t xml:space="preserve">por parte </w:t>
            </w:r>
            <w:r w:rsidRPr="00F253C4">
              <w:rPr>
                <w:rStyle w:val="Hyperlink"/>
                <w:i/>
                <w:color w:val="auto"/>
                <w:u w:val="none"/>
                <w:shd w:val="clear" w:color="auto" w:fill="D9E2F3" w:themeFill="accent1" w:themeFillTint="33"/>
                <w:lang w:val="es-ES_tradnl"/>
              </w:rPr>
              <w:t xml:space="preserve">la institución estatal </w:t>
            </w:r>
            <w:r w:rsidR="006B4478" w:rsidRPr="00F253C4">
              <w:rPr>
                <w:rStyle w:val="Hyperlink"/>
                <w:i/>
                <w:color w:val="auto"/>
                <w:u w:val="none"/>
                <w:shd w:val="clear" w:color="auto" w:fill="D9E2F3" w:themeFill="accent1" w:themeFillTint="33"/>
                <w:lang w:val="es-ES_tradnl"/>
              </w:rPr>
              <w:t xml:space="preserve">relevante encargada de las </w:t>
            </w:r>
            <w:r w:rsidRPr="00F253C4">
              <w:rPr>
                <w:rStyle w:val="Hyperlink"/>
                <w:i/>
                <w:color w:val="auto"/>
                <w:u w:val="none"/>
                <w:shd w:val="clear" w:color="auto" w:fill="D9E2F3" w:themeFill="accent1" w:themeFillTint="33"/>
                <w:lang w:val="es-ES_tradnl"/>
              </w:rPr>
              <w:t>auditoría</w:t>
            </w:r>
            <w:r w:rsidR="006B4478" w:rsidRPr="00F253C4">
              <w:rPr>
                <w:rStyle w:val="Hyperlink"/>
                <w:i/>
                <w:color w:val="auto"/>
                <w:u w:val="none"/>
                <w:shd w:val="clear" w:color="auto" w:fill="D9E2F3" w:themeFill="accent1" w:themeFillTint="33"/>
                <w:lang w:val="es-ES_tradnl"/>
              </w:rPr>
              <w:t>s</w:t>
            </w:r>
            <w:r w:rsidRPr="00F253C4">
              <w:rPr>
                <w:rStyle w:val="Hyperlink"/>
                <w:i/>
                <w:color w:val="auto"/>
                <w:u w:val="none"/>
                <w:shd w:val="clear" w:color="auto" w:fill="D9E2F3" w:themeFill="accent1" w:themeFillTint="33"/>
                <w:lang w:val="es-ES_tradnl"/>
              </w:rPr>
              <w:t>, el inspector general, etc.</w:t>
            </w:r>
            <w:r w:rsidRPr="00F21669">
              <w:rPr>
                <w:rStyle w:val="Hyperlink"/>
                <w:color w:val="auto"/>
                <w:u w:val="none"/>
                <w:shd w:val="clear" w:color="auto" w:fill="D9E2F3" w:themeFill="accent1" w:themeFillTint="33"/>
                <w:lang w:val="es-ES_tradnl"/>
              </w:rPr>
              <w:t xml:space="preserve"> </w:t>
            </w:r>
          </w:p>
          <w:p w14:paraId="2A6630EB" w14:textId="77777777" w:rsidR="00FD5FFC" w:rsidRPr="00F21669" w:rsidRDefault="00FD5FFC" w:rsidP="00FD5FFC">
            <w:pPr>
              <w:pStyle w:val="ListParagraph"/>
              <w:shd w:val="clear" w:color="auto" w:fill="FFFFFF" w:themeFill="background1"/>
              <w:ind w:left="31"/>
              <w:rPr>
                <w:i/>
                <w:iCs/>
                <w:szCs w:val="22"/>
                <w:lang w:val="es-ES_tradnl"/>
              </w:rPr>
            </w:pPr>
            <w:r w:rsidRPr="00F21669">
              <w:rPr>
                <w:i/>
                <w:lang w:val="es-ES_tradnl"/>
              </w:rPr>
              <w:t>Y/O</w:t>
            </w:r>
          </w:p>
          <w:p w14:paraId="23CE1F23" w14:textId="78C2FC09" w:rsidR="00300B3C" w:rsidRPr="00F21669" w:rsidRDefault="00FD5FFC" w:rsidP="00914AAD">
            <w:pPr>
              <w:shd w:val="clear" w:color="auto" w:fill="D9E2F3" w:themeFill="accent1" w:themeFillTint="33"/>
              <w:rPr>
                <w:i/>
                <w:iCs/>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tc>
      </w:tr>
      <w:tr w:rsidR="00890A9A" w:rsidRPr="00F21669" w14:paraId="062F5704" w14:textId="77777777" w:rsidTr="2F090900">
        <w:tc>
          <w:tcPr>
            <w:tcW w:w="1561" w:type="dxa"/>
            <w:tcBorders>
              <w:top w:val="single" w:sz="4" w:space="0" w:color="auto"/>
              <w:left w:val="nil"/>
              <w:bottom w:val="nil"/>
              <w:right w:val="nil"/>
            </w:tcBorders>
            <w:shd w:val="clear" w:color="auto" w:fill="auto"/>
          </w:tcPr>
          <w:p w14:paraId="2C3309E3" w14:textId="77777777" w:rsidR="00890A9A" w:rsidRPr="00F21669" w:rsidRDefault="00890A9A" w:rsidP="00890A9A">
            <w:pPr>
              <w:rPr>
                <w:i/>
                <w:iCs/>
                <w:szCs w:val="22"/>
                <w:lang w:val="es-ES_tradnl"/>
              </w:rPr>
            </w:pPr>
          </w:p>
        </w:tc>
        <w:tc>
          <w:tcPr>
            <w:tcW w:w="7501" w:type="dxa"/>
            <w:tcBorders>
              <w:top w:val="single" w:sz="4" w:space="0" w:color="auto"/>
              <w:left w:val="nil"/>
              <w:bottom w:val="nil"/>
              <w:right w:val="nil"/>
            </w:tcBorders>
          </w:tcPr>
          <w:p w14:paraId="3D0F11EC" w14:textId="77777777" w:rsidR="00890A9A" w:rsidRPr="00F21669" w:rsidRDefault="00890A9A" w:rsidP="00890A9A">
            <w:pPr>
              <w:rPr>
                <w:szCs w:val="22"/>
                <w:lang w:val="es-ES_tradnl"/>
              </w:rPr>
            </w:pPr>
          </w:p>
        </w:tc>
      </w:tr>
    </w:tbl>
    <w:p w14:paraId="4519BC71" w14:textId="45DA3BE3" w:rsidR="00F47880" w:rsidRPr="00F21669" w:rsidRDefault="0006463E" w:rsidP="00383D68">
      <w:pPr>
        <w:rPr>
          <w:b/>
          <w:bCs/>
          <w:lang w:val="es-ES_tradnl"/>
        </w:rPr>
      </w:pPr>
      <w:r w:rsidRPr="00F21669">
        <w:rPr>
          <w:b/>
          <w:lang w:val="es-ES_tradnl"/>
        </w:rPr>
        <w:t>Comentarios y observaciones adicionales sobre este requisito, incluidas las posibles lagunas, los obstáculos a la divulgación y la forma en que las partes interesadas (GMP, gobierno, empresas) los están abordando.</w:t>
      </w:r>
    </w:p>
    <w:tbl>
      <w:tblPr>
        <w:tblStyle w:val="TableGrid"/>
        <w:tblW w:w="0" w:type="auto"/>
        <w:tblLook w:val="04A0" w:firstRow="1" w:lastRow="0" w:firstColumn="1" w:lastColumn="0" w:noHBand="0" w:noVBand="1"/>
      </w:tblPr>
      <w:tblGrid>
        <w:gridCol w:w="9062"/>
      </w:tblGrid>
      <w:tr w:rsidR="00F47880" w:rsidRPr="00F21669" w14:paraId="3F26E463" w14:textId="77777777" w:rsidTr="002B7385">
        <w:tc>
          <w:tcPr>
            <w:tcW w:w="9062" w:type="dxa"/>
            <w:shd w:val="clear" w:color="auto" w:fill="D9E2F3" w:themeFill="accent1" w:themeFillTint="33"/>
          </w:tcPr>
          <w:p w14:paraId="650D0287" w14:textId="47A70A14" w:rsidR="00F47880" w:rsidRPr="00F21669" w:rsidRDefault="00F47880" w:rsidP="00383D68">
            <w:pPr>
              <w:rPr>
                <w:lang w:val="es-ES_tradnl"/>
              </w:rPr>
            </w:pPr>
            <w:r w:rsidRPr="00F21669">
              <w:rPr>
                <w:lang w:val="es-ES_tradnl"/>
              </w:rPr>
              <w:t xml:space="preserve">Comentarios adicionales: </w:t>
            </w:r>
          </w:p>
        </w:tc>
      </w:tr>
    </w:tbl>
    <w:p w14:paraId="1176A496" w14:textId="77777777" w:rsidR="00EF25FD" w:rsidRPr="00F21669" w:rsidRDefault="00EF25FD" w:rsidP="00EF25FD">
      <w:pPr>
        <w:rPr>
          <w:lang w:val="es-ES_tradnl"/>
        </w:rPr>
      </w:pPr>
    </w:p>
    <w:p w14:paraId="2266A937" w14:textId="7682C2C3" w:rsidR="00EF25FD" w:rsidRPr="00F21669" w:rsidRDefault="00EF25FD" w:rsidP="00EF25FD">
      <w:pPr>
        <w:pStyle w:val="Heading3"/>
        <w:rPr>
          <w:lang w:val="es-ES_tradnl"/>
        </w:rPr>
      </w:pPr>
      <w:bookmarkStart w:id="29" w:name="_Toc173344628"/>
      <w:bookmarkStart w:id="30" w:name="_Toc194602052"/>
      <w:r w:rsidRPr="00F21669">
        <w:rPr>
          <w:lang w:val="es-ES_tradnl"/>
        </w:rPr>
        <w:t>Objetivo principal</w:t>
      </w:r>
      <w:bookmarkEnd w:id="29"/>
      <w:bookmarkEnd w:id="30"/>
      <w:r w:rsidRPr="00F21669">
        <w:rPr>
          <w:lang w:val="es-ES_tradnl"/>
        </w:rPr>
        <w:t xml:space="preserve"> </w:t>
      </w:r>
    </w:p>
    <w:p w14:paraId="57767567" w14:textId="0DF15307" w:rsidR="00EF25FD" w:rsidRPr="00F21669" w:rsidRDefault="00D53646" w:rsidP="00EF25FD">
      <w:pPr>
        <w:rPr>
          <w:i/>
          <w:iCs/>
          <w:lang w:val="es-ES_tradnl"/>
        </w:rPr>
      </w:pPr>
      <w:r w:rsidRPr="00F21669">
        <w:rPr>
          <w:i/>
          <w:lang w:val="es-ES_tradnl"/>
        </w:rPr>
        <w:t>El objetivo de este requisito es permitir a las partes interesadas comprender los beneficios que obtienen los gobiernos locales gracias a la transparencia en los pagos directos de las empresas a las entidades subnacionales y fortalecer la supervisión pública de la gestión de los ingresos del sector extractivo generados internamente por los gobiernos subnacionales.</w:t>
      </w:r>
    </w:p>
    <w:p w14:paraId="09AF9601" w14:textId="4D407645" w:rsidR="005E1CB5" w:rsidRPr="00F21669" w:rsidRDefault="005E1CB5" w:rsidP="003970D4">
      <w:pPr>
        <w:pStyle w:val="ListParagraph"/>
        <w:numPr>
          <w:ilvl w:val="0"/>
          <w:numId w:val="48"/>
        </w:numPr>
        <w:rPr>
          <w:lang w:val="es-ES_tradnl"/>
        </w:rPr>
      </w:pPr>
      <w:r w:rsidRPr="00F21669">
        <w:rPr>
          <w:lang w:val="es-ES_tradnl"/>
        </w:rPr>
        <w:t>La comprensión de los beneficios que obtienen los gobiernos locales de las empresas</w:t>
      </w:r>
      <w:r w:rsidR="006B4478" w:rsidRPr="00F21669">
        <w:rPr>
          <w:lang w:val="es-ES_tradnl"/>
        </w:rPr>
        <w:t>,</w:t>
      </w:r>
      <w:r w:rsidRPr="00F21669">
        <w:rPr>
          <w:lang w:val="es-ES_tradnl"/>
        </w:rPr>
        <w:t xml:space="preserve"> ¿ha contribuido al debate público sobre los beneficios que obtienen los ciudadanos del sector extractivo?</w:t>
      </w:r>
    </w:p>
    <w:tbl>
      <w:tblPr>
        <w:tblStyle w:val="TableGrid"/>
        <w:tblW w:w="0" w:type="auto"/>
        <w:tblLook w:val="04A0" w:firstRow="1" w:lastRow="0" w:firstColumn="1" w:lastColumn="0" w:noHBand="0" w:noVBand="1"/>
      </w:tblPr>
      <w:tblGrid>
        <w:gridCol w:w="9062"/>
      </w:tblGrid>
      <w:tr w:rsidR="005E1CB5" w:rsidRPr="00F21669" w14:paraId="32134A7A" w14:textId="77777777" w:rsidTr="005E1CB5">
        <w:tc>
          <w:tcPr>
            <w:tcW w:w="9062" w:type="dxa"/>
          </w:tcPr>
          <w:p w14:paraId="0297486E" w14:textId="3E0C69D8" w:rsidR="005E1CB5" w:rsidRPr="00F21669" w:rsidRDefault="007734A4" w:rsidP="003970D4">
            <w:pPr>
              <w:rPr>
                <w:lang w:val="es-ES_tradnl"/>
              </w:rPr>
            </w:pPr>
            <w:sdt>
              <w:sdtPr>
                <w:rPr>
                  <w:rFonts w:ascii="MS Gothic" w:eastAsia="MS Gothic" w:hAnsi="MS Gothic"/>
                  <w:lang w:val="es-ES_tradnl"/>
                </w:rPr>
                <w:id w:val="725962902"/>
                <w14:checkbox>
                  <w14:checked w14:val="0"/>
                  <w14:checkedState w14:val="2612" w14:font="MS Gothic"/>
                  <w14:uncheckedState w14:val="2610" w14:font="MS Gothic"/>
                </w14:checkbox>
              </w:sdtPr>
              <w:sdtContent>
                <w:r w:rsidR="005E1CB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498270050"/>
                <w14:checkbox>
                  <w14:checked w14:val="0"/>
                  <w14:checkedState w14:val="2612" w14:font="MS Gothic"/>
                  <w14:uncheckedState w14:val="2610" w14:font="MS Gothic"/>
                </w14:checkbox>
              </w:sdtPr>
              <w:sdtContent>
                <w:r w:rsidR="005E1CB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3B3D19CB" w14:textId="4FD3B5CA" w:rsidR="005E1CB5" w:rsidRPr="00F21669" w:rsidRDefault="005E1CB5" w:rsidP="003970D4">
            <w:pPr>
              <w:rPr>
                <w:b/>
                <w:bCs/>
                <w:lang w:val="es-ES_tradnl"/>
              </w:rPr>
            </w:pPr>
            <w:r w:rsidRPr="00F21669">
              <w:rPr>
                <w:i/>
                <w:shd w:val="clear" w:color="auto" w:fill="D9E2F3" w:themeFill="accent1" w:themeFillTint="33"/>
                <w:lang w:val="es-ES_tradnl"/>
              </w:rPr>
              <w:t>Describa los esfuerzos realizados por el GMP para aportar datos y explicaciones que informen ese debate público:</w:t>
            </w:r>
          </w:p>
        </w:tc>
      </w:tr>
    </w:tbl>
    <w:p w14:paraId="22B64A41" w14:textId="77777777" w:rsidR="00FD59E5" w:rsidRPr="00F21669" w:rsidRDefault="00FD59E5" w:rsidP="003970D4">
      <w:pPr>
        <w:pStyle w:val="ListParagraph"/>
        <w:rPr>
          <w:lang w:val="es-ES_tradnl"/>
        </w:rPr>
      </w:pPr>
    </w:p>
    <w:p w14:paraId="410B8342" w14:textId="62D86562" w:rsidR="005E1CB5" w:rsidRPr="00F21669" w:rsidRDefault="007259C7" w:rsidP="003970D4">
      <w:pPr>
        <w:pStyle w:val="ListParagraph"/>
        <w:numPr>
          <w:ilvl w:val="0"/>
          <w:numId w:val="48"/>
        </w:numPr>
        <w:rPr>
          <w:lang w:val="es-ES_tradnl"/>
        </w:rPr>
      </w:pPr>
      <w:r w:rsidRPr="00F21669">
        <w:rPr>
          <w:lang w:val="es-ES_tradnl"/>
        </w:rPr>
        <w:t>¿Hay algún plan para introducir o cambiar los requisitos de las empresas para proporcionar pagos subnacionales directos?</w:t>
      </w:r>
    </w:p>
    <w:tbl>
      <w:tblPr>
        <w:tblStyle w:val="TableGrid"/>
        <w:tblW w:w="0" w:type="auto"/>
        <w:tblLook w:val="04A0" w:firstRow="1" w:lastRow="0" w:firstColumn="1" w:lastColumn="0" w:noHBand="0" w:noVBand="1"/>
      </w:tblPr>
      <w:tblGrid>
        <w:gridCol w:w="9062"/>
      </w:tblGrid>
      <w:tr w:rsidR="00FD59E5" w:rsidRPr="00F21669" w14:paraId="1D38ED19" w14:textId="77777777" w:rsidTr="2F090900">
        <w:tc>
          <w:tcPr>
            <w:tcW w:w="9062" w:type="dxa"/>
          </w:tcPr>
          <w:p w14:paraId="3083EE49" w14:textId="77777777" w:rsidR="00FD59E5" w:rsidRPr="00F21669" w:rsidRDefault="007734A4" w:rsidP="003970D4">
            <w:pPr>
              <w:rPr>
                <w:lang w:val="es-ES_tradnl"/>
              </w:rPr>
            </w:pPr>
            <w:sdt>
              <w:sdtPr>
                <w:rPr>
                  <w:rFonts w:ascii="MS Gothic" w:eastAsia="MS Gothic" w:hAnsi="MS Gothic"/>
                  <w:lang w:val="es-ES_tradnl"/>
                </w:rPr>
                <w:id w:val="-1127240336"/>
                <w14:checkbox>
                  <w14:checked w14:val="0"/>
                  <w14:checkedState w14:val="2612" w14:font="MS Gothic"/>
                  <w14:uncheckedState w14:val="2610" w14:font="MS Gothic"/>
                </w14:checkbox>
              </w:sdtPr>
              <w:sdtContent>
                <w:r w:rsidR="00FD59E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861149"/>
                <w14:checkbox>
                  <w14:checked w14:val="0"/>
                  <w14:checkedState w14:val="2612" w14:font="MS Gothic"/>
                  <w14:uncheckedState w14:val="2610" w14:font="MS Gothic"/>
                </w14:checkbox>
              </w:sdtPr>
              <w:sdtContent>
                <w:r w:rsidR="00FD59E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01C6AC5" w14:textId="78BAF695" w:rsidR="00FD59E5" w:rsidRPr="00F21669" w:rsidRDefault="00FD59E5" w:rsidP="2F090900">
            <w:r w:rsidRPr="2F090900">
              <w:rPr>
                <w:i/>
                <w:iCs/>
                <w:shd w:val="clear" w:color="auto" w:fill="D9E2F3" w:themeFill="accent1" w:themeFillTint="33"/>
              </w:rPr>
              <w:t xml:space="preserve">En caso afirmativo, </w:t>
            </w:r>
            <w:r w:rsidR="00F91F93" w:rsidRPr="2F090900">
              <w:rPr>
                <w:i/>
                <w:iCs/>
                <w:shd w:val="clear" w:color="auto" w:fill="D9E2F3" w:themeFill="accent1" w:themeFillTint="33"/>
              </w:rPr>
              <w:t>describa</w:t>
            </w:r>
            <w:r w:rsidRPr="2F090900">
              <w:rPr>
                <w:i/>
                <w:iCs/>
                <w:shd w:val="clear" w:color="auto" w:fill="D9E2F3" w:themeFill="accent1" w:themeFillTint="33"/>
              </w:rPr>
              <w:t xml:space="preserve">: </w:t>
            </w:r>
          </w:p>
        </w:tc>
      </w:tr>
    </w:tbl>
    <w:p w14:paraId="4CB4E415" w14:textId="77777777" w:rsidR="00A56CF1" w:rsidRPr="00F21669" w:rsidRDefault="00A56CF1" w:rsidP="003970D4">
      <w:pPr>
        <w:rPr>
          <w:lang w:val="es-ES_tradnl"/>
        </w:rPr>
      </w:pPr>
    </w:p>
    <w:p w14:paraId="29E67660" w14:textId="474C1455" w:rsidR="00F47880" w:rsidRPr="00F21669" w:rsidRDefault="00F47880" w:rsidP="003970D4">
      <w:pPr>
        <w:pStyle w:val="ListParagraph"/>
        <w:numPr>
          <w:ilvl w:val="0"/>
          <w:numId w:val="48"/>
        </w:numPr>
        <w:rPr>
          <w:lang w:val="es-ES_tradnl"/>
        </w:rPr>
      </w:pPr>
      <w:r w:rsidRPr="00F21669">
        <w:rPr>
          <w:lang w:val="es-ES_tradnl"/>
        </w:rPr>
        <w:t>¿La información descrita anteriormente está disponible en formato abierto, como por ejemplo en una hoja de cálculo de Excel, para facilitar su uso?</w:t>
      </w:r>
    </w:p>
    <w:tbl>
      <w:tblPr>
        <w:tblStyle w:val="TableGrid"/>
        <w:tblW w:w="0" w:type="auto"/>
        <w:tblLook w:val="04A0" w:firstRow="1" w:lastRow="0" w:firstColumn="1" w:lastColumn="0" w:noHBand="0" w:noVBand="1"/>
      </w:tblPr>
      <w:tblGrid>
        <w:gridCol w:w="9062"/>
      </w:tblGrid>
      <w:tr w:rsidR="00F47880" w:rsidRPr="00F21669" w14:paraId="53174EDC" w14:textId="77777777" w:rsidTr="00F47880">
        <w:tc>
          <w:tcPr>
            <w:tcW w:w="9062" w:type="dxa"/>
          </w:tcPr>
          <w:p w14:paraId="4DD53556" w14:textId="5072A57A" w:rsidR="009656E5" w:rsidRPr="00F21669" w:rsidRDefault="007734A4" w:rsidP="009656E5">
            <w:pPr>
              <w:rPr>
                <w:lang w:val="es-ES_tradnl"/>
              </w:rPr>
            </w:pPr>
            <w:sdt>
              <w:sdtPr>
                <w:rPr>
                  <w:rFonts w:ascii="MS Gothic" w:eastAsia="MS Gothic" w:hAnsi="MS Gothic"/>
                  <w:lang w:val="es-ES_tradnl"/>
                </w:rPr>
                <w:id w:val="-1401754391"/>
                <w14:checkbox>
                  <w14:checked w14:val="0"/>
                  <w14:checkedState w14:val="2612" w14:font="MS Gothic"/>
                  <w14:uncheckedState w14:val="2610" w14:font="MS Gothic"/>
                </w14:checkbox>
              </w:sdtPr>
              <w:sdtContent>
                <w:r w:rsidR="009656E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312033007"/>
                <w14:checkbox>
                  <w14:checked w14:val="0"/>
                  <w14:checkedState w14:val="2612" w14:font="MS Gothic"/>
                  <w14:uncheckedState w14:val="2610" w14:font="MS Gothic"/>
                </w14:checkbox>
              </w:sdtPr>
              <w:sdtContent>
                <w:r w:rsidR="00C85ED8"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50E09740" w14:textId="2EBBDF44" w:rsidR="00F47880" w:rsidRPr="00F21669" w:rsidRDefault="0017452F" w:rsidP="00383D68">
            <w:pPr>
              <w:rPr>
                <w:i/>
                <w:iCs/>
                <w:lang w:val="es-ES_tradnl"/>
              </w:rPr>
            </w:pPr>
            <w:r w:rsidRPr="00F21669">
              <w:rPr>
                <w:i/>
                <w:shd w:val="clear" w:color="auto" w:fill="D9E2F3" w:themeFill="accent1" w:themeFillTint="33"/>
                <w:lang w:val="es-ES_tradnl"/>
              </w:rPr>
              <w:t>Describa el conjunto de datos disponible, incluido su formato:</w:t>
            </w:r>
          </w:p>
        </w:tc>
      </w:tr>
    </w:tbl>
    <w:p w14:paraId="723FB29F" w14:textId="77777777" w:rsidR="0003699A" w:rsidRPr="00F21669" w:rsidRDefault="0003699A" w:rsidP="0003699A">
      <w:pPr>
        <w:rPr>
          <w:lang w:val="es-ES_tradnl"/>
        </w:rPr>
      </w:pPr>
    </w:p>
    <w:p w14:paraId="350D31AF" w14:textId="3AF19288" w:rsidR="009656E5" w:rsidRPr="00F21669" w:rsidRDefault="009656E5" w:rsidP="003970D4">
      <w:pPr>
        <w:pStyle w:val="ListParagraph"/>
        <w:numPr>
          <w:ilvl w:val="0"/>
          <w:numId w:val="48"/>
        </w:numPr>
        <w:rPr>
          <w:lang w:val="es-ES_tradnl"/>
        </w:rPr>
      </w:pPr>
      <w:r w:rsidRPr="00F21669">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9656E5" w:rsidRPr="00F21669" w14:paraId="6F2F69B3" w14:textId="77777777">
        <w:tc>
          <w:tcPr>
            <w:tcW w:w="9062" w:type="dxa"/>
          </w:tcPr>
          <w:p w14:paraId="5142557B" w14:textId="77777777" w:rsidR="00C85ED8" w:rsidRPr="00F21669" w:rsidRDefault="007734A4" w:rsidP="00C85ED8">
            <w:pPr>
              <w:rPr>
                <w:lang w:val="es-ES_tradnl"/>
              </w:rPr>
            </w:pPr>
            <w:sdt>
              <w:sdtPr>
                <w:rPr>
                  <w:rFonts w:ascii="MS Gothic" w:eastAsia="MS Gothic" w:hAnsi="MS Gothic"/>
                  <w:lang w:val="es-ES_tradnl"/>
                </w:rPr>
                <w:id w:val="-630787375"/>
                <w14:checkbox>
                  <w14:checked w14:val="0"/>
                  <w14:checkedState w14:val="2612" w14:font="MS Gothic"/>
                  <w14:uncheckedState w14:val="2610" w14:font="MS Gothic"/>
                </w14:checkbox>
              </w:sdtPr>
              <w:sdtContent>
                <w:r w:rsidR="00C85ED8"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153677698"/>
                <w14:checkbox>
                  <w14:checked w14:val="0"/>
                  <w14:checkedState w14:val="2612" w14:font="MS Gothic"/>
                  <w14:uncheckedState w14:val="2610" w14:font="MS Gothic"/>
                </w14:checkbox>
              </w:sdtPr>
              <w:sdtContent>
                <w:r w:rsidR="00C85ED8"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36DA4901" w14:textId="3EB14636" w:rsidR="009656E5" w:rsidRPr="00F21669" w:rsidRDefault="009656E5">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061655CF" w14:textId="77777777" w:rsidR="0003699A" w:rsidRPr="00F21669" w:rsidRDefault="0003699A" w:rsidP="0003699A">
      <w:pPr>
        <w:pStyle w:val="ListParagraph"/>
        <w:rPr>
          <w:lang w:val="es-ES_tradnl"/>
        </w:rPr>
      </w:pPr>
    </w:p>
    <w:p w14:paraId="08F6FD07" w14:textId="3F539F62" w:rsidR="009656E5" w:rsidRPr="00F21669" w:rsidRDefault="009656E5" w:rsidP="003970D4">
      <w:pPr>
        <w:pStyle w:val="ListParagraph"/>
        <w:numPr>
          <w:ilvl w:val="0"/>
          <w:numId w:val="48"/>
        </w:numPr>
        <w:rPr>
          <w:lang w:val="es-ES_tradnl"/>
        </w:rPr>
      </w:pPr>
      <w:r w:rsidRPr="00F21669">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9656E5" w:rsidRPr="00F21669" w14:paraId="12E9A3A0" w14:textId="77777777">
        <w:tc>
          <w:tcPr>
            <w:tcW w:w="9062" w:type="dxa"/>
          </w:tcPr>
          <w:p w14:paraId="500D07A2" w14:textId="77777777" w:rsidR="00196DC4" w:rsidRPr="00F21669" w:rsidRDefault="007734A4" w:rsidP="00196DC4">
            <w:pPr>
              <w:rPr>
                <w:lang w:val="es-ES_tradnl"/>
              </w:rPr>
            </w:pPr>
            <w:sdt>
              <w:sdtPr>
                <w:rPr>
                  <w:rFonts w:ascii="MS Gothic" w:eastAsia="MS Gothic" w:hAnsi="MS Gothic"/>
                  <w:lang w:val="es-ES_tradnl"/>
                </w:rPr>
                <w:id w:val="-1303534933"/>
                <w14:checkbox>
                  <w14:checked w14:val="0"/>
                  <w14:checkedState w14:val="2612" w14:font="MS Gothic"/>
                  <w14:uncheckedState w14:val="2610" w14:font="MS Gothic"/>
                </w14:checkbox>
              </w:sdtPr>
              <w:sdtContent>
                <w:r w:rsidR="00196DC4"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616749698"/>
                <w14:checkbox>
                  <w14:checked w14:val="0"/>
                  <w14:checkedState w14:val="2612" w14:font="MS Gothic"/>
                  <w14:uncheckedState w14:val="2610" w14:font="MS Gothic"/>
                </w14:checkbox>
              </w:sdtPr>
              <w:sdtContent>
                <w:r w:rsidR="00196DC4"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21A35B13" w14:textId="76E6AEB7" w:rsidR="009656E5" w:rsidRPr="00F21669" w:rsidRDefault="00907506">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7EF39C0F" w14:textId="77777777" w:rsidR="00B457D2" w:rsidRPr="00F21669" w:rsidRDefault="00B457D2" w:rsidP="00B457D2">
      <w:pPr>
        <w:rPr>
          <w:lang w:val="es-ES_tradnl"/>
        </w:rPr>
      </w:pPr>
    </w:p>
    <w:p w14:paraId="5B96A901" w14:textId="17359DCE" w:rsidR="009656E5" w:rsidRPr="00F21669" w:rsidRDefault="009656E5" w:rsidP="009656E5">
      <w:pPr>
        <w:pStyle w:val="Heading3"/>
        <w:rPr>
          <w:lang w:val="es-ES_tradnl"/>
        </w:rPr>
      </w:pPr>
      <w:bookmarkStart w:id="31" w:name="_Toc173344629"/>
      <w:bookmarkStart w:id="32" w:name="_Toc194602053"/>
      <w:r w:rsidRPr="00F21669">
        <w:rPr>
          <w:lang w:val="es-ES_tradnl"/>
        </w:rPr>
        <w:t>Conclusión</w:t>
      </w:r>
      <w:bookmarkEnd w:id="31"/>
      <w:bookmarkEnd w:id="32"/>
    </w:p>
    <w:p w14:paraId="2E4C874D" w14:textId="1751BC55" w:rsidR="00383D68" w:rsidRPr="00F21669" w:rsidRDefault="00CB005D" w:rsidP="00CB005D">
      <w:pPr>
        <w:rPr>
          <w:szCs w:val="20"/>
          <w:lang w:val="es-ES_tradnl"/>
        </w:rPr>
      </w:pPr>
      <w:r w:rsidRPr="00F21669">
        <w:rPr>
          <w:lang w:val="es-ES_tradnl"/>
        </w:rPr>
        <w:t xml:space="preserve">Tomando en cuenta la revisión de los </w:t>
      </w:r>
      <w:hyperlink w:anchor="_Technical_aspects_of" w:history="1">
        <w:r w:rsidRPr="00F21669">
          <w:rPr>
            <w:rStyle w:val="Hyperlink"/>
            <w:lang w:val="es-ES_tradnl"/>
          </w:rPr>
          <w:t>aspectos técnicos</w:t>
        </w:r>
      </w:hyperlink>
      <w:r w:rsidRPr="00F21669">
        <w:rPr>
          <w:lang w:val="es-ES_tradnl"/>
        </w:rPr>
        <w:t xml:space="preserve"> y el </w:t>
      </w:r>
      <w:hyperlink w:anchor="_Underlying_objective_2" w:history="1">
        <w:r w:rsidRPr="00F21669">
          <w:rPr>
            <w:rStyle w:val="Hyperlink"/>
            <w:lang w:val="es-ES_tradnl"/>
          </w:rPr>
          <w:t>objetivo</w:t>
        </w:r>
      </w:hyperlink>
      <w:r w:rsidRPr="00F21669">
        <w:rPr>
          <w:lang w:val="es-ES_tradnl"/>
        </w:rPr>
        <w:t>, ¿cuál es la evaluación general del GMP en cuanto al cumplimiento del requisito?</w:t>
      </w:r>
    </w:p>
    <w:p w14:paraId="5C4C75EE" w14:textId="77777777" w:rsidR="00B86629" w:rsidRPr="00F21669" w:rsidRDefault="00B86629" w:rsidP="00EF7D32">
      <w:pPr>
        <w:pStyle w:val="TextBold"/>
        <w:rPr>
          <w:b w:val="0"/>
          <w:bCs/>
          <w:sz w:val="22"/>
          <w:szCs w:val="22"/>
          <w:lang w:val="es-ES_tradnl"/>
        </w:rPr>
      </w:pPr>
    </w:p>
    <w:p w14:paraId="57840FDB" w14:textId="77777777" w:rsidR="00D81C68" w:rsidRPr="00F21669" w:rsidRDefault="00D81C68" w:rsidP="00D81C68">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D81C68" w:rsidRPr="00F21669" w14:paraId="39194AB1" w14:textId="77777777" w:rsidTr="2F090900">
        <w:trPr>
          <w:trHeight w:val="60"/>
        </w:trPr>
        <w:tc>
          <w:tcPr>
            <w:tcW w:w="1413" w:type="dxa"/>
          </w:tcPr>
          <w:p w14:paraId="00612020" w14:textId="77777777" w:rsidR="00D81C68" w:rsidRPr="00F21669" w:rsidRDefault="007734A4">
            <w:pPr>
              <w:spacing w:before="0" w:after="0"/>
              <w:rPr>
                <w:sz w:val="22"/>
                <w:szCs w:val="22"/>
                <w:lang w:val="es-ES_tradnl"/>
              </w:rPr>
            </w:pPr>
            <w:sdt>
              <w:sdtPr>
                <w:rPr>
                  <w:b/>
                  <w:bCs/>
                  <w:sz w:val="22"/>
                  <w:szCs w:val="22"/>
                  <w:lang w:val="es-ES_tradnl"/>
                </w:rPr>
                <w:id w:val="-1074275097"/>
                <w14:checkbox>
                  <w14:checked w14:val="0"/>
                  <w14:checkedState w14:val="2612" w14:font="MS Gothic"/>
                  <w14:uncheckedState w14:val="2610" w14:font="MS Gothic"/>
                </w14:checkbox>
              </w:sdtPr>
              <w:sdtContent>
                <w:r w:rsidR="00D81C68" w:rsidRPr="00F21669">
                  <w:rPr>
                    <w:rFonts w:ascii="MS Gothic" w:hAnsi="MS Gothic"/>
                    <w:b/>
                    <w:bCs/>
                    <w:sz w:val="22"/>
                    <w:szCs w:val="22"/>
                    <w:lang w:val="es-ES_tradnl"/>
                  </w:rPr>
                  <w:t>☐</w:t>
                </w:r>
              </w:sdtContent>
            </w:sdt>
          </w:p>
        </w:tc>
        <w:tc>
          <w:tcPr>
            <w:tcW w:w="1134" w:type="dxa"/>
          </w:tcPr>
          <w:p w14:paraId="291A1DC1" w14:textId="77777777" w:rsidR="00D81C68" w:rsidRPr="00F21669" w:rsidRDefault="007734A4">
            <w:pPr>
              <w:spacing w:before="0" w:after="0"/>
              <w:rPr>
                <w:sz w:val="22"/>
                <w:szCs w:val="22"/>
                <w:lang w:val="es-ES_tradnl"/>
              </w:rPr>
            </w:pPr>
            <w:sdt>
              <w:sdtPr>
                <w:rPr>
                  <w:b/>
                  <w:bCs/>
                  <w:sz w:val="22"/>
                  <w:szCs w:val="22"/>
                  <w:lang w:val="es-ES_tradnl"/>
                </w:rPr>
                <w:id w:val="-10216354"/>
                <w14:checkbox>
                  <w14:checked w14:val="0"/>
                  <w14:checkedState w14:val="2612" w14:font="MS Gothic"/>
                  <w14:uncheckedState w14:val="2610" w14:font="MS Gothic"/>
                </w14:checkbox>
              </w:sdtPr>
              <w:sdtContent>
                <w:r w:rsidR="00D81C68" w:rsidRPr="00F21669">
                  <w:rPr>
                    <w:rFonts w:ascii="MS Gothic" w:eastAsia="MS Gothic" w:hAnsi="MS Gothic"/>
                    <w:bCs/>
                    <w:sz w:val="22"/>
                    <w:szCs w:val="22"/>
                    <w:lang w:val="es-ES_tradnl"/>
                  </w:rPr>
                  <w:t>☐</w:t>
                </w:r>
              </w:sdtContent>
            </w:sdt>
          </w:p>
        </w:tc>
        <w:tc>
          <w:tcPr>
            <w:tcW w:w="1417" w:type="dxa"/>
          </w:tcPr>
          <w:p w14:paraId="69F43C72" w14:textId="77777777" w:rsidR="00D81C68" w:rsidRPr="00F21669" w:rsidRDefault="007734A4">
            <w:pPr>
              <w:spacing w:before="0" w:after="0"/>
              <w:rPr>
                <w:sz w:val="22"/>
                <w:szCs w:val="22"/>
                <w:lang w:val="es-ES_tradnl"/>
              </w:rPr>
            </w:pPr>
            <w:sdt>
              <w:sdtPr>
                <w:rPr>
                  <w:b/>
                  <w:bCs/>
                  <w:sz w:val="22"/>
                  <w:szCs w:val="22"/>
                  <w:lang w:val="es-ES_tradnl"/>
                </w:rPr>
                <w:id w:val="-1818866146"/>
                <w14:checkbox>
                  <w14:checked w14:val="0"/>
                  <w14:checkedState w14:val="2612" w14:font="MS Gothic"/>
                  <w14:uncheckedState w14:val="2610" w14:font="MS Gothic"/>
                </w14:checkbox>
              </w:sdtPr>
              <w:sdtContent>
                <w:r w:rsidR="00D81C68" w:rsidRPr="00F21669">
                  <w:rPr>
                    <w:rFonts w:ascii="MS Gothic" w:eastAsia="MS Gothic" w:hAnsi="MS Gothic"/>
                    <w:bCs/>
                    <w:sz w:val="22"/>
                    <w:szCs w:val="22"/>
                    <w:lang w:val="es-ES_tradnl"/>
                  </w:rPr>
                  <w:t>☐</w:t>
                </w:r>
              </w:sdtContent>
            </w:sdt>
          </w:p>
        </w:tc>
        <w:tc>
          <w:tcPr>
            <w:tcW w:w="1276" w:type="dxa"/>
          </w:tcPr>
          <w:p w14:paraId="59BFC6A4" w14:textId="77777777" w:rsidR="00D81C68" w:rsidRPr="00F21669" w:rsidRDefault="007734A4">
            <w:pPr>
              <w:spacing w:before="0" w:after="0"/>
              <w:rPr>
                <w:sz w:val="22"/>
                <w:szCs w:val="22"/>
                <w:lang w:val="es-ES_tradnl"/>
              </w:rPr>
            </w:pPr>
            <w:sdt>
              <w:sdtPr>
                <w:rPr>
                  <w:b/>
                  <w:bCs/>
                  <w:sz w:val="22"/>
                  <w:szCs w:val="22"/>
                  <w:lang w:val="es-ES_tradnl"/>
                </w:rPr>
                <w:id w:val="672063450"/>
                <w14:checkbox>
                  <w14:checked w14:val="0"/>
                  <w14:checkedState w14:val="2612" w14:font="MS Gothic"/>
                  <w14:uncheckedState w14:val="2610" w14:font="MS Gothic"/>
                </w14:checkbox>
              </w:sdtPr>
              <w:sdtContent>
                <w:r w:rsidR="00D81C68" w:rsidRPr="00F21669">
                  <w:rPr>
                    <w:rFonts w:ascii="MS Gothic" w:eastAsia="MS Gothic" w:hAnsi="MS Gothic"/>
                    <w:bCs/>
                    <w:sz w:val="22"/>
                    <w:szCs w:val="22"/>
                    <w:lang w:val="es-ES_tradnl"/>
                  </w:rPr>
                  <w:t>☐</w:t>
                </w:r>
              </w:sdtContent>
            </w:sdt>
          </w:p>
        </w:tc>
        <w:tc>
          <w:tcPr>
            <w:tcW w:w="1848" w:type="dxa"/>
          </w:tcPr>
          <w:p w14:paraId="2D346AA1" w14:textId="77777777" w:rsidR="00D81C68" w:rsidRPr="00F21669" w:rsidRDefault="007734A4">
            <w:pPr>
              <w:spacing w:before="0" w:after="0"/>
              <w:rPr>
                <w:sz w:val="22"/>
                <w:szCs w:val="22"/>
                <w:lang w:val="es-ES_tradnl"/>
              </w:rPr>
            </w:pPr>
            <w:sdt>
              <w:sdtPr>
                <w:rPr>
                  <w:b/>
                  <w:bCs/>
                  <w:sz w:val="22"/>
                  <w:szCs w:val="22"/>
                  <w:lang w:val="es-ES_tradnl"/>
                </w:rPr>
                <w:id w:val="103316808"/>
                <w14:checkbox>
                  <w14:checked w14:val="0"/>
                  <w14:checkedState w14:val="2612" w14:font="MS Gothic"/>
                  <w14:uncheckedState w14:val="2610" w14:font="MS Gothic"/>
                </w14:checkbox>
              </w:sdtPr>
              <w:sdtContent>
                <w:r w:rsidR="00D81C68" w:rsidRPr="00F21669">
                  <w:rPr>
                    <w:rFonts w:ascii="MS Gothic" w:eastAsia="MS Gothic" w:hAnsi="MS Gothic"/>
                    <w:bCs/>
                    <w:sz w:val="22"/>
                    <w:szCs w:val="22"/>
                    <w:lang w:val="es-ES_tradnl"/>
                  </w:rPr>
                  <w:t>☐</w:t>
                </w:r>
              </w:sdtContent>
            </w:sdt>
          </w:p>
        </w:tc>
        <w:tc>
          <w:tcPr>
            <w:tcW w:w="1671" w:type="dxa"/>
          </w:tcPr>
          <w:p w14:paraId="4EEB6F4A" w14:textId="77777777" w:rsidR="00D81C68" w:rsidRPr="00F21669" w:rsidRDefault="007734A4">
            <w:pPr>
              <w:spacing w:before="0" w:after="0"/>
              <w:rPr>
                <w:sz w:val="22"/>
                <w:szCs w:val="22"/>
                <w:lang w:val="es-ES_tradnl"/>
              </w:rPr>
            </w:pPr>
            <w:sdt>
              <w:sdtPr>
                <w:rPr>
                  <w:b/>
                  <w:bCs/>
                  <w:sz w:val="22"/>
                  <w:szCs w:val="22"/>
                  <w:lang w:val="es-ES_tradnl"/>
                </w:rPr>
                <w:id w:val="-2142948961"/>
                <w14:checkbox>
                  <w14:checked w14:val="0"/>
                  <w14:checkedState w14:val="2612" w14:font="MS Gothic"/>
                  <w14:uncheckedState w14:val="2610" w14:font="MS Gothic"/>
                </w14:checkbox>
              </w:sdtPr>
              <w:sdtContent>
                <w:r w:rsidR="00D81C68" w:rsidRPr="00F21669">
                  <w:rPr>
                    <w:rFonts w:ascii="MS Gothic" w:eastAsia="MS Gothic" w:hAnsi="MS Gothic"/>
                    <w:bCs/>
                    <w:sz w:val="22"/>
                    <w:szCs w:val="22"/>
                    <w:lang w:val="es-ES_tradnl"/>
                  </w:rPr>
                  <w:t>☐</w:t>
                </w:r>
              </w:sdtContent>
            </w:sdt>
          </w:p>
        </w:tc>
      </w:tr>
      <w:tr w:rsidR="00D81C68" w:rsidRPr="00F21669" w14:paraId="171D844E" w14:textId="77777777" w:rsidTr="2F090900">
        <w:trPr>
          <w:trHeight w:val="60"/>
        </w:trPr>
        <w:tc>
          <w:tcPr>
            <w:tcW w:w="1413" w:type="dxa"/>
          </w:tcPr>
          <w:p w14:paraId="1A5335DB" w14:textId="46FEC1D0" w:rsidR="00D81C68" w:rsidRPr="00F21669" w:rsidRDefault="00D81C68" w:rsidP="2F090900">
            <w:pPr>
              <w:spacing w:before="0" w:after="0"/>
              <w:rPr>
                <w:sz w:val="22"/>
                <w:szCs w:val="22"/>
                <w:lang w:val="es-ES"/>
              </w:rPr>
            </w:pPr>
            <w:r w:rsidRPr="2F090900">
              <w:rPr>
                <w:sz w:val="22"/>
                <w:szCs w:val="22"/>
                <w:lang w:val="es-ES"/>
              </w:rPr>
              <w:t>muy baja</w:t>
            </w:r>
            <w:r w:rsidR="001D0A05">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0545C5F7" w14:textId="77777777" w:rsidR="00D81C68" w:rsidRPr="00F21669" w:rsidRDefault="00D81C68">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60C83912" w14:textId="77777777" w:rsidR="00D81C68" w:rsidRPr="00F21669" w:rsidRDefault="00D81C68">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7C42450C" w14:textId="77777777" w:rsidR="00D81C68" w:rsidRPr="00F21669" w:rsidRDefault="00D81C68">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155FD193" w14:textId="77777777" w:rsidR="00D81C68" w:rsidRPr="00F21669" w:rsidRDefault="00D81C68">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17F7C3C1" w14:textId="77777777" w:rsidR="00D81C68" w:rsidRPr="00F21669" w:rsidRDefault="00D81C68">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D81C68" w:rsidRPr="00F21669" w14:paraId="6B3AD7D0" w14:textId="77777777" w:rsidTr="2F090900">
        <w:trPr>
          <w:trHeight w:val="60"/>
        </w:trPr>
        <w:tc>
          <w:tcPr>
            <w:tcW w:w="1413" w:type="dxa"/>
          </w:tcPr>
          <w:p w14:paraId="626958DC" w14:textId="77777777" w:rsidR="00D81C68" w:rsidRPr="00F21669" w:rsidRDefault="00D81C68">
            <w:pPr>
              <w:spacing w:before="0" w:after="0"/>
              <w:rPr>
                <w:sz w:val="22"/>
                <w:szCs w:val="22"/>
                <w:lang w:val="es-ES_tradnl"/>
              </w:rPr>
            </w:pPr>
          </w:p>
        </w:tc>
        <w:tc>
          <w:tcPr>
            <w:tcW w:w="1134" w:type="dxa"/>
          </w:tcPr>
          <w:p w14:paraId="7E82D66C" w14:textId="77777777" w:rsidR="00D81C68" w:rsidRPr="00F21669" w:rsidRDefault="00D81C68">
            <w:pPr>
              <w:spacing w:before="0" w:after="0"/>
              <w:rPr>
                <w:sz w:val="22"/>
                <w:szCs w:val="22"/>
                <w:lang w:val="es-ES_tradnl"/>
              </w:rPr>
            </w:pPr>
          </w:p>
        </w:tc>
        <w:tc>
          <w:tcPr>
            <w:tcW w:w="1417" w:type="dxa"/>
          </w:tcPr>
          <w:p w14:paraId="7C68D9A7" w14:textId="77777777" w:rsidR="00D81C68" w:rsidRPr="00F21669" w:rsidRDefault="00D81C68">
            <w:pPr>
              <w:spacing w:before="0" w:after="0"/>
              <w:rPr>
                <w:sz w:val="22"/>
                <w:szCs w:val="22"/>
                <w:lang w:val="es-ES_tradnl"/>
              </w:rPr>
            </w:pPr>
          </w:p>
        </w:tc>
        <w:tc>
          <w:tcPr>
            <w:tcW w:w="1276" w:type="dxa"/>
          </w:tcPr>
          <w:p w14:paraId="5D72D593" w14:textId="77777777" w:rsidR="00D81C68" w:rsidRPr="00F21669" w:rsidRDefault="00D81C68">
            <w:pPr>
              <w:spacing w:before="0" w:after="0"/>
              <w:rPr>
                <w:sz w:val="22"/>
                <w:szCs w:val="22"/>
                <w:lang w:val="es-ES_tradnl"/>
              </w:rPr>
            </w:pPr>
          </w:p>
        </w:tc>
        <w:tc>
          <w:tcPr>
            <w:tcW w:w="1848" w:type="dxa"/>
          </w:tcPr>
          <w:p w14:paraId="197856A0" w14:textId="77777777" w:rsidR="00D81C68" w:rsidRPr="00F21669" w:rsidRDefault="00D81C68">
            <w:pPr>
              <w:spacing w:before="0" w:after="0"/>
              <w:rPr>
                <w:sz w:val="22"/>
                <w:szCs w:val="22"/>
                <w:lang w:val="es-ES_tradnl"/>
              </w:rPr>
            </w:pPr>
          </w:p>
        </w:tc>
        <w:tc>
          <w:tcPr>
            <w:tcW w:w="1671" w:type="dxa"/>
          </w:tcPr>
          <w:p w14:paraId="389FF305" w14:textId="77777777" w:rsidR="00D81C68" w:rsidRPr="00F21669" w:rsidRDefault="00D81C68">
            <w:pPr>
              <w:spacing w:before="0" w:after="0"/>
              <w:rPr>
                <w:sz w:val="22"/>
                <w:szCs w:val="22"/>
                <w:lang w:val="es-ES_tradnl"/>
              </w:rPr>
            </w:pPr>
          </w:p>
        </w:tc>
      </w:tr>
    </w:tbl>
    <w:p w14:paraId="4B762DF7" w14:textId="0C9EFFDC" w:rsidR="00D81C68" w:rsidRPr="00F21669" w:rsidRDefault="006C4403" w:rsidP="00D81C68">
      <w:pPr>
        <w:rPr>
          <w:b/>
          <w:bCs/>
          <w:sz w:val="22"/>
          <w:szCs w:val="22"/>
          <w:lang w:val="es-ES_tradnl"/>
        </w:rPr>
      </w:pPr>
      <w:r>
        <w:rPr>
          <w:b/>
          <w:sz w:val="22"/>
          <w:lang w:val="es-ES_tradnl"/>
        </w:rPr>
        <w:t>O</w:t>
      </w:r>
    </w:p>
    <w:p w14:paraId="0FCE29AF" w14:textId="4ACA5152" w:rsidR="00D81C68" w:rsidRPr="00F21669" w:rsidRDefault="007734A4" w:rsidP="00D81C68">
      <w:pPr>
        <w:pStyle w:val="TextBold"/>
        <w:rPr>
          <w:b w:val="0"/>
          <w:bCs/>
          <w:sz w:val="22"/>
          <w:szCs w:val="22"/>
          <w:lang w:val="es-ES_tradnl"/>
        </w:rPr>
      </w:pPr>
      <w:sdt>
        <w:sdtPr>
          <w:rPr>
            <w:sz w:val="22"/>
            <w:szCs w:val="22"/>
            <w:lang w:val="es-ES_tradnl"/>
          </w:rPr>
          <w:id w:val="-254517832"/>
          <w14:checkbox>
            <w14:checked w14:val="0"/>
            <w14:checkedState w14:val="2612" w14:font="MS Gothic"/>
            <w14:uncheckedState w14:val="2610" w14:font="MS Gothic"/>
          </w14:checkbox>
        </w:sdtPr>
        <w:sdtContent>
          <w:r w:rsidR="00D81C68" w:rsidRPr="00F21669">
            <w:rPr>
              <w:rFonts w:ascii="MS Gothic" w:eastAsia="MS Gothic" w:hAnsi="MS Gothic"/>
              <w:sz w:val="22"/>
              <w:szCs w:val="22"/>
              <w:lang w:val="es-ES_tradnl"/>
            </w:rPr>
            <w:t>☐</w:t>
          </w:r>
        </w:sdtContent>
      </w:sdt>
      <w:r w:rsidR="006C4403">
        <w:rPr>
          <w:sz w:val="22"/>
          <w:szCs w:val="22"/>
          <w:lang w:val="es-ES_tradnl"/>
        </w:rPr>
        <w:t xml:space="preserve"> </w:t>
      </w:r>
      <w:r w:rsidR="006C4403" w:rsidRPr="00F253C4">
        <w:rPr>
          <w:b w:val="0"/>
          <w:bCs/>
          <w:sz w:val="22"/>
          <w:szCs w:val="22"/>
          <w:lang w:val="es-ES_tradnl"/>
        </w:rPr>
        <w:t>No es aplicable</w:t>
      </w:r>
    </w:p>
    <w:p w14:paraId="6AF038AB" w14:textId="77777777" w:rsidR="00343D0A" w:rsidRPr="00F21669" w:rsidRDefault="00343D0A" w:rsidP="00EF7D32">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077C" w:rsidRPr="00F21669" w14:paraId="27CE36E1" w14:textId="77777777">
        <w:trPr>
          <w:trHeight w:val="700"/>
        </w:trPr>
        <w:tc>
          <w:tcPr>
            <w:tcW w:w="9067" w:type="dxa"/>
            <w:shd w:val="clear" w:color="auto" w:fill="D9E2F3" w:themeFill="accent1" w:themeFillTint="33"/>
          </w:tcPr>
          <w:p w14:paraId="6CDAFAA3" w14:textId="7A9C8368" w:rsidR="0005077C" w:rsidRPr="00F21669" w:rsidRDefault="003E2501">
            <w:pPr>
              <w:pStyle w:val="TextBold"/>
              <w:rPr>
                <w:b w:val="0"/>
                <w:bCs/>
                <w:lang w:val="es-ES_tradnl"/>
              </w:rPr>
            </w:pPr>
            <w:r w:rsidRPr="00F21669">
              <w:rPr>
                <w:b w:val="0"/>
                <w:lang w:val="es-ES_tradnl"/>
              </w:rPr>
              <w:t>Describa:</w:t>
            </w:r>
          </w:p>
        </w:tc>
      </w:tr>
    </w:tbl>
    <w:p w14:paraId="4E5D704E" w14:textId="4AEDCA7D" w:rsidR="00D23BA4" w:rsidRPr="00F21669" w:rsidRDefault="00D23BA4" w:rsidP="00EA6C54">
      <w:pPr>
        <w:pStyle w:val="Heading2"/>
        <w:rPr>
          <w:lang w:val="es-ES_tradnl"/>
        </w:rPr>
      </w:pPr>
      <w:bookmarkStart w:id="33" w:name="_Toc173344630"/>
      <w:bookmarkStart w:id="34" w:name="_Toc194602054"/>
      <w:r w:rsidRPr="00F21669">
        <w:rPr>
          <w:lang w:val="es-ES_tradnl"/>
        </w:rPr>
        <w:t xml:space="preserve">Comentarios del </w:t>
      </w:r>
      <w:bookmarkEnd w:id="33"/>
      <w:bookmarkEnd w:id="34"/>
      <w:r w:rsidR="001D0A05">
        <w:rPr>
          <w:lang w:val="es-ES_tradnl"/>
        </w:rPr>
        <w:t>SECRETARIADO INTERNACIONAL</w:t>
      </w:r>
    </w:p>
    <w:tbl>
      <w:tblPr>
        <w:tblStyle w:val="TableGrid"/>
        <w:tblW w:w="0" w:type="auto"/>
        <w:tblLook w:val="04A0" w:firstRow="1" w:lastRow="0" w:firstColumn="1" w:lastColumn="0" w:noHBand="0" w:noVBand="1"/>
      </w:tblPr>
      <w:tblGrid>
        <w:gridCol w:w="9062"/>
      </w:tblGrid>
      <w:tr w:rsidR="00D23BA4" w:rsidRPr="00F21669" w14:paraId="2F3C1A24" w14:textId="77777777" w:rsidTr="00D23BA4">
        <w:tc>
          <w:tcPr>
            <w:tcW w:w="9062" w:type="dxa"/>
            <w:tcBorders>
              <w:top w:val="nil"/>
              <w:left w:val="nil"/>
              <w:bottom w:val="nil"/>
              <w:right w:val="nil"/>
            </w:tcBorders>
            <w:shd w:val="clear" w:color="auto" w:fill="F2F2F2" w:themeFill="background1" w:themeFillShade="F2"/>
          </w:tcPr>
          <w:p w14:paraId="740F8BE6" w14:textId="6032DA38" w:rsidR="00D23BA4" w:rsidRPr="00F21669" w:rsidRDefault="00D23BA4" w:rsidP="00D23BA4">
            <w:pPr>
              <w:rPr>
                <w:i/>
                <w:iCs/>
                <w:lang w:val="es-ES_tradnl"/>
              </w:rPr>
            </w:pPr>
            <w:r w:rsidRPr="00F21669">
              <w:rPr>
                <w:i/>
                <w:lang w:val="es-ES_tradnl"/>
              </w:rPr>
              <w:t xml:space="preserve">A </w:t>
            </w:r>
            <w:r w:rsidR="001324C1">
              <w:rPr>
                <w:i/>
                <w:lang w:val="es-ES_tradnl"/>
              </w:rPr>
              <w:t>completarse</w:t>
            </w:r>
            <w:r w:rsidRPr="00F21669">
              <w:rPr>
                <w:i/>
                <w:lang w:val="es-ES_tradnl"/>
              </w:rPr>
              <w:t xml:space="preserve"> por el </w:t>
            </w:r>
            <w:r w:rsidR="001D0A05">
              <w:rPr>
                <w:i/>
                <w:lang w:val="es-ES_tradnl"/>
              </w:rPr>
              <w:t>Secretariado Internacional</w:t>
            </w:r>
            <w:r w:rsidRPr="00F21669">
              <w:rPr>
                <w:i/>
                <w:lang w:val="es-ES_tradnl"/>
              </w:rPr>
              <w:t>.</w:t>
            </w:r>
          </w:p>
          <w:p w14:paraId="0C509D56" w14:textId="54BE6BA3" w:rsidR="00D23BA4" w:rsidRPr="00F21669" w:rsidRDefault="00D23BA4" w:rsidP="00D23BA4">
            <w:pPr>
              <w:rPr>
                <w:i/>
                <w:iCs/>
                <w:lang w:val="es-ES_tradnl"/>
              </w:rPr>
            </w:pPr>
            <w:r w:rsidRPr="00F21669">
              <w:rPr>
                <w:i/>
                <w:lang w:val="es-ES_tradnl"/>
              </w:rPr>
              <w:t xml:space="preserve">Observaciones sobre la exhaustividad del </w:t>
            </w:r>
            <w:r w:rsidR="00BE7BC8">
              <w:rPr>
                <w:i/>
                <w:lang w:val="es-ES_tradnl"/>
              </w:rPr>
              <w:t>abordaje</w:t>
            </w:r>
            <w:r w:rsidR="00BE7BC8" w:rsidRPr="00F21669">
              <w:rPr>
                <w:i/>
                <w:lang w:val="es-ES_tradnl"/>
              </w:rPr>
              <w:t xml:space="preserve"> </w:t>
            </w:r>
            <w:r w:rsidRPr="00F21669">
              <w:rPr>
                <w:i/>
                <w:lang w:val="es-ES_tradnl"/>
              </w:rPr>
              <w:t xml:space="preserve">de los aspectos, las lagunas </w:t>
            </w:r>
            <w:r w:rsidR="006B4478" w:rsidRPr="00F21669">
              <w:rPr>
                <w:i/>
                <w:lang w:val="es-ES_tradnl"/>
              </w:rPr>
              <w:t>identificadas</w:t>
            </w:r>
            <w:r w:rsidRPr="00F21669">
              <w:rPr>
                <w:i/>
                <w:lang w:val="es-ES_tradnl"/>
              </w:rPr>
              <w:t xml:space="preserve"> y las aclaraciones adicionales necesarias.</w:t>
            </w:r>
          </w:p>
          <w:tbl>
            <w:tblPr>
              <w:tblStyle w:val="TableGrid"/>
              <w:tblW w:w="0" w:type="auto"/>
              <w:tblLook w:val="04A0" w:firstRow="1" w:lastRow="0" w:firstColumn="1" w:lastColumn="0" w:noHBand="0" w:noVBand="1"/>
            </w:tblPr>
            <w:tblGrid>
              <w:gridCol w:w="3009"/>
              <w:gridCol w:w="5827"/>
            </w:tblGrid>
            <w:tr w:rsidR="00243AF5" w:rsidRPr="00F21669" w14:paraId="79E5051B" w14:textId="77777777" w:rsidTr="006C003D">
              <w:tc>
                <w:tcPr>
                  <w:tcW w:w="3009" w:type="dxa"/>
                </w:tcPr>
                <w:p w14:paraId="064243D3" w14:textId="77777777" w:rsidR="00243AF5" w:rsidRPr="00F21669" w:rsidRDefault="00876532" w:rsidP="00D23BA4">
                  <w:pPr>
                    <w:rPr>
                      <w:lang w:val="es-ES_tradnl"/>
                    </w:rPr>
                  </w:pPr>
                  <w:r w:rsidRPr="00F21669">
                    <w:rPr>
                      <w:lang w:val="es-ES_tradnl"/>
                    </w:rPr>
                    <w:t xml:space="preserve">4.6.a pagos subnacionales </w:t>
                  </w:r>
                </w:p>
                <w:p w14:paraId="0ED4825F" w14:textId="43A7BD32" w:rsidR="00A225E1" w:rsidRPr="0057023F" w:rsidRDefault="00A225E1" w:rsidP="00D23BA4">
                  <w:pPr>
                    <w:rPr>
                      <w:i/>
                      <w:iCs/>
                      <w:lang w:val="es-ES_tradnl"/>
                    </w:rPr>
                  </w:pPr>
                  <w:r w:rsidRPr="00F253C4">
                    <w:rPr>
                      <w:i/>
                      <w:iCs/>
                      <w:lang w:val="es-ES_tradnl"/>
                    </w:rPr>
                    <w:t>Requerido</w:t>
                  </w:r>
                </w:p>
              </w:tc>
              <w:tc>
                <w:tcPr>
                  <w:tcW w:w="5827" w:type="dxa"/>
                </w:tcPr>
                <w:p w14:paraId="099A275E" w14:textId="75D61E87" w:rsidR="00243AF5" w:rsidRPr="00F21669" w:rsidRDefault="00243AF5" w:rsidP="00D23BA4">
                  <w:pPr>
                    <w:rPr>
                      <w:i/>
                      <w:iCs/>
                      <w:lang w:val="es-ES_tradnl"/>
                    </w:rPr>
                  </w:pPr>
                </w:p>
              </w:tc>
            </w:tr>
            <w:tr w:rsidR="00876532" w:rsidRPr="00F21669" w14:paraId="00D8EF22" w14:textId="77777777" w:rsidTr="006C003D">
              <w:tc>
                <w:tcPr>
                  <w:tcW w:w="3009" w:type="dxa"/>
                </w:tcPr>
                <w:p w14:paraId="48A1C352" w14:textId="77777777" w:rsidR="00876532" w:rsidRPr="00F21669" w:rsidRDefault="00876532" w:rsidP="00D23BA4">
                  <w:pPr>
                    <w:rPr>
                      <w:lang w:val="es-ES_tradnl"/>
                    </w:rPr>
                  </w:pPr>
                  <w:r w:rsidRPr="00F21669">
                    <w:rPr>
                      <w:lang w:val="es-ES_tradnl"/>
                    </w:rPr>
                    <w:t>Aplicabilidad y materialidad</w:t>
                  </w:r>
                </w:p>
                <w:p w14:paraId="5114E70A" w14:textId="0CF3477B" w:rsidR="00A225E1" w:rsidRPr="00F253C4" w:rsidRDefault="00A225E1" w:rsidP="00D23BA4">
                  <w:pPr>
                    <w:rPr>
                      <w:i/>
                      <w:iCs/>
                      <w:lang w:val="es-ES_tradnl"/>
                    </w:rPr>
                  </w:pPr>
                  <w:r w:rsidRPr="00F253C4">
                    <w:rPr>
                      <w:i/>
                      <w:iCs/>
                      <w:lang w:val="es-ES_tradnl"/>
                    </w:rPr>
                    <w:t>Requerido</w:t>
                  </w:r>
                </w:p>
              </w:tc>
              <w:tc>
                <w:tcPr>
                  <w:tcW w:w="5827" w:type="dxa"/>
                </w:tcPr>
                <w:p w14:paraId="29F04021" w14:textId="77777777" w:rsidR="00876532" w:rsidRPr="00F21669" w:rsidRDefault="00876532" w:rsidP="00D23BA4">
                  <w:pPr>
                    <w:rPr>
                      <w:i/>
                      <w:iCs/>
                      <w:lang w:val="es-ES_tradnl"/>
                    </w:rPr>
                  </w:pPr>
                </w:p>
              </w:tc>
            </w:tr>
            <w:tr w:rsidR="00B10CCD" w:rsidRPr="00F21669" w14:paraId="1A2B1B44" w14:textId="77777777" w:rsidTr="006C003D">
              <w:tc>
                <w:tcPr>
                  <w:tcW w:w="3009" w:type="dxa"/>
                </w:tcPr>
                <w:p w14:paraId="0B1D732D" w14:textId="57D9BEE7" w:rsidR="00B10CCD" w:rsidRPr="00F21669" w:rsidRDefault="00B10CCD" w:rsidP="00D23BA4">
                  <w:pPr>
                    <w:rPr>
                      <w:lang w:val="es-ES_tradnl"/>
                    </w:rPr>
                  </w:pPr>
                  <w:r w:rsidRPr="00F21669">
                    <w:rPr>
                      <w:lang w:val="es-ES_tradnl"/>
                    </w:rPr>
                    <w:t>Objetivo principal</w:t>
                  </w:r>
                </w:p>
              </w:tc>
              <w:tc>
                <w:tcPr>
                  <w:tcW w:w="5827" w:type="dxa"/>
                </w:tcPr>
                <w:p w14:paraId="03D84065" w14:textId="77777777" w:rsidR="00B10CCD" w:rsidRPr="00F21669" w:rsidRDefault="00B10CCD" w:rsidP="00D23BA4">
                  <w:pPr>
                    <w:rPr>
                      <w:i/>
                      <w:iCs/>
                      <w:lang w:val="es-ES_tradnl"/>
                    </w:rPr>
                  </w:pPr>
                </w:p>
              </w:tc>
            </w:tr>
            <w:tr w:rsidR="00A57A1F" w:rsidRPr="00F21669" w14:paraId="0BDE5EE1" w14:textId="77777777" w:rsidTr="006C003D">
              <w:tc>
                <w:tcPr>
                  <w:tcW w:w="3009" w:type="dxa"/>
                </w:tcPr>
                <w:p w14:paraId="6EBC92CD" w14:textId="67EC90F1" w:rsidR="00A57A1F" w:rsidRPr="00F21669" w:rsidRDefault="006B4478" w:rsidP="00D23BA4">
                  <w:pPr>
                    <w:rPr>
                      <w:lang w:val="es-ES_tradnl"/>
                    </w:rPr>
                  </w:pPr>
                  <w:r w:rsidRPr="00F21669">
                    <w:rPr>
                      <w:lang w:val="es-ES_tradnl"/>
                    </w:rPr>
                    <w:t xml:space="preserve">Relevancia </w:t>
                  </w:r>
                  <w:r w:rsidR="00A57A1F" w:rsidRPr="00F21669">
                    <w:rPr>
                      <w:lang w:val="es-ES_tradnl"/>
                    </w:rPr>
                    <w:t>de los datos cuando se vinculan a los problemas/</w:t>
                  </w:r>
                  <w:r w:rsidRPr="00F21669">
                    <w:rPr>
                      <w:lang w:val="es-ES_tradnl"/>
                    </w:rPr>
                    <w:t xml:space="preserve">las </w:t>
                  </w:r>
                  <w:r w:rsidR="00A57A1F" w:rsidRPr="00F21669">
                    <w:rPr>
                      <w:lang w:val="es-ES_tradnl"/>
                    </w:rPr>
                    <w:t xml:space="preserve">reformas en curso en el país. </w:t>
                  </w:r>
                </w:p>
              </w:tc>
              <w:tc>
                <w:tcPr>
                  <w:tcW w:w="5827" w:type="dxa"/>
                </w:tcPr>
                <w:p w14:paraId="5358AC7F" w14:textId="77777777" w:rsidR="00A57A1F" w:rsidRPr="00F21669" w:rsidRDefault="00A57A1F" w:rsidP="00D23BA4">
                  <w:pPr>
                    <w:rPr>
                      <w:i/>
                      <w:iCs/>
                      <w:lang w:val="es-ES_tradnl"/>
                    </w:rPr>
                  </w:pPr>
                </w:p>
              </w:tc>
            </w:tr>
            <w:tr w:rsidR="00243AF5" w:rsidRPr="00F21669" w14:paraId="118B1F51" w14:textId="77777777" w:rsidTr="006C003D">
              <w:tc>
                <w:tcPr>
                  <w:tcW w:w="3009" w:type="dxa"/>
                </w:tcPr>
                <w:p w14:paraId="5529B07B" w14:textId="43996A9B" w:rsidR="00243AF5" w:rsidRPr="00F21669" w:rsidRDefault="00243AF5" w:rsidP="00D23BA4">
                  <w:pPr>
                    <w:rPr>
                      <w:lang w:val="es-ES_tradnl"/>
                    </w:rPr>
                  </w:pPr>
                  <w:r w:rsidRPr="00F21669">
                    <w:rPr>
                      <w:lang w:val="es-ES_tradnl"/>
                    </w:rPr>
                    <w:t>Sobre la disponibilidad de las divulgaciones sistemáticas</w:t>
                  </w:r>
                </w:p>
              </w:tc>
              <w:tc>
                <w:tcPr>
                  <w:tcW w:w="5827" w:type="dxa"/>
                </w:tcPr>
                <w:p w14:paraId="3B644A82" w14:textId="6FA607F7" w:rsidR="00243AF5" w:rsidRPr="00F21669" w:rsidRDefault="00243AF5" w:rsidP="00D23BA4">
                  <w:pPr>
                    <w:rPr>
                      <w:i/>
                      <w:iCs/>
                      <w:lang w:val="es-ES_tradnl"/>
                    </w:rPr>
                  </w:pPr>
                </w:p>
              </w:tc>
            </w:tr>
            <w:tr w:rsidR="00243AF5" w:rsidRPr="00F21669" w14:paraId="74191D45" w14:textId="77777777" w:rsidTr="006C003D">
              <w:tc>
                <w:tcPr>
                  <w:tcW w:w="3009" w:type="dxa"/>
                </w:tcPr>
                <w:p w14:paraId="0F70D02E" w14:textId="4AE7D621" w:rsidR="00243AF5" w:rsidRPr="00F21669" w:rsidRDefault="00243AF5" w:rsidP="00D23BA4">
                  <w:pPr>
                    <w:rPr>
                      <w:lang w:val="es-ES_tradnl"/>
                    </w:rPr>
                  </w:pPr>
                  <w:r w:rsidRPr="00F21669">
                    <w:rPr>
                      <w:lang w:val="es-ES_tradnl"/>
                    </w:rPr>
                    <w:t xml:space="preserve">Sobre la </w:t>
                  </w:r>
                  <w:r w:rsidR="006B4478" w:rsidRPr="00F21669">
                    <w:rPr>
                      <w:lang w:val="es-ES_tradnl"/>
                    </w:rPr>
                    <w:t>puntualidad</w:t>
                  </w:r>
                  <w:r w:rsidRPr="00F21669">
                    <w:rPr>
                      <w:lang w:val="es-ES_tradnl"/>
                    </w:rPr>
                    <w:t xml:space="preserve"> de la información</w:t>
                  </w:r>
                </w:p>
              </w:tc>
              <w:tc>
                <w:tcPr>
                  <w:tcW w:w="5827" w:type="dxa"/>
                </w:tcPr>
                <w:p w14:paraId="75EF3033" w14:textId="5891861E" w:rsidR="00243AF5" w:rsidRPr="00F21669" w:rsidRDefault="00243AF5" w:rsidP="00D23BA4">
                  <w:pPr>
                    <w:rPr>
                      <w:i/>
                      <w:iCs/>
                      <w:lang w:val="es-ES_tradnl"/>
                    </w:rPr>
                  </w:pPr>
                </w:p>
              </w:tc>
            </w:tr>
            <w:tr w:rsidR="00243AF5" w:rsidRPr="00F21669" w14:paraId="1E0EBEBB" w14:textId="77777777" w:rsidTr="006C003D">
              <w:tc>
                <w:tcPr>
                  <w:tcW w:w="3009" w:type="dxa"/>
                </w:tcPr>
                <w:p w14:paraId="112707EC" w14:textId="1E8A26D4" w:rsidR="00243AF5" w:rsidRPr="00F21669" w:rsidRDefault="00243AF5" w:rsidP="00D23BA4">
                  <w:pPr>
                    <w:rPr>
                      <w:lang w:val="es-ES_tradnl"/>
                    </w:rPr>
                  </w:pPr>
                  <w:r w:rsidRPr="00F21669">
                    <w:rPr>
                      <w:lang w:val="es-ES_tradnl"/>
                    </w:rPr>
                    <w:t>Sobre el formato abierto de las divulgaciones</w:t>
                  </w:r>
                </w:p>
              </w:tc>
              <w:tc>
                <w:tcPr>
                  <w:tcW w:w="5827" w:type="dxa"/>
                </w:tcPr>
                <w:p w14:paraId="216796BE" w14:textId="02AADB90" w:rsidR="00243AF5" w:rsidRPr="00F21669" w:rsidRDefault="00243AF5" w:rsidP="00D23BA4">
                  <w:pPr>
                    <w:rPr>
                      <w:i/>
                      <w:iCs/>
                      <w:lang w:val="es-ES_tradnl"/>
                    </w:rPr>
                  </w:pPr>
                </w:p>
              </w:tc>
            </w:tr>
            <w:tr w:rsidR="00243AF5" w:rsidRPr="00F21669" w14:paraId="15D53D8A" w14:textId="77777777" w:rsidTr="006C003D">
              <w:tc>
                <w:tcPr>
                  <w:tcW w:w="3009" w:type="dxa"/>
                </w:tcPr>
                <w:p w14:paraId="424A0B25" w14:textId="2CFB1A70" w:rsidR="00243AF5" w:rsidRPr="00F21669" w:rsidRDefault="00243AF5" w:rsidP="00D23BA4">
                  <w:pPr>
                    <w:rPr>
                      <w:lang w:val="es-ES_tradnl"/>
                    </w:rPr>
                  </w:pPr>
                  <w:r w:rsidRPr="00F21669">
                    <w:rPr>
                      <w:lang w:val="es-ES_tradnl"/>
                    </w:rPr>
                    <w:t xml:space="preserve">Sobre el uso </w:t>
                  </w:r>
                  <w:r w:rsidR="006B4478" w:rsidRPr="00F21669">
                    <w:rPr>
                      <w:lang w:val="es-ES_tradnl"/>
                    </w:rPr>
                    <w:t>de la información</w:t>
                  </w:r>
                </w:p>
              </w:tc>
              <w:tc>
                <w:tcPr>
                  <w:tcW w:w="5827" w:type="dxa"/>
                </w:tcPr>
                <w:p w14:paraId="2D9A5C57" w14:textId="50AF8FCD" w:rsidR="00243AF5" w:rsidRPr="00F21669" w:rsidRDefault="00243AF5" w:rsidP="00D23BA4">
                  <w:pPr>
                    <w:rPr>
                      <w:i/>
                      <w:iCs/>
                      <w:lang w:val="es-ES_tradnl"/>
                    </w:rPr>
                  </w:pPr>
                </w:p>
              </w:tc>
            </w:tr>
            <w:tr w:rsidR="00F1179E" w:rsidRPr="00F21669" w14:paraId="1A9834A3" w14:textId="77777777" w:rsidTr="006C003D">
              <w:tc>
                <w:tcPr>
                  <w:tcW w:w="3009" w:type="dxa"/>
                </w:tcPr>
                <w:p w14:paraId="16D36CBB" w14:textId="5FF8509F" w:rsidR="00F1179E" w:rsidRPr="00F21669" w:rsidRDefault="00F1179E" w:rsidP="00F1179E">
                  <w:pPr>
                    <w:rPr>
                      <w:lang w:val="es-ES_tradnl"/>
                    </w:rPr>
                  </w:pPr>
                  <w:r w:rsidRPr="00F21669">
                    <w:rPr>
                      <w:lang w:val="es-ES_tradnl"/>
                    </w:rPr>
                    <w:t>¿Otras observaciones?</w:t>
                  </w:r>
                </w:p>
              </w:tc>
              <w:tc>
                <w:tcPr>
                  <w:tcW w:w="5827" w:type="dxa"/>
                </w:tcPr>
                <w:p w14:paraId="47FEF20A" w14:textId="77777777" w:rsidR="00F1179E" w:rsidRPr="00F21669" w:rsidRDefault="00F1179E" w:rsidP="00F1179E">
                  <w:pPr>
                    <w:rPr>
                      <w:i/>
                      <w:iCs/>
                      <w:lang w:val="es-ES_tradnl"/>
                    </w:rPr>
                  </w:pPr>
                </w:p>
              </w:tc>
            </w:tr>
          </w:tbl>
          <w:p w14:paraId="6A3FDE32" w14:textId="122352C9" w:rsidR="00D23BA4" w:rsidRPr="00F21669" w:rsidRDefault="00D23BA4" w:rsidP="00D23BA4">
            <w:pPr>
              <w:rPr>
                <w:i/>
                <w:iCs/>
                <w:lang w:val="es-ES_tradnl"/>
              </w:rPr>
            </w:pPr>
          </w:p>
        </w:tc>
      </w:tr>
      <w:tr w:rsidR="00572067" w:rsidRPr="00F21669" w14:paraId="22D99FB7" w14:textId="77777777" w:rsidTr="00D23BA4">
        <w:tc>
          <w:tcPr>
            <w:tcW w:w="9062" w:type="dxa"/>
            <w:tcBorders>
              <w:top w:val="nil"/>
              <w:left w:val="nil"/>
              <w:bottom w:val="nil"/>
              <w:right w:val="nil"/>
            </w:tcBorders>
            <w:shd w:val="clear" w:color="auto" w:fill="F2F2F2" w:themeFill="background1" w:themeFillShade="F2"/>
          </w:tcPr>
          <w:p w14:paraId="001438F4" w14:textId="77777777" w:rsidR="00572067" w:rsidRPr="00F21669" w:rsidRDefault="00572067" w:rsidP="00D23BA4">
            <w:pPr>
              <w:rPr>
                <w:i/>
                <w:iCs/>
                <w:lang w:val="es-ES_tradnl"/>
              </w:rPr>
            </w:pPr>
          </w:p>
        </w:tc>
      </w:tr>
    </w:tbl>
    <w:p w14:paraId="727B8589" w14:textId="78B1EF80" w:rsidR="006B4478" w:rsidRPr="00F21669" w:rsidRDefault="006B4478" w:rsidP="00FA7800">
      <w:pPr>
        <w:pStyle w:val="Heading1"/>
        <w:rPr>
          <w:lang w:val="es-ES_tradnl"/>
        </w:rPr>
      </w:pPr>
      <w:bookmarkStart w:id="35" w:name="_Requirement_5.2:_Contribution"/>
      <w:bookmarkStart w:id="36" w:name="_Requirement_5.2:_Subnational"/>
      <w:bookmarkStart w:id="37" w:name="_Toc173344631"/>
      <w:bookmarkEnd w:id="35"/>
      <w:bookmarkEnd w:id="36"/>
    </w:p>
    <w:p w14:paraId="5D3E060C" w14:textId="77777777" w:rsidR="006B4478" w:rsidRPr="00F21669" w:rsidRDefault="006B4478">
      <w:pPr>
        <w:spacing w:before="0" w:after="0"/>
        <w:rPr>
          <w:rFonts w:ascii="Franklin Gothic Medium" w:eastAsia="MS Gothic" w:hAnsi="Franklin Gothic Medium" w:cs="Times New Roman"/>
          <w:color w:val="1A4066"/>
          <w:sz w:val="36"/>
          <w:szCs w:val="44"/>
          <w:lang w:val="es-ES_tradnl"/>
        </w:rPr>
      </w:pPr>
      <w:r w:rsidRPr="00F21669">
        <w:rPr>
          <w:lang w:val="es-ES_tradnl"/>
        </w:rPr>
        <w:br w:type="page"/>
      </w:r>
    </w:p>
    <w:p w14:paraId="3C1D9C8C" w14:textId="38320877" w:rsidR="00FA7800" w:rsidRPr="00F21669" w:rsidRDefault="00FA7800" w:rsidP="00FA7800">
      <w:pPr>
        <w:pStyle w:val="Heading1"/>
        <w:rPr>
          <w:lang w:val="es-ES_tradnl"/>
        </w:rPr>
      </w:pPr>
      <w:bookmarkStart w:id="38" w:name="_Toc194602055"/>
      <w:r w:rsidRPr="00F21669">
        <w:rPr>
          <w:lang w:val="es-ES_tradnl"/>
        </w:rPr>
        <w:t>Requisito 5.2: Transferencias subnacionales</w:t>
      </w:r>
      <w:bookmarkEnd w:id="37"/>
      <w:bookmarkEnd w:id="38"/>
    </w:p>
    <w:p w14:paraId="24968970" w14:textId="1D7C4084" w:rsidR="00071C3E" w:rsidRPr="00F21669" w:rsidRDefault="00071C3E" w:rsidP="00EA6C54">
      <w:pPr>
        <w:pStyle w:val="Heading2"/>
        <w:numPr>
          <w:ilvl w:val="0"/>
          <w:numId w:val="31"/>
        </w:numPr>
        <w:rPr>
          <w:lang w:val="es-ES_tradnl"/>
        </w:rPr>
      </w:pPr>
      <w:bookmarkStart w:id="39" w:name="_Toc194602056"/>
      <w:r w:rsidRPr="00F21669">
        <w:rPr>
          <w:lang w:val="es-ES_tradnl"/>
        </w:rPr>
        <w:t>Recursos</w:t>
      </w:r>
      <w:bookmarkEnd w:id="39"/>
      <w:r w:rsidRPr="00F21669">
        <w:rPr>
          <w:lang w:val="es-ES_tradnl"/>
        </w:rPr>
        <w:t xml:space="preserve"> </w:t>
      </w:r>
    </w:p>
    <w:tbl>
      <w:tblPr>
        <w:tblStyle w:val="TableGrid"/>
        <w:tblW w:w="0" w:type="auto"/>
        <w:tblLook w:val="04A0" w:firstRow="1" w:lastRow="0" w:firstColumn="1" w:lastColumn="0" w:noHBand="0" w:noVBand="1"/>
      </w:tblPr>
      <w:tblGrid>
        <w:gridCol w:w="8542"/>
      </w:tblGrid>
      <w:tr w:rsidR="00FC714A" w:rsidRPr="00F21669" w14:paraId="455E72A9" w14:textId="77777777" w:rsidTr="00963952">
        <w:trPr>
          <w:trHeight w:val="598"/>
        </w:trPr>
        <w:tc>
          <w:tcPr>
            <w:tcW w:w="8542" w:type="dxa"/>
            <w:tcBorders>
              <w:top w:val="nil"/>
              <w:left w:val="nil"/>
              <w:bottom w:val="nil"/>
              <w:right w:val="nil"/>
            </w:tcBorders>
            <w:shd w:val="clear" w:color="auto" w:fill="EDF1F9"/>
          </w:tcPr>
          <w:bookmarkStart w:id="40" w:name="_Underlying_objective_1"/>
          <w:bookmarkEnd w:id="40"/>
          <w:p w14:paraId="36DE3741" w14:textId="63EB509D" w:rsidR="0030283E" w:rsidRPr="00F21669" w:rsidRDefault="0097261C" w:rsidP="00A06999">
            <w:pPr>
              <w:pStyle w:val="ListParagraph"/>
              <w:numPr>
                <w:ilvl w:val="0"/>
                <w:numId w:val="35"/>
              </w:numPr>
              <w:rPr>
                <w:rStyle w:val="Hyperlink"/>
                <w:color w:val="auto"/>
                <w:u w:val="none"/>
                <w:lang w:val="es-ES_tradnl"/>
              </w:rPr>
            </w:pPr>
            <w:r w:rsidRPr="00F21669">
              <w:fldChar w:fldCharType="begin"/>
            </w:r>
            <w:r w:rsidR="006B4478" w:rsidRPr="00F21669">
              <w:rPr>
                <w:lang w:val="es-ES_tradnl"/>
              </w:rPr>
              <w:instrText>HYPERLINK "https://eiti.org/es/requisitos-eiti" \l "_2-transferencias-subnacionales--17326"</w:instrText>
            </w:r>
            <w:r w:rsidRPr="00F21669">
              <w:fldChar w:fldCharType="separate"/>
            </w:r>
            <w:r w:rsidR="006B4478" w:rsidRPr="00F21669">
              <w:rPr>
                <w:rStyle w:val="Hyperlink"/>
                <w:lang w:val="es-ES_tradnl"/>
              </w:rPr>
              <w:t>Requisito completo.</w:t>
            </w:r>
            <w:r w:rsidRPr="00F21669">
              <w:rPr>
                <w:rStyle w:val="Hyperlink"/>
                <w:lang w:val="es-ES_tradnl"/>
              </w:rPr>
              <w:fldChar w:fldCharType="end"/>
            </w:r>
            <w:r w:rsidRPr="00F21669">
              <w:rPr>
                <w:lang w:val="es-ES_tradnl"/>
              </w:rPr>
              <w:t xml:space="preserve"> </w:t>
            </w:r>
            <w:hyperlink r:id="rId15" w:anchor="requisito-52-transferencias-subnacionales-19016" w:history="1">
              <w:r w:rsidR="006B4478" w:rsidRPr="00F21669">
                <w:rPr>
                  <w:rStyle w:val="Hyperlink"/>
                  <w:lang w:val="es-ES_tradnl"/>
                </w:rPr>
                <w:t xml:space="preserve">Guía de </w:t>
              </w:r>
              <w:r w:rsidR="00453223">
                <w:rPr>
                  <w:rStyle w:val="Hyperlink"/>
                  <w:lang w:val="es-ES_tradnl"/>
                </w:rPr>
                <w:t>Validación</w:t>
              </w:r>
            </w:hyperlink>
          </w:p>
          <w:p w14:paraId="34553EFE" w14:textId="5CFC4EFA" w:rsidR="00FC714A" w:rsidRPr="00F21669" w:rsidRDefault="00F75766" w:rsidP="00A06999">
            <w:pPr>
              <w:pStyle w:val="ListParagraph"/>
              <w:numPr>
                <w:ilvl w:val="0"/>
                <w:numId w:val="35"/>
              </w:numPr>
              <w:rPr>
                <w:lang w:val="es-ES_tradnl"/>
              </w:rPr>
            </w:pPr>
            <w:r w:rsidRPr="00F21669">
              <w:rPr>
                <w:lang w:val="es-ES_tradnl"/>
              </w:rPr>
              <w:t xml:space="preserve">Nota guía sobre </w:t>
            </w:r>
            <w:hyperlink r:id="rId16" w:history="1">
              <w:r w:rsidRPr="00F21669">
                <w:rPr>
                  <w:rStyle w:val="Hyperlink"/>
                  <w:lang w:val="es-ES_tradnl"/>
                </w:rPr>
                <w:t>Transferencias y pagos subnacionales</w:t>
              </w:r>
            </w:hyperlink>
          </w:p>
        </w:tc>
      </w:tr>
    </w:tbl>
    <w:p w14:paraId="409D5851" w14:textId="3BB93B89" w:rsidR="00ED62BD" w:rsidRPr="00F21669" w:rsidRDefault="00ED62BD" w:rsidP="00EA6C54">
      <w:pPr>
        <w:pStyle w:val="Heading2"/>
        <w:rPr>
          <w:lang w:val="es-ES_tradnl"/>
        </w:rPr>
      </w:pPr>
      <w:bookmarkStart w:id="41" w:name="_Toc173344632"/>
      <w:bookmarkStart w:id="42" w:name="_Toc194602057"/>
      <w:r w:rsidRPr="00F21669">
        <w:rPr>
          <w:lang w:val="es-ES_tradnl"/>
        </w:rPr>
        <w:t xml:space="preserve">Medidas correctivas / recomendaciones de la </w:t>
      </w:r>
      <w:r w:rsidR="00453223">
        <w:rPr>
          <w:lang w:val="es-ES_tradnl"/>
        </w:rPr>
        <w:t>Validación</w:t>
      </w:r>
      <w:r w:rsidRPr="00F21669">
        <w:rPr>
          <w:lang w:val="es-ES_tradnl"/>
        </w:rPr>
        <w:t xml:space="preserve"> anterior</w:t>
      </w:r>
      <w:bookmarkEnd w:id="41"/>
      <w:bookmarkEnd w:id="42"/>
      <w:r w:rsidRPr="00F21669">
        <w:rPr>
          <w:lang w:val="es-ES_tradnl"/>
        </w:rPr>
        <w:t xml:space="preserve"> </w:t>
      </w:r>
    </w:p>
    <w:p w14:paraId="75F0A794" w14:textId="283438CA" w:rsidR="00F75766" w:rsidRPr="00F21669" w:rsidRDefault="00F75766" w:rsidP="00F75766">
      <w:pPr>
        <w:pStyle w:val="Captiontext"/>
        <w:rPr>
          <w:rFonts w:eastAsia="MS Gothic" w:cs="MS Gothic"/>
          <w:i w:val="0"/>
          <w:iCs w:val="0"/>
          <w:sz w:val="20"/>
          <w:szCs w:val="20"/>
          <w:lang w:val="es-ES_tradnl"/>
        </w:rPr>
      </w:pPr>
      <w:r w:rsidRPr="00F21669">
        <w:rPr>
          <w:i w:val="0"/>
          <w:sz w:val="20"/>
          <w:lang w:val="es-ES_tradnl"/>
        </w:rPr>
        <w:t xml:space="preserve">ⓘPara informar el trabajo sobre este módulo, las partes interesadas deben conocer las medidas correctivas de la </w:t>
      </w:r>
      <w:r w:rsidR="00453223">
        <w:rPr>
          <w:i w:val="0"/>
          <w:sz w:val="20"/>
          <w:lang w:val="es-ES_tradnl"/>
        </w:rPr>
        <w:t>Validación</w:t>
      </w:r>
      <w:r w:rsidRPr="00F21669">
        <w:rPr>
          <w:i w:val="0"/>
          <w:sz w:val="20"/>
          <w:lang w:val="es-ES_tradnl"/>
        </w:rPr>
        <w:t xml:space="preserve"> anterior. De acuerdo con el Requisito 7.3, el GMP también debe tener en cuenta las recomendaciones de la implementación del EITI, como las derivadas de los informes EITI relacionados con este requisito o de otros estudios realizados.</w:t>
      </w:r>
      <w:r w:rsidRPr="00F21669">
        <w:rPr>
          <w:i w:val="0"/>
          <w:sz w:val="20"/>
          <w:lang w:val="es-ES_tradnl"/>
        </w:rPr>
        <w:br/>
      </w:r>
    </w:p>
    <w:tbl>
      <w:tblPr>
        <w:tblStyle w:val="TableGrid"/>
        <w:tblW w:w="0" w:type="auto"/>
        <w:tblLook w:val="04A0" w:firstRow="1" w:lastRow="0" w:firstColumn="1" w:lastColumn="0" w:noHBand="0" w:noVBand="1"/>
      </w:tblPr>
      <w:tblGrid>
        <w:gridCol w:w="9062"/>
      </w:tblGrid>
      <w:tr w:rsidR="00ED62BD" w:rsidRPr="00F21669" w14:paraId="4713640C" w14:textId="77777777">
        <w:tc>
          <w:tcPr>
            <w:tcW w:w="9062" w:type="dxa"/>
            <w:tcBorders>
              <w:top w:val="nil"/>
              <w:left w:val="nil"/>
              <w:bottom w:val="nil"/>
              <w:right w:val="nil"/>
            </w:tcBorders>
            <w:shd w:val="clear" w:color="auto" w:fill="F2F2F2" w:themeFill="background1" w:themeFillShade="F2"/>
          </w:tcPr>
          <w:p w14:paraId="1ECA044B" w14:textId="7C269DED" w:rsidR="00ED62BD" w:rsidRPr="00F21669" w:rsidRDefault="00ED62BD">
            <w:pPr>
              <w:rPr>
                <w:i/>
                <w:iCs/>
                <w:lang w:val="es-ES_tradnl"/>
              </w:rPr>
            </w:pPr>
            <w:r w:rsidRPr="00F21669">
              <w:rPr>
                <w:i/>
                <w:lang w:val="es-ES_tradnl"/>
              </w:rPr>
              <w:t xml:space="preserve">Inserte aquí las recomendaciones y las medidas correctivas de la </w:t>
            </w:r>
            <w:r w:rsidR="00453223">
              <w:rPr>
                <w:i/>
                <w:lang w:val="es-ES_tradnl"/>
              </w:rPr>
              <w:t>Validación</w:t>
            </w:r>
            <w:r w:rsidRPr="00F21669">
              <w:rPr>
                <w:i/>
                <w:lang w:val="es-ES_tradnl"/>
              </w:rPr>
              <w:t xml:space="preserve"> anterior o de la </w:t>
            </w:r>
            <w:r w:rsidR="00453223">
              <w:rPr>
                <w:i/>
                <w:lang w:val="es-ES_tradnl"/>
              </w:rPr>
              <w:t>evaluación focalizada</w:t>
            </w:r>
            <w:r w:rsidRPr="00F21669">
              <w:rPr>
                <w:i/>
                <w:lang w:val="es-ES_tradnl"/>
              </w:rPr>
              <w:t>, si corresponde. Indi</w:t>
            </w:r>
            <w:r w:rsidR="006B4478" w:rsidRPr="00F21669">
              <w:rPr>
                <w:i/>
                <w:lang w:val="es-ES_tradnl"/>
              </w:rPr>
              <w:t>que</w:t>
            </w:r>
            <w:r w:rsidRPr="00F21669">
              <w:rPr>
                <w:i/>
                <w:lang w:val="es-ES_tradnl"/>
              </w:rPr>
              <w:t xml:space="preserve"> el estado de las medidas correctivas, si aplica. Si se trata de la primera </w:t>
            </w:r>
            <w:r w:rsidR="00453223">
              <w:rPr>
                <w:i/>
                <w:lang w:val="es-ES_tradnl"/>
              </w:rPr>
              <w:t>Validación</w:t>
            </w:r>
            <w:r w:rsidRPr="00F21669">
              <w:rPr>
                <w:i/>
                <w:lang w:val="es-ES_tradnl"/>
              </w:rPr>
              <w:t xml:space="preserve">, puede dejar esta sección en blanco. </w:t>
            </w:r>
          </w:p>
        </w:tc>
      </w:tr>
    </w:tbl>
    <w:p w14:paraId="49C1A952" w14:textId="77777777" w:rsidR="00C06895" w:rsidRPr="00F21669" w:rsidRDefault="00C06895" w:rsidP="00EA6C54">
      <w:pPr>
        <w:pStyle w:val="Heading2"/>
        <w:rPr>
          <w:lang w:val="es-ES_tradnl"/>
        </w:rPr>
      </w:pPr>
      <w:bookmarkStart w:id="43" w:name="_Toc194602058"/>
      <w:bookmarkStart w:id="44" w:name="_Toc173344633"/>
      <w:r w:rsidRPr="00F21669">
        <w:rPr>
          <w:lang w:val="es-ES_tradnl"/>
        </w:rPr>
        <w:t>Aplicabilidad del requisito</w:t>
      </w:r>
      <w:bookmarkEnd w:id="43"/>
      <w:r w:rsidRPr="00F21669">
        <w:rPr>
          <w:lang w:val="es-ES_tradnl"/>
        </w:rPr>
        <w:t xml:space="preserve"> </w:t>
      </w:r>
    </w:p>
    <w:p w14:paraId="25898675" w14:textId="77777777" w:rsidR="00C06895" w:rsidRPr="00F21669" w:rsidRDefault="00C06895" w:rsidP="00C06895">
      <w:pPr>
        <w:pStyle w:val="Captiontext"/>
        <w:rPr>
          <w:rFonts w:eastAsia="MS Gothic" w:cs="MS Gothic"/>
          <w:i w:val="0"/>
          <w:iCs w:val="0"/>
          <w:sz w:val="20"/>
          <w:szCs w:val="20"/>
          <w:lang w:val="es-ES_tradnl"/>
        </w:rPr>
      </w:pPr>
      <w:r w:rsidRPr="00F21669">
        <w:rPr>
          <w:rFonts w:ascii="MS Gothic" w:hAnsi="MS Gothic"/>
          <w:i w:val="0"/>
          <w:sz w:val="20"/>
          <w:lang w:val="es-ES_tradnl"/>
        </w:rPr>
        <w:t>ⓘ</w:t>
      </w:r>
      <w:r w:rsidRPr="00F21669">
        <w:rPr>
          <w:i w:val="0"/>
          <w:sz w:val="20"/>
          <w:lang w:val="es-ES_tradnl"/>
        </w:rPr>
        <w:t xml:space="preserve"> El GMP debe establecer si este requisito es aplicable. </w:t>
      </w:r>
    </w:p>
    <w:p w14:paraId="27F7FDEA" w14:textId="7673586C" w:rsidR="00C06895" w:rsidRPr="00F21669" w:rsidRDefault="00C56FBE" w:rsidP="2F090900">
      <w:pPr>
        <w:rPr>
          <w:b/>
          <w:bCs/>
          <w:lang w:val="es-ES"/>
        </w:rPr>
      </w:pPr>
      <w:r w:rsidRPr="2F090900">
        <w:rPr>
          <w:b/>
          <w:bCs/>
          <w:lang w:val="es-ES"/>
        </w:rPr>
        <w:t xml:space="preserve">¿Existen transferencias obligatorias entre entidades de gobierno nacionales y subnacionales provenientes de los ingresos del sector extractivo e </w:t>
      </w:r>
      <w:r w:rsidR="00F91F93" w:rsidRPr="2F090900">
        <w:rPr>
          <w:b/>
          <w:bCs/>
          <w:lang w:val="es-ES"/>
        </w:rPr>
        <w:t>impuestas</w:t>
      </w:r>
      <w:r w:rsidRPr="2F090900">
        <w:rPr>
          <w:b/>
          <w:bCs/>
          <w:lang w:val="es-ES"/>
        </w:rPr>
        <w:t xml:space="preserve"> por la constitución nacional, ley u otro mecanismo de reparto de </w:t>
      </w:r>
      <w:proofErr w:type="gramStart"/>
      <w:r w:rsidRPr="2F090900">
        <w:rPr>
          <w:b/>
          <w:bCs/>
          <w:lang w:val="es-ES"/>
        </w:rPr>
        <w:t>ingresos ?</w:t>
      </w:r>
      <w:proofErr w:type="gramEnd"/>
      <w:r w:rsidRPr="2F090900">
        <w:rPr>
          <w:b/>
          <w:bCs/>
          <w:lang w:val="es-ES"/>
        </w:rPr>
        <w:t xml:space="preserve"> </w:t>
      </w:r>
    </w:p>
    <w:p w14:paraId="6FD4B174" w14:textId="77777777" w:rsidR="00C06895" w:rsidRPr="00F21669" w:rsidRDefault="007734A4" w:rsidP="00C06895">
      <w:pPr>
        <w:rPr>
          <w:lang w:val="es-ES_tradnl"/>
        </w:rPr>
      </w:pPr>
      <w:sdt>
        <w:sdtPr>
          <w:rPr>
            <w:rFonts w:ascii="MS Gothic" w:eastAsia="MS Gothic" w:hAnsi="MS Gothic"/>
            <w:lang w:val="es-ES_tradnl"/>
          </w:rPr>
          <w:id w:val="1842271750"/>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53316550"/>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tbl>
      <w:tblPr>
        <w:tblStyle w:val="TableGrid"/>
        <w:tblW w:w="0" w:type="auto"/>
        <w:tblLook w:val="04A0" w:firstRow="1" w:lastRow="0" w:firstColumn="1" w:lastColumn="0" w:noHBand="0" w:noVBand="1"/>
      </w:tblPr>
      <w:tblGrid>
        <w:gridCol w:w="9062"/>
      </w:tblGrid>
      <w:tr w:rsidR="00C06895" w:rsidRPr="00F21669" w14:paraId="57FD3B83" w14:textId="77777777">
        <w:tc>
          <w:tcPr>
            <w:tcW w:w="9062" w:type="dxa"/>
          </w:tcPr>
          <w:p w14:paraId="4DA898DD" w14:textId="77777777" w:rsidR="00C06895" w:rsidRPr="00F21669" w:rsidRDefault="00C06895">
            <w:pPr>
              <w:rPr>
                <w:lang w:val="es-ES_tradnl"/>
              </w:rPr>
            </w:pPr>
            <w:r w:rsidRPr="00F21669">
              <w:rPr>
                <w:lang w:val="es-ES_tradnl"/>
              </w:rPr>
              <w:t xml:space="preserve">Añada una explicación: </w:t>
            </w:r>
            <w:r w:rsidRPr="00F21669">
              <w:rPr>
                <w:shd w:val="clear" w:color="auto" w:fill="D9E2F3" w:themeFill="accent1" w:themeFillTint="33"/>
                <w:lang w:val="es-ES_tradnl"/>
              </w:rPr>
              <w:t>Introduzca el texto aquí</w:t>
            </w:r>
          </w:p>
        </w:tc>
      </w:tr>
    </w:tbl>
    <w:p w14:paraId="19A811D7" w14:textId="77777777" w:rsidR="00373DAB" w:rsidRPr="00F21669" w:rsidRDefault="00373DAB" w:rsidP="00C06895">
      <w:pPr>
        <w:rPr>
          <w:b/>
          <w:bCs/>
          <w:lang w:val="es-ES_tradnl"/>
        </w:rPr>
      </w:pPr>
    </w:p>
    <w:p w14:paraId="28E0F9A4" w14:textId="14E11324" w:rsidR="00C06895" w:rsidRPr="00F21669" w:rsidRDefault="000664A5" w:rsidP="00C06895">
      <w:pPr>
        <w:rPr>
          <w:b/>
          <w:bCs/>
          <w:lang w:val="es-ES_tradnl"/>
        </w:rPr>
      </w:pPr>
      <w:r w:rsidRPr="00F21669">
        <w:rPr>
          <w:b/>
          <w:lang w:val="es-ES_tradnl"/>
        </w:rPr>
        <w:t>¿Existen transferencias ad hoc y/o discrecionales (voluntarias) entre entidades de gobierno nacionales y subnacionales procedentes de los ingresos del sector extractivo?</w:t>
      </w:r>
    </w:p>
    <w:p w14:paraId="59D5D561" w14:textId="77777777" w:rsidR="00C06895" w:rsidRPr="00F21669" w:rsidRDefault="007734A4" w:rsidP="00C06895">
      <w:pPr>
        <w:rPr>
          <w:lang w:val="es-ES_tradnl"/>
        </w:rPr>
      </w:pPr>
      <w:sdt>
        <w:sdtPr>
          <w:rPr>
            <w:rFonts w:ascii="MS Gothic" w:eastAsia="MS Gothic" w:hAnsi="MS Gothic"/>
            <w:lang w:val="es-ES_tradnl"/>
          </w:rPr>
          <w:id w:val="589131364"/>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171834345"/>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tbl>
      <w:tblPr>
        <w:tblStyle w:val="TableGrid"/>
        <w:tblW w:w="0" w:type="auto"/>
        <w:tblLook w:val="04A0" w:firstRow="1" w:lastRow="0" w:firstColumn="1" w:lastColumn="0" w:noHBand="0" w:noVBand="1"/>
      </w:tblPr>
      <w:tblGrid>
        <w:gridCol w:w="9062"/>
      </w:tblGrid>
      <w:tr w:rsidR="00C06895" w:rsidRPr="00F21669" w14:paraId="57E558E9" w14:textId="77777777">
        <w:tc>
          <w:tcPr>
            <w:tcW w:w="9062" w:type="dxa"/>
          </w:tcPr>
          <w:p w14:paraId="7B67CB0B" w14:textId="77777777" w:rsidR="00C06895" w:rsidRPr="00F21669" w:rsidRDefault="00C06895">
            <w:pPr>
              <w:rPr>
                <w:lang w:val="es-ES_tradnl"/>
              </w:rPr>
            </w:pPr>
            <w:r w:rsidRPr="00F21669">
              <w:rPr>
                <w:lang w:val="es-ES_tradnl"/>
              </w:rPr>
              <w:t xml:space="preserve">Añada una explicación: </w:t>
            </w:r>
            <w:r w:rsidRPr="00F21669">
              <w:rPr>
                <w:shd w:val="clear" w:color="auto" w:fill="D9E2F3" w:themeFill="accent1" w:themeFillTint="33"/>
                <w:lang w:val="es-ES_tradnl"/>
              </w:rPr>
              <w:t>Introduzca el texto aquí</w:t>
            </w:r>
          </w:p>
        </w:tc>
      </w:tr>
    </w:tbl>
    <w:p w14:paraId="1490BC7D" w14:textId="6D5E5A2D" w:rsidR="00C06895" w:rsidRPr="00F21669" w:rsidRDefault="00C06895" w:rsidP="00C06895">
      <w:pPr>
        <w:pStyle w:val="Text"/>
        <w:rPr>
          <w:lang w:val="es-ES_tradnl"/>
        </w:rPr>
      </w:pPr>
      <w:r w:rsidRPr="00F21669">
        <w:rPr>
          <w:lang w:val="es-ES_tradnl"/>
        </w:rPr>
        <w:t xml:space="preserve">Si la respuesta es negativa, para las dos preguntas anteriores, el requisito no es aplicable. Avance hacia la </w:t>
      </w:r>
      <w:hyperlink w:anchor="_Requirement_5.3:_Additional" w:history="1">
        <w:r w:rsidRPr="00F21669">
          <w:rPr>
            <w:rStyle w:val="Hyperlink"/>
            <w:lang w:val="es-ES_tradnl"/>
          </w:rPr>
          <w:t>siguiente sección</w:t>
        </w:r>
      </w:hyperlink>
      <w:r w:rsidRPr="00F21669">
        <w:rPr>
          <w:lang w:val="es-ES_tradnl"/>
        </w:rPr>
        <w:t>.</w:t>
      </w:r>
    </w:p>
    <w:p w14:paraId="0F9BB2B9" w14:textId="77777777" w:rsidR="00C06895" w:rsidRPr="00F21669" w:rsidRDefault="00C06895" w:rsidP="00EA6C54">
      <w:pPr>
        <w:pStyle w:val="Heading2"/>
        <w:rPr>
          <w:lang w:val="es-ES_tradnl"/>
        </w:rPr>
      </w:pPr>
      <w:bookmarkStart w:id="45" w:name="_Toc194602059"/>
      <w:r w:rsidRPr="00F21669">
        <w:rPr>
          <w:lang w:val="es-ES_tradnl"/>
        </w:rPr>
        <w:t>Materialidad</w:t>
      </w:r>
      <w:bookmarkEnd w:id="45"/>
      <w:r w:rsidRPr="00F21669">
        <w:rPr>
          <w:lang w:val="es-ES_tradnl"/>
        </w:rPr>
        <w:t xml:space="preserve"> </w:t>
      </w:r>
    </w:p>
    <w:p w14:paraId="6324163B" w14:textId="112D7AC9" w:rsidR="00C06895" w:rsidRPr="00F21669" w:rsidRDefault="00C06895" w:rsidP="00C06895">
      <w:pPr>
        <w:rPr>
          <w:rFonts w:eastAsia="MS Gothic" w:cs="MS Gothic"/>
          <w:color w:val="595959"/>
          <w:szCs w:val="20"/>
          <w:lang w:val="es-ES_tradnl"/>
        </w:rPr>
      </w:pPr>
      <w:r w:rsidRPr="00F21669">
        <w:rPr>
          <w:rFonts w:ascii="MS Gothic" w:hAnsi="MS Gothic"/>
          <w:color w:val="595959"/>
          <w:lang w:val="es-ES_tradnl"/>
        </w:rPr>
        <w:t>ⓘ</w:t>
      </w:r>
      <w:r w:rsidRPr="00F21669">
        <w:rPr>
          <w:color w:val="595959"/>
          <w:lang w:val="es-ES_tradnl"/>
        </w:rPr>
        <w:t xml:space="preserve"> La materialidad es una cantidad </w:t>
      </w:r>
      <w:r w:rsidR="009A7636" w:rsidRPr="00F21669">
        <w:rPr>
          <w:color w:val="595959"/>
          <w:lang w:val="es-ES_tradnl"/>
        </w:rPr>
        <w:t xml:space="preserve">o </w:t>
      </w:r>
      <w:r w:rsidRPr="00F21669">
        <w:rPr>
          <w:color w:val="595959"/>
          <w:lang w:val="es-ES_tradnl"/>
        </w:rPr>
        <w:t xml:space="preserve">un porcentaje </w:t>
      </w:r>
      <w:r w:rsidR="009A7636" w:rsidRPr="00F21669">
        <w:rPr>
          <w:color w:val="595959"/>
          <w:lang w:val="es-ES_tradnl"/>
        </w:rPr>
        <w:t xml:space="preserve">umbral </w:t>
      </w:r>
      <w:r w:rsidRPr="00F21669">
        <w:rPr>
          <w:color w:val="595959"/>
          <w:lang w:val="es-ES_tradnl"/>
        </w:rPr>
        <w:t>utilizado para determinar los mayores flujos de ingresos y las empresas que contribuyen significativamente al sector extractivo de un país.</w:t>
      </w:r>
    </w:p>
    <w:p w14:paraId="7A75CA05" w14:textId="006D7D2B" w:rsidR="00C06895" w:rsidRPr="00F21669" w:rsidRDefault="00C06895" w:rsidP="00C06895">
      <w:pPr>
        <w:rPr>
          <w:b/>
          <w:lang w:val="es-ES_tradnl"/>
        </w:rPr>
      </w:pPr>
      <w:r w:rsidRPr="00F21669">
        <w:rPr>
          <w:b/>
          <w:lang w:val="es-ES_tradnl"/>
        </w:rPr>
        <w:t xml:space="preserve">¿Ha evaluado el GMP si las transferencias subnacionales son materiales? </w:t>
      </w:r>
    </w:p>
    <w:p w14:paraId="13D413EF" w14:textId="77777777" w:rsidR="00C06895" w:rsidRPr="00F21669" w:rsidRDefault="007734A4" w:rsidP="00C06895">
      <w:pPr>
        <w:rPr>
          <w:lang w:val="es-ES_tradnl"/>
        </w:rPr>
      </w:pPr>
      <w:sdt>
        <w:sdtPr>
          <w:rPr>
            <w:rFonts w:ascii="MS Gothic" w:eastAsia="MS Gothic" w:hAnsi="MS Gothic"/>
            <w:lang w:val="es-ES_tradnl"/>
          </w:rPr>
          <w:id w:val="-330910306"/>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579682567"/>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A0D83E0" w14:textId="42142C88" w:rsidR="00C06895" w:rsidRPr="00F21669" w:rsidRDefault="00C06895" w:rsidP="00C06895">
      <w:pPr>
        <w:rPr>
          <w:b/>
          <w:lang w:val="es-ES_tradnl"/>
        </w:rPr>
      </w:pPr>
      <w:r w:rsidRPr="00F21669">
        <w:rPr>
          <w:b/>
          <w:lang w:val="es-ES_tradnl"/>
        </w:rPr>
        <w:t xml:space="preserve">¿Fueron materiales estos pagos </w:t>
      </w:r>
      <w:r w:rsidR="00CD2A60">
        <w:rPr>
          <w:b/>
          <w:lang w:val="es-ES_tradnl"/>
        </w:rPr>
        <w:t>durante</w:t>
      </w:r>
      <w:r w:rsidR="00CD2A60" w:rsidRPr="00F21669">
        <w:rPr>
          <w:b/>
          <w:lang w:val="es-ES_tradnl"/>
        </w:rPr>
        <w:t xml:space="preserve"> </w:t>
      </w:r>
      <w:r w:rsidRPr="00F21669">
        <w:rPr>
          <w:b/>
          <w:lang w:val="es-ES_tradnl"/>
        </w:rPr>
        <w:t>el periodo examinado?</w:t>
      </w:r>
    </w:p>
    <w:p w14:paraId="0389103B" w14:textId="77777777" w:rsidR="00C06895" w:rsidRPr="00F21669" w:rsidRDefault="007734A4" w:rsidP="00C06895">
      <w:pPr>
        <w:rPr>
          <w:lang w:val="es-ES_tradnl"/>
        </w:rPr>
      </w:pPr>
      <w:sdt>
        <w:sdtPr>
          <w:rPr>
            <w:rFonts w:ascii="MS Gothic" w:eastAsia="MS Gothic" w:hAnsi="MS Gothic"/>
            <w:lang w:val="es-ES_tradnl"/>
          </w:rPr>
          <w:id w:val="-1450391307"/>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943913284"/>
          <w14:checkbox>
            <w14:checked w14:val="0"/>
            <w14:checkedState w14:val="2612" w14:font="MS Gothic"/>
            <w14:uncheckedState w14:val="2610" w14:font="MS Gothic"/>
          </w14:checkbox>
        </w:sdtPr>
        <w:sdtContent>
          <w:r w:rsidR="00C0689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tbl>
      <w:tblPr>
        <w:tblStyle w:val="TableGrid"/>
        <w:tblW w:w="0" w:type="auto"/>
        <w:tblLook w:val="04A0" w:firstRow="1" w:lastRow="0" w:firstColumn="1" w:lastColumn="0" w:noHBand="0" w:noVBand="1"/>
      </w:tblPr>
      <w:tblGrid>
        <w:gridCol w:w="9062"/>
      </w:tblGrid>
      <w:tr w:rsidR="00C06895" w:rsidRPr="00F21669" w14:paraId="0A823E9D" w14:textId="77777777">
        <w:tc>
          <w:tcPr>
            <w:tcW w:w="9062" w:type="dxa"/>
          </w:tcPr>
          <w:p w14:paraId="0788776D" w14:textId="463C6129" w:rsidR="00C06895" w:rsidRPr="00F21669" w:rsidRDefault="00C06895">
            <w:pPr>
              <w:rPr>
                <w:shd w:val="clear" w:color="auto" w:fill="D9E2F3" w:themeFill="accent1" w:themeFillTint="33"/>
                <w:lang w:val="es-ES_tradnl"/>
              </w:rPr>
            </w:pPr>
            <w:r w:rsidRPr="00F21669">
              <w:rPr>
                <w:lang w:val="es-ES_tradnl"/>
              </w:rPr>
              <w:t>En caso afirmativo, indique si el umbral de materialidad para estos pagos es diferente de</w:t>
            </w:r>
            <w:r w:rsidR="009A7636" w:rsidRPr="00F21669">
              <w:rPr>
                <w:lang w:val="es-ES_tradnl"/>
              </w:rPr>
              <w:t>l de</w:t>
            </w:r>
            <w:r w:rsidRPr="00F21669">
              <w:rPr>
                <w:lang w:val="es-ES_tradnl"/>
              </w:rPr>
              <w:t xml:space="preserve"> otros flujos de ingresos. </w:t>
            </w:r>
            <w:r w:rsidRPr="00F21669">
              <w:rPr>
                <w:shd w:val="clear" w:color="auto" w:fill="D9E2F3" w:themeFill="accent1" w:themeFillTint="33"/>
                <w:lang w:val="es-ES_tradnl"/>
              </w:rPr>
              <w:t>Introduzca el texto aquí</w:t>
            </w:r>
          </w:p>
          <w:p w14:paraId="3C405178" w14:textId="6A77C07C" w:rsidR="00DE0548" w:rsidRPr="00F21669" w:rsidRDefault="00DE0548">
            <w:pPr>
              <w:rPr>
                <w:lang w:val="es-ES_tradnl"/>
              </w:rPr>
            </w:pPr>
            <w:r w:rsidRPr="00F21669">
              <w:rPr>
                <w:lang w:val="es-ES_tradnl"/>
              </w:rPr>
              <w:t xml:space="preserve">El GMP puede incluir transferencias subnacionales discrecionales y/o ad hoc (alentado). Si el GMP lo hizo, indíquelo aquí: </w:t>
            </w:r>
            <w:r w:rsidRPr="00F21669">
              <w:rPr>
                <w:shd w:val="clear" w:color="auto" w:fill="D9E2F3" w:themeFill="accent1" w:themeFillTint="33"/>
                <w:lang w:val="es-ES_tradnl"/>
              </w:rPr>
              <w:t>Introduzca el texto aquí</w:t>
            </w:r>
          </w:p>
        </w:tc>
      </w:tr>
      <w:bookmarkEnd w:id="44"/>
    </w:tbl>
    <w:p w14:paraId="65094D69" w14:textId="77777777" w:rsidR="006A6775" w:rsidRPr="00F21669" w:rsidRDefault="006A6775" w:rsidP="004F67EF">
      <w:pPr>
        <w:pStyle w:val="Text"/>
        <w:rPr>
          <w:lang w:val="es-ES_tradnl"/>
        </w:rPr>
      </w:pPr>
    </w:p>
    <w:p w14:paraId="1F688B4D" w14:textId="11E18F8F" w:rsidR="00E62D63" w:rsidRPr="00F21669" w:rsidRDefault="00E62D63" w:rsidP="00E62D63">
      <w:pPr>
        <w:rPr>
          <w:b/>
          <w:bCs/>
          <w:lang w:val="es-ES_tradnl"/>
        </w:rPr>
      </w:pPr>
      <w:r w:rsidRPr="00F21669">
        <w:rPr>
          <w:b/>
          <w:lang w:val="es-ES_tradnl"/>
        </w:rPr>
        <w:t>Documentación sobre l</w:t>
      </w:r>
      <w:r w:rsidR="002D794E">
        <w:rPr>
          <w:b/>
          <w:lang w:val="es-ES_tradnl"/>
        </w:rPr>
        <w:t xml:space="preserve">as discusiones </w:t>
      </w:r>
      <w:r w:rsidRPr="00F21669">
        <w:rPr>
          <w:b/>
          <w:lang w:val="es-ES_tradnl"/>
        </w:rPr>
        <w:t>del GMP sobre la materialidad:</w:t>
      </w:r>
    </w:p>
    <w:tbl>
      <w:tblPr>
        <w:tblStyle w:val="TableGrid"/>
        <w:tblW w:w="0" w:type="auto"/>
        <w:tblLook w:val="04A0" w:firstRow="1" w:lastRow="0" w:firstColumn="1" w:lastColumn="0" w:noHBand="0" w:noVBand="1"/>
      </w:tblPr>
      <w:tblGrid>
        <w:gridCol w:w="9062"/>
      </w:tblGrid>
      <w:tr w:rsidR="00E62D63" w:rsidRPr="00F21669" w14:paraId="4BCDE449" w14:textId="77777777">
        <w:tc>
          <w:tcPr>
            <w:tcW w:w="9062" w:type="dxa"/>
          </w:tcPr>
          <w:p w14:paraId="08B4CF8F" w14:textId="154D109B" w:rsidR="00E62D63" w:rsidRPr="00F21669" w:rsidRDefault="00E62D63">
            <w:pPr>
              <w:rPr>
                <w:shd w:val="clear" w:color="auto" w:fill="D9E2F3" w:themeFill="accent1" w:themeFillTint="33"/>
                <w:lang w:val="es-ES_tradnl"/>
              </w:rPr>
            </w:pPr>
            <w:r w:rsidRPr="00F21669">
              <w:rPr>
                <w:lang w:val="es-ES_tradnl"/>
              </w:rPr>
              <w:t>Describa</w:t>
            </w:r>
            <w:r w:rsidR="009A7636" w:rsidRPr="00F21669">
              <w:rPr>
                <w:lang w:val="es-ES_tradnl"/>
              </w:rPr>
              <w:t xml:space="preserve"> </w:t>
            </w:r>
            <w:r w:rsidRPr="00F21669">
              <w:rPr>
                <w:shd w:val="clear" w:color="auto" w:fill="D9E2F3" w:themeFill="accent1" w:themeFillTint="33"/>
                <w:lang w:val="es-ES_tradnl"/>
              </w:rPr>
              <w:t xml:space="preserve">aquí, por ejemplo, la decisión del GMP luego del </w:t>
            </w:r>
            <w:r w:rsidR="001E07A2">
              <w:rPr>
                <w:shd w:val="clear" w:color="auto" w:fill="D9E2F3" w:themeFill="accent1" w:themeFillTint="33"/>
                <w:lang w:val="es-ES_tradnl"/>
              </w:rPr>
              <w:t>estudio de alcance</w:t>
            </w:r>
            <w:r w:rsidRPr="00F21669">
              <w:rPr>
                <w:shd w:val="clear" w:color="auto" w:fill="D9E2F3" w:themeFill="accent1" w:themeFillTint="33"/>
                <w:lang w:val="es-ES_tradnl"/>
              </w:rPr>
              <w:t xml:space="preserve"> consignada en las minutas de las reuniones del GMP</w:t>
            </w:r>
            <w:r w:rsidRPr="00F21669">
              <w:rPr>
                <w:lang w:val="es-ES_tradnl"/>
              </w:rPr>
              <w:t>.</w:t>
            </w:r>
            <w:r w:rsidRPr="00F21669">
              <w:rPr>
                <w:shd w:val="clear" w:color="auto" w:fill="D9E2F3" w:themeFill="accent1" w:themeFillTint="33"/>
                <w:lang w:val="es-ES_tradnl"/>
              </w:rPr>
              <w:t xml:space="preserve"> </w:t>
            </w:r>
          </w:p>
          <w:p w14:paraId="1B8B5879" w14:textId="77777777" w:rsidR="00E62D63" w:rsidRPr="00F21669" w:rsidRDefault="00E62D63">
            <w:pPr>
              <w:pStyle w:val="Captiontext"/>
              <w:rPr>
                <w:shd w:val="clear" w:color="auto" w:fill="D9E2F3" w:themeFill="accent1" w:themeFillTint="33"/>
                <w:lang w:val="es-ES_tradnl"/>
              </w:rPr>
            </w:pPr>
          </w:p>
        </w:tc>
      </w:tr>
    </w:tbl>
    <w:p w14:paraId="34BBA58D" w14:textId="77777777" w:rsidR="00E62D63" w:rsidRPr="00F21669" w:rsidRDefault="00E62D63" w:rsidP="00E62D63">
      <w:pPr>
        <w:rPr>
          <w:b/>
          <w:bCs/>
          <w:lang w:val="es-ES_tradnl"/>
        </w:rPr>
      </w:pPr>
    </w:p>
    <w:p w14:paraId="7E3D6E16" w14:textId="0C7049C1" w:rsidR="00E56C67" w:rsidRPr="00F21669" w:rsidRDefault="00E56C67" w:rsidP="00E56C67">
      <w:pPr>
        <w:pStyle w:val="Text"/>
        <w:rPr>
          <w:lang w:val="es-ES_tradnl"/>
        </w:rPr>
      </w:pPr>
      <w:r w:rsidRPr="00F21669">
        <w:rPr>
          <w:lang w:val="es-ES_tradnl"/>
        </w:rPr>
        <w:t xml:space="preserve">Si la respuesta sobre la materialidad es negativa, el requisito no es aplicable. Avance a la sección </w:t>
      </w:r>
      <w:hyperlink w:anchor="_Requirement_5.3:_Additional" w:history="1">
        <w:r w:rsidRPr="00F21669">
          <w:rPr>
            <w:rStyle w:val="Hyperlink"/>
            <w:lang w:val="es-ES_tradnl"/>
          </w:rPr>
          <w:t xml:space="preserve"> información adicional sobre gestión de ingresos y gastos</w:t>
        </w:r>
      </w:hyperlink>
      <w:r w:rsidRPr="00F21669">
        <w:rPr>
          <w:lang w:val="es-ES_tradnl"/>
        </w:rPr>
        <w:t>.</w:t>
      </w:r>
    </w:p>
    <w:p w14:paraId="18CD162B" w14:textId="77777777" w:rsidR="002A7DE3" w:rsidRPr="00F21669" w:rsidRDefault="002A7DE3" w:rsidP="004F67EF">
      <w:pPr>
        <w:pStyle w:val="Text"/>
        <w:rPr>
          <w:lang w:val="es-ES_tradnl"/>
        </w:rPr>
      </w:pPr>
    </w:p>
    <w:p w14:paraId="6F7A8293" w14:textId="4AD1B1BF" w:rsidR="009D20BB" w:rsidRPr="00F21669" w:rsidRDefault="009A7636" w:rsidP="004F67EF">
      <w:pPr>
        <w:pStyle w:val="Text"/>
        <w:rPr>
          <w:lang w:val="es-ES_tradnl"/>
        </w:rPr>
      </w:pPr>
      <w:r w:rsidRPr="00F21669">
        <w:rPr>
          <w:b/>
          <w:lang w:val="es-ES_tradnl"/>
        </w:rPr>
        <w:t>Explicación gráfica</w:t>
      </w:r>
      <w:r w:rsidR="009D20BB" w:rsidRPr="00F21669">
        <w:rPr>
          <w:b/>
          <w:lang w:val="es-ES_tradnl"/>
        </w:rPr>
        <w:t>:</w:t>
      </w:r>
    </w:p>
    <w:p w14:paraId="57BB667C" w14:textId="57A744E0" w:rsidR="00E617B9" w:rsidRPr="00F21669" w:rsidRDefault="00FE5EE2" w:rsidP="004F67EF">
      <w:pPr>
        <w:pStyle w:val="Text"/>
        <w:rPr>
          <w:lang w:val="es-ES_tradnl"/>
        </w:rPr>
      </w:pPr>
      <w:r w:rsidRPr="00F21669">
        <w:rPr>
          <w:noProof/>
          <w:lang w:val="es-ES_tradnl"/>
        </w:rPr>
        <w:drawing>
          <wp:inline distT="0" distB="0" distL="0" distR="0" wp14:anchorId="439D1AF9" wp14:editId="08C7CCD4">
            <wp:extent cx="5322498" cy="3334139"/>
            <wp:effectExtent l="0" t="0" r="0" b="0"/>
            <wp:docPr id="684506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06104" name="Picture 1"/>
                    <pic:cNvPicPr/>
                  </pic:nvPicPr>
                  <pic:blipFill>
                    <a:blip r:embed="rId17"/>
                    <a:stretch>
                      <a:fillRect/>
                    </a:stretch>
                  </pic:blipFill>
                  <pic:spPr>
                    <a:xfrm>
                      <a:off x="0" y="0"/>
                      <a:ext cx="5329502" cy="3338527"/>
                    </a:xfrm>
                    <a:prstGeom prst="rect">
                      <a:avLst/>
                    </a:prstGeom>
                  </pic:spPr>
                </pic:pic>
              </a:graphicData>
            </a:graphic>
          </wp:inline>
        </w:drawing>
      </w:r>
    </w:p>
    <w:p w14:paraId="13345372" w14:textId="0FB353D3" w:rsidR="00FD6D34" w:rsidRPr="00F21669" w:rsidRDefault="009A3419" w:rsidP="00EA6C54">
      <w:pPr>
        <w:pStyle w:val="Heading2"/>
        <w:rPr>
          <w:lang w:val="es-ES_tradnl"/>
        </w:rPr>
      </w:pPr>
      <w:bookmarkStart w:id="46" w:name="_Toc194602060"/>
      <w:r w:rsidRPr="00F21669">
        <w:rPr>
          <w:lang w:val="es-ES_tradnl"/>
        </w:rPr>
        <w:t>Autoevaluación</w:t>
      </w:r>
      <w:bookmarkEnd w:id="46"/>
      <w:r w:rsidRPr="00F21669">
        <w:rPr>
          <w:lang w:val="es-ES_tradnl"/>
        </w:rPr>
        <w:t xml:space="preserve"> </w:t>
      </w:r>
    </w:p>
    <w:p w14:paraId="5971F429" w14:textId="12BA597B" w:rsidR="00FD6D34" w:rsidRPr="00F21669" w:rsidRDefault="00FD6D34" w:rsidP="00FD6D34">
      <w:pPr>
        <w:rPr>
          <w:color w:val="595959"/>
          <w:szCs w:val="20"/>
          <w:lang w:val="es-ES_tradnl"/>
        </w:rPr>
      </w:pPr>
      <w:r w:rsidRPr="00F21669">
        <w:rPr>
          <w:color w:val="595959"/>
          <w:lang w:val="es-ES_tradnl"/>
        </w:rPr>
        <w:t>ⓘLa autoevaluación permite al GMP comprender los aspectos del requisito y estimar el progreso hacia su cumplimiento. Las diferencias de opinión dentro del grupo representado o entre los distintos grupos representados pueden documentarse en el formulario.</w:t>
      </w:r>
      <w:r w:rsidRPr="00F21669">
        <w:rPr>
          <w:color w:val="595959"/>
          <w:lang w:val="es-ES_tradnl"/>
        </w:rPr>
        <w:br/>
      </w:r>
    </w:p>
    <w:p w14:paraId="49CA7C74" w14:textId="77777777" w:rsidR="009A3419" w:rsidRPr="00F21669" w:rsidRDefault="009A3419" w:rsidP="009A3419">
      <w:pPr>
        <w:pStyle w:val="Heading3"/>
        <w:rPr>
          <w:lang w:val="es-ES_tradnl"/>
        </w:rPr>
      </w:pPr>
      <w:bookmarkStart w:id="47" w:name="_Toc194602061"/>
      <w:r w:rsidRPr="00F21669">
        <w:rPr>
          <w:lang w:val="es-ES_tradnl"/>
        </w:rPr>
        <w:t>Titulares de la información</w:t>
      </w:r>
      <w:bookmarkEnd w:id="47"/>
      <w:r w:rsidRPr="00F21669">
        <w:rPr>
          <w:lang w:val="es-ES_tradnl"/>
        </w:rPr>
        <w:t xml:space="preserve"> </w:t>
      </w:r>
    </w:p>
    <w:p w14:paraId="19C71C6D" w14:textId="77777777" w:rsidR="005F7A3E" w:rsidRPr="00F21669" w:rsidRDefault="009A3419" w:rsidP="2F090900">
      <w:pPr>
        <w:rPr>
          <w:rFonts w:eastAsia="MS Gothic" w:cs="MS Gothic"/>
          <w:color w:val="595959"/>
          <w:lang w:val="es-ES"/>
        </w:rPr>
      </w:pPr>
      <w:r w:rsidRPr="2F090900">
        <w:rPr>
          <w:color w:val="595959" w:themeColor="text1" w:themeTint="A6"/>
          <w:lang w:val="es-ES"/>
        </w:rPr>
        <w:t>ⓘ El propósito de identificar a los titulares de la información es identificar a las entidades responsables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w:t>
      </w:r>
    </w:p>
    <w:p w14:paraId="4DB592B8" w14:textId="25B5BC68" w:rsidR="009A3419" w:rsidRPr="00F21669" w:rsidRDefault="009A3419" w:rsidP="009A3419">
      <w:pPr>
        <w:rPr>
          <w:color w:val="7F7F7F" w:themeColor="text1" w:themeTint="80"/>
          <w:lang w:val="es-ES_tradnl"/>
        </w:rPr>
      </w:pPr>
    </w:p>
    <w:tbl>
      <w:tblPr>
        <w:tblW w:w="0" w:type="auto"/>
        <w:tblLook w:val="04A0" w:firstRow="1" w:lastRow="0" w:firstColumn="1" w:lastColumn="0" w:noHBand="0" w:noVBand="1"/>
      </w:tblPr>
      <w:tblGrid>
        <w:gridCol w:w="1427"/>
        <w:gridCol w:w="4102"/>
        <w:gridCol w:w="3543"/>
      </w:tblGrid>
      <w:tr w:rsidR="009270B0" w:rsidRPr="00F21669" w14:paraId="5298B0E8" w14:textId="77777777" w:rsidTr="2F090900">
        <w:trPr>
          <w:trHeight w:val="427"/>
        </w:trPr>
        <w:tc>
          <w:tcPr>
            <w:tcW w:w="1424" w:type="dxa"/>
            <w:tcBorders>
              <w:bottom w:val="single" w:sz="4" w:space="0" w:color="auto"/>
            </w:tcBorders>
            <w:shd w:val="clear" w:color="auto" w:fill="B4C6E7" w:themeFill="accent1" w:themeFillTint="66"/>
          </w:tcPr>
          <w:p w14:paraId="050585AD" w14:textId="77777777" w:rsidR="009270B0" w:rsidRPr="00F21669" w:rsidRDefault="009270B0" w:rsidP="009270B0">
            <w:pPr>
              <w:rPr>
                <w:lang w:val="es-ES_tradnl"/>
              </w:rPr>
            </w:pPr>
          </w:p>
        </w:tc>
        <w:tc>
          <w:tcPr>
            <w:tcW w:w="4104" w:type="dxa"/>
            <w:tcBorders>
              <w:bottom w:val="single" w:sz="4" w:space="0" w:color="auto"/>
            </w:tcBorders>
            <w:shd w:val="clear" w:color="auto" w:fill="B4C6E7" w:themeFill="accent1" w:themeFillTint="66"/>
          </w:tcPr>
          <w:p w14:paraId="3FE5FE70" w14:textId="6ED4B168" w:rsidR="009270B0" w:rsidRPr="00F21669" w:rsidRDefault="009270B0" w:rsidP="009270B0">
            <w:pPr>
              <w:rPr>
                <w:b/>
                <w:bCs/>
                <w:szCs w:val="22"/>
                <w:lang w:val="es-ES_tradnl"/>
              </w:rPr>
            </w:pPr>
            <w:r w:rsidRPr="00F21669">
              <w:rPr>
                <w:b/>
                <w:lang w:val="es-ES_tradnl"/>
              </w:rPr>
              <w:t>Pregunta</w:t>
            </w:r>
          </w:p>
        </w:tc>
        <w:tc>
          <w:tcPr>
            <w:tcW w:w="3544" w:type="dxa"/>
            <w:tcBorders>
              <w:bottom w:val="single" w:sz="4" w:space="0" w:color="auto"/>
            </w:tcBorders>
            <w:shd w:val="clear" w:color="auto" w:fill="B4C6E7" w:themeFill="accent1" w:themeFillTint="66"/>
          </w:tcPr>
          <w:p w14:paraId="755ED830" w14:textId="70A6C2D6" w:rsidR="009270B0" w:rsidRPr="00F21669" w:rsidRDefault="009270B0" w:rsidP="009270B0">
            <w:pPr>
              <w:rPr>
                <w:b/>
                <w:bCs/>
                <w:szCs w:val="22"/>
                <w:lang w:val="es-ES_tradnl"/>
              </w:rPr>
            </w:pPr>
            <w:r w:rsidRPr="00F21669">
              <w:rPr>
                <w:b/>
                <w:lang w:val="es-ES_tradnl"/>
              </w:rPr>
              <w:t>Respuesta</w:t>
            </w:r>
          </w:p>
        </w:tc>
      </w:tr>
      <w:tr w:rsidR="00D86AED" w:rsidRPr="00F21669" w14:paraId="400E2D4B" w14:textId="77777777" w:rsidTr="2F090900">
        <w:trPr>
          <w:trHeight w:val="544"/>
        </w:trPr>
        <w:tc>
          <w:tcPr>
            <w:tcW w:w="1424" w:type="dxa"/>
            <w:tcBorders>
              <w:top w:val="single" w:sz="4" w:space="0" w:color="auto"/>
              <w:bottom w:val="single" w:sz="4" w:space="0" w:color="auto"/>
            </w:tcBorders>
          </w:tcPr>
          <w:p w14:paraId="67BF60BF" w14:textId="255691F3" w:rsidR="00FD6D34" w:rsidRPr="00F21669" w:rsidRDefault="00F30FA2">
            <w:pPr>
              <w:rPr>
                <w:b/>
                <w:bCs/>
                <w:szCs w:val="22"/>
                <w:lang w:val="es-ES_tradnl"/>
              </w:rPr>
            </w:pPr>
            <w:r w:rsidRPr="00F21669">
              <w:rPr>
                <w:b/>
                <w:lang w:val="es-ES_tradnl"/>
              </w:rPr>
              <w:t xml:space="preserve">Transferencias subnacionales obligatorias </w:t>
            </w:r>
            <w:proofErr w:type="gramStart"/>
            <w:r w:rsidRPr="00F21669">
              <w:rPr>
                <w:b/>
                <w:lang w:val="es-ES_tradnl"/>
              </w:rPr>
              <w:t>5.2.a</w:t>
            </w:r>
            <w:proofErr w:type="gramEnd"/>
          </w:p>
        </w:tc>
        <w:tc>
          <w:tcPr>
            <w:tcW w:w="4104" w:type="dxa"/>
            <w:tcBorders>
              <w:top w:val="single" w:sz="4" w:space="0" w:color="auto"/>
              <w:bottom w:val="single" w:sz="4" w:space="0" w:color="auto"/>
            </w:tcBorders>
          </w:tcPr>
          <w:p w14:paraId="33EF7E51" w14:textId="7C729B17" w:rsidR="00FD6D34" w:rsidRPr="00F21669" w:rsidRDefault="00FD6D34" w:rsidP="2F090900">
            <w:pPr>
              <w:rPr>
                <w:lang w:val="es-ES"/>
              </w:rPr>
            </w:pPr>
            <w:r w:rsidRPr="2F090900">
              <w:rPr>
                <w:lang w:val="es-ES"/>
              </w:rPr>
              <w:t xml:space="preserve">¿Qué </w:t>
            </w:r>
            <w:r w:rsidRPr="2F090900">
              <w:rPr>
                <w:b/>
                <w:bCs/>
                <w:lang w:val="es-ES"/>
              </w:rPr>
              <w:t xml:space="preserve">entidades gubernamentales </w:t>
            </w:r>
            <w:r w:rsidRPr="2F090900">
              <w:rPr>
                <w:lang w:val="es-ES"/>
              </w:rPr>
              <w:t xml:space="preserve">son responsables de mantener/recopilar </w:t>
            </w:r>
            <w:r w:rsidR="009A7636" w:rsidRPr="2F090900">
              <w:rPr>
                <w:lang w:val="es-ES"/>
              </w:rPr>
              <w:t>las información</w:t>
            </w:r>
            <w:r w:rsidRPr="2F090900">
              <w:rPr>
                <w:lang w:val="es-ES"/>
              </w:rPr>
              <w:t xml:space="preserve"> sobre </w:t>
            </w:r>
            <w:r w:rsidR="009A7636" w:rsidRPr="2F090900">
              <w:rPr>
                <w:lang w:val="es-ES"/>
              </w:rPr>
              <w:t xml:space="preserve">las </w:t>
            </w:r>
            <w:r w:rsidRPr="2F090900">
              <w:rPr>
                <w:lang w:val="es-ES"/>
              </w:rPr>
              <w:t xml:space="preserve">transferencias subnacionales (fórmula de reparto de ingresos, transferencias previstas, transferencias reales) para el sector de </w:t>
            </w:r>
            <w:r w:rsidRPr="2F090900">
              <w:rPr>
                <w:highlight w:val="yellow"/>
                <w:lang w:val="es-ES"/>
              </w:rPr>
              <w:t xml:space="preserve">minería y canteras/petróleo y </w:t>
            </w:r>
            <w:proofErr w:type="gramStart"/>
            <w:r w:rsidRPr="2F090900">
              <w:rPr>
                <w:highlight w:val="yellow"/>
                <w:lang w:val="es-ES"/>
              </w:rPr>
              <w:t>gas</w:t>
            </w:r>
            <w:r w:rsidRPr="2F090900">
              <w:rPr>
                <w:lang w:val="es-ES"/>
              </w:rPr>
              <w:t xml:space="preserve"> ?</w:t>
            </w:r>
            <w:proofErr w:type="gramEnd"/>
          </w:p>
        </w:tc>
        <w:tc>
          <w:tcPr>
            <w:tcW w:w="3544" w:type="dxa"/>
            <w:tcBorders>
              <w:top w:val="single" w:sz="4" w:space="0" w:color="auto"/>
              <w:bottom w:val="single" w:sz="4" w:space="0" w:color="auto"/>
            </w:tcBorders>
          </w:tcPr>
          <w:p w14:paraId="05CDB7BB" w14:textId="77777777" w:rsidR="00FD6D34" w:rsidRPr="00F21669" w:rsidRDefault="00FD6D34">
            <w:pPr>
              <w:rPr>
                <w:szCs w:val="22"/>
                <w:lang w:val="es-ES_tradnl"/>
              </w:rPr>
            </w:pPr>
            <w:r w:rsidRPr="00F21669">
              <w:rPr>
                <w:shd w:val="clear" w:color="auto" w:fill="D9E2F3" w:themeFill="accent1" w:themeFillTint="33"/>
                <w:lang w:val="es-ES_tradnl"/>
              </w:rPr>
              <w:t>Titulares de la información (especifique):</w:t>
            </w:r>
          </w:p>
        </w:tc>
      </w:tr>
      <w:tr w:rsidR="0059318E" w:rsidRPr="00F21669" w14:paraId="2DDEEFFD" w14:textId="77777777" w:rsidTr="2F090900">
        <w:trPr>
          <w:trHeight w:val="544"/>
        </w:trPr>
        <w:tc>
          <w:tcPr>
            <w:tcW w:w="1424" w:type="dxa"/>
            <w:tcBorders>
              <w:top w:val="single" w:sz="4" w:space="0" w:color="auto"/>
              <w:bottom w:val="single" w:sz="4" w:space="0" w:color="auto"/>
            </w:tcBorders>
          </w:tcPr>
          <w:p w14:paraId="065889D2" w14:textId="2C6F015E" w:rsidR="0059318E" w:rsidRPr="00F21669" w:rsidRDefault="009B695F" w:rsidP="0059318E">
            <w:pPr>
              <w:rPr>
                <w:b/>
                <w:bCs/>
                <w:szCs w:val="22"/>
                <w:lang w:val="es-ES_tradnl"/>
              </w:rPr>
            </w:pPr>
            <w:r w:rsidRPr="00F21669">
              <w:rPr>
                <w:b/>
                <w:lang w:val="es-ES_tradnl"/>
              </w:rPr>
              <w:t>Más información sobre las transferencias subnacionales 5.2.c</w:t>
            </w:r>
          </w:p>
        </w:tc>
        <w:tc>
          <w:tcPr>
            <w:tcW w:w="4104" w:type="dxa"/>
            <w:tcBorders>
              <w:top w:val="single" w:sz="4" w:space="0" w:color="auto"/>
              <w:bottom w:val="single" w:sz="4" w:space="0" w:color="auto"/>
            </w:tcBorders>
          </w:tcPr>
          <w:p w14:paraId="0DABF56A" w14:textId="4246CF63" w:rsidR="0059318E" w:rsidRPr="00F21669" w:rsidRDefault="00B75E1B" w:rsidP="2F090900">
            <w:pPr>
              <w:rPr>
                <w:lang w:val="es-ES"/>
              </w:rPr>
            </w:pPr>
            <w:r w:rsidRPr="2F090900">
              <w:rPr>
                <w:lang w:val="es-ES"/>
              </w:rPr>
              <w:t xml:space="preserve">¿Qué </w:t>
            </w:r>
            <w:r w:rsidRPr="2F090900">
              <w:rPr>
                <w:b/>
                <w:bCs/>
                <w:lang w:val="es-ES"/>
              </w:rPr>
              <w:t xml:space="preserve">entidades gubernamentales </w:t>
            </w:r>
            <w:r w:rsidRPr="2F090900">
              <w:rPr>
                <w:lang w:val="es-ES"/>
              </w:rPr>
              <w:t xml:space="preserve">son responsables de mantener/recopilar la información sobre los desembolsos efectivamente realizados y sobre cómo se administran los ingresos de las industrias extractivas reservados para inversiones o programas específicos a nivel subnacional, y sobre cómo esos programas atienden a las mujeres y a otros grupos marginados </w:t>
            </w:r>
            <w:r w:rsidR="00194241" w:rsidRPr="00F253C4">
              <w:rPr>
                <w:lang w:val="es-ES"/>
              </w:rPr>
              <w:t>de</w:t>
            </w:r>
            <w:r w:rsidRPr="00F253C4">
              <w:rPr>
                <w:lang w:val="es-ES"/>
              </w:rPr>
              <w:t>l sector de minería y canteras/petróleo y gas?</w:t>
            </w:r>
          </w:p>
        </w:tc>
        <w:tc>
          <w:tcPr>
            <w:tcW w:w="3544" w:type="dxa"/>
            <w:tcBorders>
              <w:top w:val="single" w:sz="4" w:space="0" w:color="auto"/>
              <w:bottom w:val="single" w:sz="4" w:space="0" w:color="auto"/>
            </w:tcBorders>
          </w:tcPr>
          <w:p w14:paraId="18F298DC" w14:textId="61EE92A1" w:rsidR="0059318E" w:rsidRPr="00F21669" w:rsidRDefault="00B75E1B">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bl>
    <w:p w14:paraId="0EFC735C" w14:textId="77777777" w:rsidR="00CD0503" w:rsidRPr="00F21669" w:rsidRDefault="00CD0503" w:rsidP="003970D4">
      <w:pPr>
        <w:rPr>
          <w:lang w:val="es-ES_tradnl"/>
        </w:rPr>
      </w:pPr>
      <w:bookmarkStart w:id="48" w:name="_Technical_requirements_1"/>
      <w:bookmarkStart w:id="49" w:name="_Technical_aspects_of"/>
      <w:bookmarkStart w:id="50" w:name="_Toc173344637"/>
      <w:bookmarkEnd w:id="48"/>
      <w:bookmarkEnd w:id="49"/>
    </w:p>
    <w:p w14:paraId="472E6BCA" w14:textId="58D21856" w:rsidR="00575CF0" w:rsidRPr="00F21669" w:rsidRDefault="00575CF0" w:rsidP="00575CF0">
      <w:pPr>
        <w:pStyle w:val="Heading3"/>
        <w:rPr>
          <w:lang w:val="es-ES_tradnl"/>
        </w:rPr>
      </w:pPr>
      <w:bookmarkStart w:id="51" w:name="_Toc194602062"/>
      <w:r w:rsidRPr="00F21669">
        <w:rPr>
          <w:lang w:val="es-ES_tradnl"/>
        </w:rPr>
        <w:t>Aspectos técnicos del requisito</w:t>
      </w:r>
      <w:bookmarkEnd w:id="50"/>
      <w:bookmarkEnd w:id="51"/>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5"/>
        <w:gridCol w:w="7087"/>
      </w:tblGrid>
      <w:tr w:rsidR="00AE3EC7" w:rsidRPr="00F21669" w14:paraId="682FFC79" w14:textId="77777777" w:rsidTr="2F090900">
        <w:tc>
          <w:tcPr>
            <w:tcW w:w="1985" w:type="dxa"/>
            <w:shd w:val="clear" w:color="auto" w:fill="B4C6E7" w:themeFill="accent1" w:themeFillTint="66"/>
          </w:tcPr>
          <w:p w14:paraId="50CCC1C7" w14:textId="5DB9C703" w:rsidR="00AE3EC7" w:rsidRPr="00F21669" w:rsidRDefault="00AE3EC7" w:rsidP="00C245FB">
            <w:pPr>
              <w:rPr>
                <w:szCs w:val="20"/>
                <w:lang w:val="es-ES_tradnl"/>
              </w:rPr>
            </w:pPr>
            <w:r w:rsidRPr="00F21669">
              <w:rPr>
                <w:b/>
                <w:lang w:val="es-ES_tradnl"/>
              </w:rPr>
              <w:t>Requerido</w:t>
            </w:r>
          </w:p>
        </w:tc>
        <w:tc>
          <w:tcPr>
            <w:tcW w:w="7087" w:type="dxa"/>
            <w:shd w:val="clear" w:color="auto" w:fill="B4C6E7" w:themeFill="accent1" w:themeFillTint="66"/>
          </w:tcPr>
          <w:p w14:paraId="5A32C157" w14:textId="318EEEDE" w:rsidR="00AE3EC7" w:rsidRPr="00F21669" w:rsidRDefault="00DA55C4" w:rsidP="00C245FB">
            <w:pPr>
              <w:rPr>
                <w:szCs w:val="20"/>
                <w:lang w:val="es-ES_tradnl"/>
              </w:rPr>
            </w:pPr>
            <w:r w:rsidRPr="00F21669">
              <w:rPr>
                <w:b/>
                <w:lang w:val="es-ES_tradnl"/>
              </w:rPr>
              <w:t xml:space="preserve">5.2.a - </w:t>
            </w:r>
            <w:r w:rsidR="00310870">
              <w:rPr>
                <w:b/>
                <w:lang w:val="es-ES_tradnl"/>
              </w:rPr>
              <w:t>T</w:t>
            </w:r>
            <w:r w:rsidRPr="00F21669">
              <w:rPr>
                <w:b/>
                <w:lang w:val="es-ES_tradnl"/>
              </w:rPr>
              <w:t>ransferencias subnacionales obligatorias</w:t>
            </w:r>
          </w:p>
        </w:tc>
      </w:tr>
      <w:tr w:rsidR="00575CF0" w:rsidRPr="00F21669" w14:paraId="3C67F408" w14:textId="77777777" w:rsidTr="2F090900">
        <w:tc>
          <w:tcPr>
            <w:tcW w:w="1985" w:type="dxa"/>
          </w:tcPr>
          <w:p w14:paraId="5C4B95E1" w14:textId="60C9EC51" w:rsidR="00127C27" w:rsidRPr="00F21669" w:rsidRDefault="00127C27" w:rsidP="00C245FB">
            <w:pPr>
              <w:rPr>
                <w:i/>
                <w:iCs/>
                <w:szCs w:val="20"/>
                <w:lang w:val="es-ES_tradnl"/>
              </w:rPr>
            </w:pPr>
            <w:r w:rsidRPr="00F21669">
              <w:rPr>
                <w:i/>
                <w:lang w:val="es-ES_tradnl"/>
              </w:rPr>
              <w:t xml:space="preserve">Disponibilidad </w:t>
            </w:r>
          </w:p>
        </w:tc>
        <w:tc>
          <w:tcPr>
            <w:tcW w:w="7087" w:type="dxa"/>
          </w:tcPr>
          <w:p w14:paraId="548EDB21" w14:textId="51706CDD" w:rsidR="00EB17F9" w:rsidRPr="00F21669" w:rsidRDefault="00A607AE" w:rsidP="00C245FB">
            <w:pPr>
              <w:rPr>
                <w:szCs w:val="20"/>
                <w:lang w:val="es-ES_tradnl"/>
              </w:rPr>
            </w:pPr>
            <w:r>
              <w:rPr>
                <w:lang w:val="es-ES_tradnl"/>
              </w:rPr>
              <w:t>Indique si s</w:t>
            </w:r>
            <w:r w:rsidR="00332BC6" w:rsidRPr="00F21669">
              <w:rPr>
                <w:lang w:val="es-ES_tradnl"/>
              </w:rPr>
              <w:t xml:space="preserve">e divulgan públicamente las transferencias subnacionales obligatorias y materiales en el sector de </w:t>
            </w:r>
            <w:sdt>
              <w:sdtPr>
                <w:rPr>
                  <w:rStyle w:val="Style2"/>
                  <w:lang w:val="es-ES_tradnl"/>
                </w:rPr>
                <w:alias w:val="Seleccione el sector aplicable"/>
                <w:tag w:val="Select applicable sector"/>
                <w:id w:val="-810940407"/>
                <w:placeholder>
                  <w:docPart w:val="574B60F7FEDD4218A22F1E34A917AF9C"/>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00332BC6" w:rsidRPr="00F21669">
                  <w:rPr>
                    <w:rStyle w:val="PlaceholderText"/>
                    <w:lang w:val="es-ES_tradnl"/>
                  </w:rPr>
                  <w:t>Seleccione una opción</w:t>
                </w:r>
              </w:sdtContent>
            </w:sdt>
            <w:r w:rsidR="00332BC6" w:rsidRPr="00F21669">
              <w:rPr>
                <w:lang w:val="es-ES_tradnl"/>
              </w:rPr>
              <w:t>, incluyendo lo siguiente:</w:t>
            </w:r>
          </w:p>
          <w:p w14:paraId="42E26979" w14:textId="610D3638" w:rsidR="009D3903" w:rsidRPr="00F21669" w:rsidRDefault="00A607AE" w:rsidP="00C245FB">
            <w:pPr>
              <w:pStyle w:val="ListParagraph"/>
              <w:numPr>
                <w:ilvl w:val="0"/>
                <w:numId w:val="15"/>
              </w:numPr>
              <w:rPr>
                <w:szCs w:val="20"/>
                <w:lang w:val="es-ES_tradnl"/>
              </w:rPr>
            </w:pPr>
            <w:r>
              <w:rPr>
                <w:lang w:val="es-ES_tradnl"/>
              </w:rPr>
              <w:t>¿</w:t>
            </w:r>
            <w:r w:rsidR="00480AB2" w:rsidRPr="00F21669">
              <w:rPr>
                <w:lang w:val="es-ES_tradnl"/>
              </w:rPr>
              <w:t>Legislación y normas aplicables, incluida la</w:t>
            </w:r>
            <w:r w:rsidR="00480AB2" w:rsidRPr="00F21669">
              <w:rPr>
                <w:b/>
                <w:lang w:val="es-ES_tradnl"/>
              </w:rPr>
              <w:t xml:space="preserve"> fórmula de reparto de ingresos</w:t>
            </w:r>
            <w:r w:rsidR="00480AB2" w:rsidRPr="00F21669">
              <w:rPr>
                <w:lang w:val="es-ES_tradnl"/>
              </w:rPr>
              <w:t xml:space="preserve"> para las transferencias subnacionales</w:t>
            </w:r>
            <w:r>
              <w:rPr>
                <w:lang w:val="es-ES_tradnl"/>
              </w:rPr>
              <w:t>?</w:t>
            </w:r>
            <w:r w:rsidR="00480AB2" w:rsidRPr="00F21669">
              <w:rPr>
                <w:lang w:val="es-ES_tradnl"/>
              </w:rPr>
              <w:br/>
            </w:r>
            <w:r w:rsidR="00480AB2" w:rsidRPr="00F21669">
              <w:rPr>
                <w:lang w:val="es-ES_tradnl"/>
              </w:rPr>
              <w:br/>
            </w:r>
            <w:sdt>
              <w:sdtPr>
                <w:rPr>
                  <w:rFonts w:eastAsia="MS Gothic"/>
                  <w:szCs w:val="20"/>
                  <w:lang w:val="es-ES_tradnl"/>
                </w:rPr>
                <w:id w:val="-318806077"/>
                <w14:checkbox>
                  <w14:checked w14:val="0"/>
                  <w14:checkedState w14:val="2612" w14:font="MS Gothic"/>
                  <w14:uncheckedState w14:val="2610" w14:font="MS Gothic"/>
                </w14:checkbox>
              </w:sdtPr>
              <w:sdtContent>
                <w:r w:rsidR="009D3903" w:rsidRPr="00F21669">
                  <w:rPr>
                    <w:rFonts w:ascii="Segoe UI Symbol" w:eastAsia="MS Gothic" w:hAnsi="Segoe UI Symbol" w:cs="Segoe UI Symbol"/>
                    <w:szCs w:val="20"/>
                    <w:lang w:val="es-ES_tradnl"/>
                  </w:rPr>
                  <w:t>☐</w:t>
                </w:r>
              </w:sdtContent>
            </w:sdt>
            <w:r w:rsidR="00480AB2" w:rsidRPr="00F21669">
              <w:rPr>
                <w:lang w:val="es-ES_tradnl"/>
              </w:rPr>
              <w:t xml:space="preserve"> </w:t>
            </w:r>
            <w:r w:rsidR="00480AB2" w:rsidRPr="00F21669">
              <w:rPr>
                <w:shd w:val="clear" w:color="auto" w:fill="D9E2F3" w:themeFill="accent1" w:themeFillTint="33"/>
                <w:lang w:val="es-ES_tradnl"/>
              </w:rPr>
              <w:t>Sí</w:t>
            </w:r>
            <w:r w:rsidR="00480AB2" w:rsidRPr="00F21669">
              <w:rPr>
                <w:lang w:val="es-ES_tradnl"/>
              </w:rPr>
              <w:t xml:space="preserve">           </w:t>
            </w:r>
            <w:sdt>
              <w:sdtPr>
                <w:rPr>
                  <w:rFonts w:eastAsia="MS Gothic"/>
                  <w:szCs w:val="20"/>
                  <w:lang w:val="es-ES_tradnl"/>
                </w:rPr>
                <w:id w:val="224500977"/>
                <w14:checkbox>
                  <w14:checked w14:val="0"/>
                  <w14:checkedState w14:val="2612" w14:font="MS Gothic"/>
                  <w14:uncheckedState w14:val="2610" w14:font="MS Gothic"/>
                </w14:checkbox>
              </w:sdtPr>
              <w:sdtContent>
                <w:r w:rsidR="009D3903" w:rsidRPr="00F21669">
                  <w:rPr>
                    <w:rFonts w:ascii="Segoe UI Symbol" w:eastAsia="MS Gothic" w:hAnsi="Segoe UI Symbol" w:cs="Segoe UI Symbol"/>
                    <w:szCs w:val="20"/>
                    <w:lang w:val="es-ES_tradnl"/>
                  </w:rPr>
                  <w:t>☐</w:t>
                </w:r>
              </w:sdtContent>
            </w:sdt>
            <w:r w:rsidR="00480AB2" w:rsidRPr="00F21669">
              <w:rPr>
                <w:lang w:val="es-ES_tradnl"/>
              </w:rPr>
              <w:t xml:space="preserve"> </w:t>
            </w:r>
            <w:r w:rsidR="00480AB2" w:rsidRPr="00F21669">
              <w:rPr>
                <w:shd w:val="clear" w:color="auto" w:fill="D9E2F3" w:themeFill="accent1" w:themeFillTint="33"/>
                <w:lang w:val="es-ES_tradnl"/>
              </w:rPr>
              <w:t>No</w:t>
            </w:r>
            <w:r w:rsidR="00480AB2" w:rsidRPr="00F21669">
              <w:rPr>
                <w:lang w:val="es-ES_tradnl"/>
              </w:rPr>
              <w:t>.</w:t>
            </w:r>
          </w:p>
          <w:p w14:paraId="4EF344CF" w14:textId="5F74BAE1" w:rsidR="00575CF0" w:rsidRPr="00F21669" w:rsidRDefault="00A607AE" w:rsidP="00C245FB">
            <w:pPr>
              <w:pStyle w:val="ListParagraph"/>
              <w:numPr>
                <w:ilvl w:val="0"/>
                <w:numId w:val="15"/>
              </w:numPr>
              <w:rPr>
                <w:szCs w:val="20"/>
                <w:lang w:val="es-ES_tradnl"/>
              </w:rPr>
            </w:pPr>
            <w:r>
              <w:rPr>
                <w:lang w:val="es-ES_tradnl"/>
              </w:rPr>
              <w:t>¿</w:t>
            </w:r>
            <w:r w:rsidR="00FA6FC2" w:rsidRPr="00F21669">
              <w:rPr>
                <w:lang w:val="es-ES_tradnl"/>
              </w:rPr>
              <w:t>Divulgación de los montos previstos de las transferencias subnacionales para cada unidad subnacional (calculados con arreglo a la fórmula pertinente de reparto de ingresos)</w:t>
            </w:r>
            <w:r>
              <w:rPr>
                <w:lang w:val="es-ES_tradnl"/>
              </w:rPr>
              <w:t>?</w:t>
            </w:r>
            <w:r w:rsidR="00FA6FC2" w:rsidRPr="00F21669">
              <w:rPr>
                <w:lang w:val="es-ES_tradnl"/>
              </w:rPr>
              <w:br/>
            </w:r>
            <w:r w:rsidR="00FA6FC2" w:rsidRPr="00F21669">
              <w:rPr>
                <w:lang w:val="es-ES_tradnl"/>
              </w:rPr>
              <w:br/>
            </w:r>
            <w:sdt>
              <w:sdtPr>
                <w:rPr>
                  <w:rFonts w:eastAsia="MS Gothic"/>
                  <w:szCs w:val="20"/>
                  <w:lang w:val="es-ES_tradnl"/>
                </w:rPr>
                <w:id w:val="-1730060982"/>
                <w14:checkbox>
                  <w14:checked w14:val="0"/>
                  <w14:checkedState w14:val="2612" w14:font="MS Gothic"/>
                  <w14:uncheckedState w14:val="2610" w14:font="MS Gothic"/>
                </w14:checkbox>
              </w:sdtPr>
              <w:sdtContent>
                <w:r w:rsidR="009D3903" w:rsidRPr="00F21669">
                  <w:rPr>
                    <w:rFonts w:ascii="Segoe UI Symbol" w:eastAsia="MS Gothic" w:hAnsi="Segoe UI Symbol" w:cs="Segoe UI Symbol"/>
                    <w:szCs w:val="20"/>
                    <w:lang w:val="es-ES_tradnl"/>
                  </w:rPr>
                  <w:t>☐</w:t>
                </w:r>
              </w:sdtContent>
            </w:sdt>
            <w:r w:rsidR="00FA6FC2" w:rsidRPr="00F21669">
              <w:rPr>
                <w:lang w:val="es-ES_tradnl"/>
              </w:rPr>
              <w:t xml:space="preserve"> </w:t>
            </w:r>
            <w:r w:rsidR="00FA6FC2" w:rsidRPr="00F21669">
              <w:rPr>
                <w:shd w:val="clear" w:color="auto" w:fill="D9E2F3" w:themeFill="accent1" w:themeFillTint="33"/>
                <w:lang w:val="es-ES_tradnl"/>
              </w:rPr>
              <w:t>Sí</w:t>
            </w:r>
            <w:r w:rsidR="00FA6FC2" w:rsidRPr="00F21669">
              <w:rPr>
                <w:lang w:val="es-ES_tradnl"/>
              </w:rPr>
              <w:t xml:space="preserve">           </w:t>
            </w:r>
            <w:sdt>
              <w:sdtPr>
                <w:rPr>
                  <w:rFonts w:eastAsia="MS Gothic"/>
                  <w:szCs w:val="20"/>
                  <w:lang w:val="es-ES_tradnl"/>
                </w:rPr>
                <w:id w:val="705146292"/>
                <w14:checkbox>
                  <w14:checked w14:val="0"/>
                  <w14:checkedState w14:val="2612" w14:font="MS Gothic"/>
                  <w14:uncheckedState w14:val="2610" w14:font="MS Gothic"/>
                </w14:checkbox>
              </w:sdtPr>
              <w:sdtContent>
                <w:r w:rsidR="009D3903" w:rsidRPr="00F21669">
                  <w:rPr>
                    <w:rFonts w:ascii="Segoe UI Symbol" w:eastAsia="MS Gothic" w:hAnsi="Segoe UI Symbol" w:cs="Segoe UI Symbol"/>
                    <w:szCs w:val="20"/>
                    <w:lang w:val="es-ES_tradnl"/>
                  </w:rPr>
                  <w:t>☐</w:t>
                </w:r>
              </w:sdtContent>
            </w:sdt>
            <w:r w:rsidR="00FA6FC2" w:rsidRPr="00F21669">
              <w:rPr>
                <w:lang w:val="es-ES_tradnl"/>
              </w:rPr>
              <w:t xml:space="preserve"> </w:t>
            </w:r>
            <w:r w:rsidR="00FA6FC2" w:rsidRPr="00F21669">
              <w:rPr>
                <w:shd w:val="clear" w:color="auto" w:fill="D9E2F3" w:themeFill="accent1" w:themeFillTint="33"/>
                <w:lang w:val="es-ES_tradnl"/>
              </w:rPr>
              <w:t>No</w:t>
            </w:r>
          </w:p>
          <w:p w14:paraId="468D2677" w14:textId="36F5C679" w:rsidR="006945F9" w:rsidRPr="00F21669" w:rsidRDefault="00A607AE" w:rsidP="00C245FB">
            <w:pPr>
              <w:pStyle w:val="ListParagraph"/>
              <w:numPr>
                <w:ilvl w:val="0"/>
                <w:numId w:val="15"/>
              </w:numPr>
              <w:rPr>
                <w:szCs w:val="20"/>
                <w:lang w:val="es-ES_tradnl"/>
              </w:rPr>
            </w:pPr>
            <w:r>
              <w:rPr>
                <w:lang w:val="es-ES_tradnl"/>
              </w:rPr>
              <w:t>¿</w:t>
            </w:r>
            <w:r w:rsidR="0058150E" w:rsidRPr="00F21669">
              <w:rPr>
                <w:lang w:val="es-ES_tradnl"/>
              </w:rPr>
              <w:t>Divulgación de</w:t>
            </w:r>
            <w:r w:rsidR="00EE28E4" w:rsidRPr="00F21669">
              <w:rPr>
                <w:lang w:val="es-ES_tradnl"/>
              </w:rPr>
              <w:t xml:space="preserve"> los </w:t>
            </w:r>
            <w:r w:rsidR="0058150E" w:rsidRPr="00F21669">
              <w:rPr>
                <w:lang w:val="es-ES_tradnl"/>
              </w:rPr>
              <w:t>montos</w:t>
            </w:r>
            <w:r w:rsidR="00EE28E4" w:rsidRPr="00F21669">
              <w:rPr>
                <w:lang w:val="es-ES_tradnl"/>
              </w:rPr>
              <w:t xml:space="preserve"> reales transferidos entre el gobierno central y cada entidad subnacional pertinente</w:t>
            </w:r>
            <w:r>
              <w:rPr>
                <w:lang w:val="es-ES_tradnl"/>
              </w:rPr>
              <w:t>?</w:t>
            </w:r>
            <w:r w:rsidR="00EE28E4" w:rsidRPr="00F21669">
              <w:rPr>
                <w:lang w:val="es-ES_tradnl"/>
              </w:rPr>
              <w:br/>
            </w:r>
            <w:r w:rsidR="00EE28E4" w:rsidRPr="00F21669">
              <w:rPr>
                <w:lang w:val="es-ES_tradnl"/>
              </w:rPr>
              <w:br/>
            </w:r>
            <w:sdt>
              <w:sdtPr>
                <w:rPr>
                  <w:rFonts w:eastAsia="MS Gothic"/>
                  <w:szCs w:val="20"/>
                  <w:lang w:val="es-ES_tradnl"/>
                </w:rPr>
                <w:id w:val="-884562459"/>
                <w14:checkbox>
                  <w14:checked w14:val="0"/>
                  <w14:checkedState w14:val="2612" w14:font="MS Gothic"/>
                  <w14:uncheckedState w14:val="2610" w14:font="MS Gothic"/>
                </w14:checkbox>
              </w:sdtPr>
              <w:sdtContent>
                <w:r w:rsidR="006945F9" w:rsidRPr="00F21669">
                  <w:rPr>
                    <w:rFonts w:ascii="Segoe UI Symbol" w:eastAsia="MS Gothic" w:hAnsi="Segoe UI Symbol" w:cs="Segoe UI Symbol"/>
                    <w:szCs w:val="20"/>
                    <w:lang w:val="es-ES_tradnl"/>
                  </w:rPr>
                  <w:t>☐</w:t>
                </w:r>
              </w:sdtContent>
            </w:sdt>
            <w:r w:rsidR="00EE28E4" w:rsidRPr="00F21669">
              <w:rPr>
                <w:lang w:val="es-ES_tradnl"/>
              </w:rPr>
              <w:t xml:space="preserve"> </w:t>
            </w:r>
            <w:r w:rsidR="00EE28E4" w:rsidRPr="00F21669">
              <w:rPr>
                <w:shd w:val="clear" w:color="auto" w:fill="D9E2F3" w:themeFill="accent1" w:themeFillTint="33"/>
                <w:lang w:val="es-ES_tradnl"/>
              </w:rPr>
              <w:t>Sí</w:t>
            </w:r>
            <w:r w:rsidR="00EE28E4" w:rsidRPr="00F21669">
              <w:rPr>
                <w:lang w:val="es-ES_tradnl"/>
              </w:rPr>
              <w:t xml:space="preserve">           </w:t>
            </w:r>
            <w:sdt>
              <w:sdtPr>
                <w:rPr>
                  <w:rFonts w:eastAsia="MS Gothic"/>
                  <w:szCs w:val="20"/>
                  <w:lang w:val="es-ES_tradnl"/>
                </w:rPr>
                <w:id w:val="-1722291012"/>
                <w14:checkbox>
                  <w14:checked w14:val="0"/>
                  <w14:checkedState w14:val="2612" w14:font="MS Gothic"/>
                  <w14:uncheckedState w14:val="2610" w14:font="MS Gothic"/>
                </w14:checkbox>
              </w:sdtPr>
              <w:sdtContent>
                <w:r w:rsidR="006945F9" w:rsidRPr="00F21669">
                  <w:rPr>
                    <w:rFonts w:ascii="Segoe UI Symbol" w:eastAsia="MS Gothic" w:hAnsi="Segoe UI Symbol" w:cs="Segoe UI Symbol"/>
                    <w:szCs w:val="20"/>
                    <w:lang w:val="es-ES_tradnl"/>
                  </w:rPr>
                  <w:t>☐</w:t>
                </w:r>
              </w:sdtContent>
            </w:sdt>
            <w:r w:rsidR="00EE28E4" w:rsidRPr="00F21669">
              <w:rPr>
                <w:lang w:val="es-ES_tradnl"/>
              </w:rPr>
              <w:t xml:space="preserve"> </w:t>
            </w:r>
            <w:r w:rsidR="00EE28E4" w:rsidRPr="00F21669">
              <w:rPr>
                <w:shd w:val="clear" w:color="auto" w:fill="D9E2F3" w:themeFill="accent1" w:themeFillTint="33"/>
                <w:lang w:val="es-ES_tradnl"/>
              </w:rPr>
              <w:t>No</w:t>
            </w:r>
          </w:p>
          <w:p w14:paraId="10167E12" w14:textId="617EEC1E" w:rsidR="00836ED7" w:rsidRPr="00F21669" w:rsidRDefault="00A607AE" w:rsidP="00C245FB">
            <w:pPr>
              <w:pStyle w:val="ListParagraph"/>
              <w:numPr>
                <w:ilvl w:val="0"/>
                <w:numId w:val="15"/>
              </w:numPr>
              <w:rPr>
                <w:szCs w:val="20"/>
                <w:lang w:val="es-ES_tradnl"/>
              </w:rPr>
            </w:pPr>
            <w:r>
              <w:rPr>
                <w:lang w:val="es-ES_tradnl"/>
              </w:rPr>
              <w:t>¿</w:t>
            </w:r>
            <w:r w:rsidR="00EE28E4" w:rsidRPr="00F21669">
              <w:rPr>
                <w:lang w:val="es-ES_tradnl"/>
              </w:rPr>
              <w:t>Divulgación de las discrepancias entre los montos previstos y los reales</w:t>
            </w:r>
            <w:r>
              <w:rPr>
                <w:lang w:val="es-ES_tradnl"/>
              </w:rPr>
              <w:t>?</w:t>
            </w:r>
            <w:r w:rsidR="00EE28E4" w:rsidRPr="00F21669">
              <w:rPr>
                <w:lang w:val="es-ES_tradnl"/>
              </w:rPr>
              <w:t xml:space="preserve"> </w:t>
            </w:r>
            <w:r w:rsidR="00EE28E4" w:rsidRPr="00F21669">
              <w:rPr>
                <w:lang w:val="es-ES_tradnl"/>
              </w:rPr>
              <w:br/>
            </w:r>
            <w:r w:rsidR="00EE28E4" w:rsidRPr="00F21669">
              <w:rPr>
                <w:lang w:val="es-ES_tradnl"/>
              </w:rPr>
              <w:br/>
            </w:r>
            <w:sdt>
              <w:sdtPr>
                <w:rPr>
                  <w:rFonts w:eastAsia="MS Gothic"/>
                  <w:szCs w:val="20"/>
                  <w:lang w:val="es-ES_tradnl"/>
                </w:rPr>
                <w:id w:val="1611852733"/>
                <w14:checkbox>
                  <w14:checked w14:val="0"/>
                  <w14:checkedState w14:val="2612" w14:font="MS Gothic"/>
                  <w14:uncheckedState w14:val="2610" w14:font="MS Gothic"/>
                </w14:checkbox>
              </w:sdtPr>
              <w:sdtContent>
                <w:r w:rsidR="00836ED7" w:rsidRPr="00F21669">
                  <w:rPr>
                    <w:rFonts w:ascii="Segoe UI Symbol" w:eastAsia="MS Gothic" w:hAnsi="Segoe UI Symbol" w:cs="Segoe UI Symbol"/>
                    <w:szCs w:val="20"/>
                    <w:lang w:val="es-ES_tradnl"/>
                  </w:rPr>
                  <w:t>☐</w:t>
                </w:r>
              </w:sdtContent>
            </w:sdt>
            <w:r w:rsidR="00EE28E4" w:rsidRPr="00F21669">
              <w:rPr>
                <w:lang w:val="es-ES_tradnl"/>
              </w:rPr>
              <w:t xml:space="preserve"> </w:t>
            </w:r>
            <w:r w:rsidR="00EE28E4" w:rsidRPr="00F21669">
              <w:rPr>
                <w:shd w:val="clear" w:color="auto" w:fill="D9E2F3" w:themeFill="accent1" w:themeFillTint="33"/>
                <w:lang w:val="es-ES_tradnl"/>
              </w:rPr>
              <w:t>Sí</w:t>
            </w:r>
            <w:r w:rsidR="00EE28E4" w:rsidRPr="00F21669">
              <w:rPr>
                <w:lang w:val="es-ES_tradnl"/>
              </w:rPr>
              <w:t xml:space="preserve">           </w:t>
            </w:r>
            <w:sdt>
              <w:sdtPr>
                <w:rPr>
                  <w:rFonts w:eastAsia="MS Gothic"/>
                  <w:szCs w:val="20"/>
                  <w:lang w:val="es-ES_tradnl"/>
                </w:rPr>
                <w:id w:val="533233822"/>
                <w14:checkbox>
                  <w14:checked w14:val="0"/>
                  <w14:checkedState w14:val="2612" w14:font="MS Gothic"/>
                  <w14:uncheckedState w14:val="2610" w14:font="MS Gothic"/>
                </w14:checkbox>
              </w:sdtPr>
              <w:sdtContent>
                <w:r w:rsidR="00836ED7" w:rsidRPr="00F21669">
                  <w:rPr>
                    <w:rFonts w:ascii="Segoe UI Symbol" w:eastAsia="MS Gothic" w:hAnsi="Segoe UI Symbol" w:cs="Segoe UI Symbol"/>
                    <w:szCs w:val="20"/>
                    <w:lang w:val="es-ES_tradnl"/>
                  </w:rPr>
                  <w:t>☐</w:t>
                </w:r>
              </w:sdtContent>
            </w:sdt>
            <w:r w:rsidR="00EE28E4" w:rsidRPr="00F21669">
              <w:rPr>
                <w:lang w:val="es-ES_tradnl"/>
              </w:rPr>
              <w:t xml:space="preserve"> </w:t>
            </w:r>
            <w:r w:rsidR="00EE28E4" w:rsidRPr="00F21669">
              <w:rPr>
                <w:shd w:val="clear" w:color="auto" w:fill="D9E2F3" w:themeFill="accent1" w:themeFillTint="33"/>
                <w:lang w:val="es-ES_tradnl"/>
              </w:rPr>
              <w:t>No</w:t>
            </w:r>
          </w:p>
          <w:p w14:paraId="2158C6CD" w14:textId="77777777" w:rsidR="004D7894" w:rsidRPr="00F21669" w:rsidRDefault="004D7894" w:rsidP="002B22F8">
            <w:pPr>
              <w:rPr>
                <w:b/>
                <w:bCs/>
                <w:i/>
                <w:iCs/>
                <w:lang w:val="es-ES_tradnl"/>
              </w:rPr>
            </w:pPr>
          </w:p>
          <w:p w14:paraId="51CEE8A5" w14:textId="062DAD2A" w:rsidR="002B22F8" w:rsidRPr="00F21669" w:rsidRDefault="002B22F8" w:rsidP="002B22F8">
            <w:pPr>
              <w:rPr>
                <w:b/>
                <w:bCs/>
                <w:i/>
                <w:iCs/>
                <w:lang w:val="es-ES_tradnl"/>
              </w:rPr>
            </w:pPr>
            <w:r w:rsidRPr="00F21669">
              <w:rPr>
                <w:b/>
                <w:i/>
                <w:lang w:val="es-ES_tradnl"/>
              </w:rPr>
              <w:t xml:space="preserve">Fuentes donde encontrar la información sobre transferencias subnacionales obligatorias: </w:t>
            </w:r>
          </w:p>
          <w:p w14:paraId="09BFE7C6" w14:textId="7A492F94" w:rsidR="002B22F8" w:rsidRPr="00F21669" w:rsidRDefault="002B22F8" w:rsidP="002B22F8">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222B44A3" w14:textId="77777777" w:rsidR="002B22F8" w:rsidRPr="00F21669" w:rsidRDefault="002B22F8" w:rsidP="002B22F8">
            <w:pPr>
              <w:pStyle w:val="ListParagraph"/>
              <w:shd w:val="clear" w:color="auto" w:fill="FFFFFF" w:themeFill="background1"/>
              <w:ind w:left="31"/>
              <w:rPr>
                <w:i/>
                <w:iCs/>
                <w:szCs w:val="22"/>
                <w:lang w:val="es-ES_tradnl"/>
              </w:rPr>
            </w:pPr>
            <w:r w:rsidRPr="00F21669">
              <w:rPr>
                <w:i/>
                <w:lang w:val="es-ES_tradnl"/>
              </w:rPr>
              <w:t>Y/O</w:t>
            </w:r>
          </w:p>
          <w:p w14:paraId="566D5BCF" w14:textId="64B330B5" w:rsidR="00C3662D" w:rsidRPr="00F21669" w:rsidRDefault="002B22F8" w:rsidP="008A582E">
            <w:pPr>
              <w:rPr>
                <w:szCs w:val="20"/>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tc>
      </w:tr>
      <w:tr w:rsidR="005C1F76" w:rsidRPr="00F21669" w14:paraId="0CF92F4F" w14:textId="77777777" w:rsidTr="2F090900">
        <w:tc>
          <w:tcPr>
            <w:tcW w:w="1985" w:type="dxa"/>
            <w:shd w:val="clear" w:color="auto" w:fill="auto"/>
          </w:tcPr>
          <w:p w14:paraId="22E3E6DD" w14:textId="6C3647BD" w:rsidR="005C1F76" w:rsidRPr="00F21669" w:rsidRDefault="005C1F76" w:rsidP="005C1F76">
            <w:pPr>
              <w:rPr>
                <w:szCs w:val="20"/>
                <w:lang w:val="es-ES_tradnl"/>
              </w:rPr>
            </w:pPr>
            <w:r w:rsidRPr="00F21669">
              <w:rPr>
                <w:i/>
                <w:lang w:val="es-ES_tradnl"/>
              </w:rPr>
              <w:t xml:space="preserve">Evaluación de la exhaustividad, </w:t>
            </w:r>
            <w:r w:rsidR="0058150E" w:rsidRPr="00F21669">
              <w:rPr>
                <w:i/>
                <w:lang w:val="es-ES_tradnl"/>
              </w:rPr>
              <w:t xml:space="preserve">la </w:t>
            </w:r>
            <w:r w:rsidRPr="00F21669">
              <w:rPr>
                <w:i/>
                <w:lang w:val="es-ES_tradnl"/>
              </w:rPr>
              <w:t xml:space="preserve">fiabilidad y </w:t>
            </w:r>
            <w:r w:rsidR="0058150E" w:rsidRPr="00F21669">
              <w:rPr>
                <w:i/>
                <w:lang w:val="es-ES_tradnl"/>
              </w:rPr>
              <w:t xml:space="preserve">la </w:t>
            </w:r>
            <w:r w:rsidRPr="00F21669">
              <w:rPr>
                <w:i/>
                <w:lang w:val="es-ES_tradnl"/>
              </w:rPr>
              <w:t>puntualidad de la información</w:t>
            </w:r>
          </w:p>
        </w:tc>
        <w:tc>
          <w:tcPr>
            <w:tcW w:w="7087" w:type="dxa"/>
          </w:tcPr>
          <w:p w14:paraId="4D7190C4" w14:textId="35FC221D" w:rsidR="005C1F76" w:rsidRPr="00F21669" w:rsidRDefault="005C1F76" w:rsidP="005C1F76">
            <w:pPr>
              <w:rPr>
                <w:b/>
                <w:bCs/>
                <w:szCs w:val="22"/>
                <w:lang w:val="es-ES_tradnl"/>
              </w:rPr>
            </w:pPr>
            <w:r w:rsidRPr="00F21669">
              <w:rPr>
                <w:b/>
                <w:lang w:val="es-ES_tradnl"/>
              </w:rPr>
              <w:t xml:space="preserve">¿Usted o a alguna de las partes interesadas (incluidos, entre otros, los miembros del GMP) considera que la divulgación de la información sobre las transferencias subnacionales materiales obligatorias es </w:t>
            </w:r>
            <w:r w:rsidRPr="00F253C4">
              <w:rPr>
                <w:b/>
                <w:bCs/>
                <w:u w:val="single"/>
                <w:lang w:val="es-ES_tradnl"/>
              </w:rPr>
              <w:t>incompleta, no fiable o está desactualizada</w:t>
            </w:r>
            <w:r w:rsidRPr="00F21669">
              <w:rPr>
                <w:b/>
                <w:lang w:val="es-ES_tradnl"/>
              </w:rPr>
              <w:t>?</w:t>
            </w:r>
          </w:p>
          <w:p w14:paraId="18CB8406" w14:textId="77777777" w:rsidR="005C1F76" w:rsidRPr="00F21669" w:rsidRDefault="007734A4" w:rsidP="005C1F76">
            <w:pPr>
              <w:shd w:val="clear" w:color="auto" w:fill="FFFFFF" w:themeFill="background1"/>
              <w:rPr>
                <w:szCs w:val="22"/>
                <w:lang w:val="es-ES_tradnl"/>
              </w:rPr>
            </w:pPr>
            <w:sdt>
              <w:sdtPr>
                <w:rPr>
                  <w:rFonts w:ascii="MS Gothic" w:eastAsia="MS Gothic" w:hAnsi="MS Gothic"/>
                  <w:szCs w:val="22"/>
                  <w:shd w:val="clear" w:color="auto" w:fill="FFFFFF" w:themeFill="background1"/>
                  <w:lang w:val="es-ES_tradnl"/>
                </w:rPr>
                <w:id w:val="2127348398"/>
                <w14:checkbox>
                  <w14:checked w14:val="0"/>
                  <w14:checkedState w14:val="2612" w14:font="MS Gothic"/>
                  <w14:uncheckedState w14:val="2610" w14:font="MS Gothic"/>
                </w14:checkbox>
              </w:sdtPr>
              <w:sdtContent>
                <w:r w:rsidR="005C1F76" w:rsidRPr="00F21669">
                  <w:rPr>
                    <w:rFonts w:ascii="MS Gothic" w:eastAsia="MS Gothic" w:hAnsi="MS Gothic"/>
                    <w:szCs w:val="22"/>
                    <w:shd w:val="clear" w:color="auto" w:fill="FFFFFF" w:themeFill="background1"/>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37979027"/>
                <w14:checkbox>
                  <w14:checked w14:val="0"/>
                  <w14:checkedState w14:val="2612" w14:font="MS Gothic"/>
                  <w14:uncheckedState w14:val="2610" w14:font="MS Gothic"/>
                </w14:checkbox>
              </w:sdtPr>
              <w:sdtContent>
                <w:r w:rsidR="005C1F76"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4BC40272" w14:textId="796B0DE6" w:rsidR="00170FD3" w:rsidRPr="00F21669" w:rsidRDefault="00170FD3" w:rsidP="00170FD3">
            <w:pPr>
              <w:rPr>
                <w:szCs w:val="22"/>
                <w:lang w:val="es-ES_tradnl"/>
              </w:rPr>
            </w:pPr>
            <w:r w:rsidRPr="00F21669">
              <w:rPr>
                <w:lang w:val="es-ES_tradnl"/>
              </w:rPr>
              <w:t xml:space="preserve">En caso </w:t>
            </w:r>
            <w:r w:rsidRPr="00F21669">
              <w:rPr>
                <w:u w:val="single"/>
                <w:lang w:val="es-ES_tradnl"/>
              </w:rPr>
              <w:t>afirmativo</w:t>
            </w:r>
            <w:r w:rsidRPr="00F21669">
              <w:rPr>
                <w:lang w:val="es-ES_tradnl"/>
              </w:rPr>
              <w:t xml:space="preserve">, </w:t>
            </w:r>
            <w:r w:rsidRPr="00F21669">
              <w:rPr>
                <w:shd w:val="clear" w:color="auto" w:fill="D9E2F3" w:themeFill="accent1" w:themeFillTint="33"/>
                <w:lang w:val="es-ES_tradnl"/>
              </w:rPr>
              <w:t xml:space="preserve">describa: </w:t>
            </w:r>
          </w:p>
          <w:p w14:paraId="399E9DCA" w14:textId="77777777" w:rsidR="00170FD3" w:rsidRPr="00F21669" w:rsidRDefault="00170FD3" w:rsidP="00170FD3">
            <w:pPr>
              <w:rPr>
                <w:i/>
                <w:iCs/>
                <w:szCs w:val="22"/>
                <w:lang w:val="es-ES_tradnl"/>
              </w:rPr>
            </w:pPr>
          </w:p>
          <w:p w14:paraId="15182813" w14:textId="040D6ED8" w:rsidR="00170FD3" w:rsidRPr="00F21669" w:rsidRDefault="00170FD3" w:rsidP="2F090900">
            <w:pPr>
              <w:rPr>
                <w:b/>
                <w:bCs/>
                <w:lang w:val="es-ES"/>
              </w:rPr>
            </w:pPr>
            <w:r w:rsidRPr="2F090900">
              <w:rPr>
                <w:lang w:val="es-ES"/>
              </w:rPr>
              <w:t xml:space="preserve">En caso </w:t>
            </w:r>
            <w:r w:rsidRPr="2F090900">
              <w:rPr>
                <w:u w:val="single"/>
                <w:lang w:val="es-ES"/>
              </w:rPr>
              <w:t>afirmativo</w:t>
            </w:r>
            <w:r w:rsidRPr="2F090900">
              <w:rPr>
                <w:lang w:val="es-ES"/>
              </w:rPr>
              <w:t xml:space="preserve">, </w:t>
            </w:r>
            <w:r w:rsidRPr="2F090900">
              <w:rPr>
                <w:b/>
                <w:bCs/>
                <w:lang w:val="es-ES"/>
              </w:rPr>
              <w:t xml:space="preserve">¿se han identificado claramente esas lagunas, por </w:t>
            </w:r>
            <w:r w:rsidR="006C7B36" w:rsidRPr="2F090900">
              <w:rPr>
                <w:b/>
                <w:bCs/>
                <w:lang w:val="es-ES"/>
              </w:rPr>
              <w:t>ejemplo,</w:t>
            </w:r>
            <w:r w:rsidRPr="2F090900">
              <w:rPr>
                <w:b/>
                <w:bCs/>
                <w:lang w:val="es-ES"/>
              </w:rPr>
              <w:t xml:space="preserve"> a través de los informes EITI?</w:t>
            </w:r>
          </w:p>
          <w:p w14:paraId="5AC624A3" w14:textId="77777777" w:rsidR="00170FD3" w:rsidRPr="00F21669" w:rsidRDefault="007734A4" w:rsidP="00170FD3">
            <w:pPr>
              <w:rPr>
                <w:szCs w:val="22"/>
                <w:shd w:val="clear" w:color="auto" w:fill="D9E2F3" w:themeFill="accent1" w:themeFillTint="33"/>
                <w:lang w:val="es-ES_tradnl"/>
              </w:rPr>
            </w:pPr>
            <w:sdt>
              <w:sdtPr>
                <w:rPr>
                  <w:rFonts w:ascii="MS Gothic" w:eastAsia="MS Gothic" w:hAnsi="MS Gothic"/>
                  <w:szCs w:val="22"/>
                  <w:lang w:val="es-ES_tradnl"/>
                </w:rPr>
                <w:id w:val="-378466013"/>
                <w14:checkbox>
                  <w14:checked w14:val="0"/>
                  <w14:checkedState w14:val="2612" w14:font="MS Gothic"/>
                  <w14:uncheckedState w14:val="2610" w14:font="MS Gothic"/>
                </w14:checkbox>
              </w:sdtPr>
              <w:sdtContent>
                <w:r w:rsidR="00170FD3"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099865873"/>
                <w14:checkbox>
                  <w14:checked w14:val="0"/>
                  <w14:checkedState w14:val="2612" w14:font="MS Gothic"/>
                  <w14:uncheckedState w14:val="2610" w14:font="MS Gothic"/>
                </w14:checkbox>
              </w:sdtPr>
              <w:sdtContent>
                <w:r w:rsidR="00170FD3"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 xml:space="preserve">No </w:t>
            </w:r>
          </w:p>
          <w:p w14:paraId="7E7862D8" w14:textId="77777777" w:rsidR="00170FD3" w:rsidRPr="00F21669" w:rsidRDefault="00170FD3" w:rsidP="00170FD3">
            <w:pPr>
              <w:shd w:val="clear" w:color="auto" w:fill="D9E2F3" w:themeFill="accent1" w:themeFillTint="33"/>
              <w:rPr>
                <w:szCs w:val="22"/>
                <w:lang w:val="es-ES_tradnl"/>
              </w:rPr>
            </w:pPr>
            <w:r w:rsidRPr="00F21669">
              <w:rPr>
                <w:lang w:val="es-ES_tradnl"/>
              </w:rPr>
              <w:t>Describa:</w:t>
            </w:r>
          </w:p>
          <w:p w14:paraId="7338C64F" w14:textId="77777777" w:rsidR="00170FD3" w:rsidRPr="00F21669" w:rsidRDefault="00170FD3" w:rsidP="00170FD3">
            <w:pPr>
              <w:rPr>
                <w:b/>
                <w:bCs/>
                <w:szCs w:val="22"/>
                <w:lang w:val="es-ES_tradnl"/>
              </w:rPr>
            </w:pPr>
          </w:p>
          <w:p w14:paraId="6B74EC4E" w14:textId="781C5D6B" w:rsidR="00170FD3" w:rsidRPr="00F21669" w:rsidRDefault="00170FD3" w:rsidP="00170FD3">
            <w:pPr>
              <w:rPr>
                <w:b/>
                <w:bCs/>
                <w:szCs w:val="22"/>
                <w:lang w:val="es-ES_tradnl"/>
              </w:rPr>
            </w:pPr>
            <w:r w:rsidRPr="00F21669">
              <w:rPr>
                <w:b/>
                <w:lang w:val="es-ES_tradnl"/>
              </w:rPr>
              <w:t>¿Se deben las lagunas a obstáculos jurídicos o prácticos?</w:t>
            </w:r>
          </w:p>
          <w:p w14:paraId="7F9A65A4" w14:textId="77777777" w:rsidR="00170FD3" w:rsidRPr="00F21669" w:rsidRDefault="007734A4" w:rsidP="00170FD3">
            <w:pPr>
              <w:rPr>
                <w:b/>
                <w:bCs/>
                <w:szCs w:val="22"/>
                <w:lang w:val="es-ES_tradnl"/>
              </w:rPr>
            </w:pPr>
            <w:sdt>
              <w:sdtPr>
                <w:rPr>
                  <w:rFonts w:ascii="MS Gothic" w:eastAsia="MS Gothic" w:hAnsi="MS Gothic"/>
                  <w:szCs w:val="22"/>
                  <w:lang w:val="es-ES_tradnl"/>
                </w:rPr>
                <w:id w:val="37790680"/>
                <w14:checkbox>
                  <w14:checked w14:val="0"/>
                  <w14:checkedState w14:val="2612" w14:font="MS Gothic"/>
                  <w14:uncheckedState w14:val="2610" w14:font="MS Gothic"/>
                </w14:checkbox>
              </w:sdtPr>
              <w:sdtContent>
                <w:r w:rsidR="00170FD3"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67557446"/>
                <w14:checkbox>
                  <w14:checked w14:val="0"/>
                  <w14:checkedState w14:val="2612" w14:font="MS Gothic"/>
                  <w14:uncheckedState w14:val="2610" w14:font="MS Gothic"/>
                </w14:checkbox>
              </w:sdtPr>
              <w:sdtContent>
                <w:r w:rsidR="00170FD3"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5A421488" w14:textId="77777777" w:rsidR="00170FD3" w:rsidRPr="00F21669" w:rsidRDefault="00170FD3" w:rsidP="00170FD3">
            <w:pPr>
              <w:rPr>
                <w:b/>
                <w:bCs/>
                <w:szCs w:val="22"/>
                <w:lang w:val="es-ES_tradnl"/>
              </w:rPr>
            </w:pPr>
          </w:p>
          <w:p w14:paraId="613A47C7" w14:textId="7C4BD7BD" w:rsidR="00170FD3" w:rsidRPr="00F21669" w:rsidRDefault="00170FD3" w:rsidP="00170FD3">
            <w:pPr>
              <w:rPr>
                <w:szCs w:val="22"/>
                <w:lang w:val="es-ES_tradnl"/>
              </w:rPr>
            </w:pPr>
            <w:r w:rsidRPr="00F21669">
              <w:rPr>
                <w:b/>
                <w:bCs/>
                <w:lang w:val="es-ES_tradnl"/>
              </w:rPr>
              <w:t xml:space="preserve">En caso afirmativo, explique los planes para superar los obstáculos a la divulgación de información sobre </w:t>
            </w:r>
            <w:r w:rsidR="0058150E" w:rsidRPr="00F21669">
              <w:rPr>
                <w:b/>
                <w:bCs/>
                <w:lang w:val="es-ES_tradnl"/>
              </w:rPr>
              <w:t>los pagos subnacionales</w:t>
            </w:r>
            <w:r w:rsidRPr="00F21669">
              <w:rPr>
                <w:b/>
                <w:bCs/>
                <w:lang w:val="es-ES_tradnl"/>
              </w:rPr>
              <w:t>.</w:t>
            </w:r>
          </w:p>
          <w:p w14:paraId="13E0793C" w14:textId="77777777" w:rsidR="00170FD3" w:rsidRPr="00F21669" w:rsidRDefault="00170FD3" w:rsidP="00170FD3">
            <w:pPr>
              <w:shd w:val="clear" w:color="auto" w:fill="D9E2F3" w:themeFill="accent1" w:themeFillTint="33"/>
              <w:rPr>
                <w:i/>
                <w:iCs/>
                <w:szCs w:val="22"/>
                <w:lang w:val="es-ES_tradnl"/>
              </w:rPr>
            </w:pPr>
            <w:r w:rsidRPr="00F21669">
              <w:rPr>
                <w:lang w:val="es-ES_tradnl"/>
              </w:rPr>
              <w:t>Explicación: puede incluir una referencia a las actividades del plan de trabajo, las minutas de las reuniones del GMP, etc.</w:t>
            </w:r>
          </w:p>
          <w:p w14:paraId="2597A167" w14:textId="77777777" w:rsidR="00170FD3" w:rsidRPr="00F21669" w:rsidRDefault="00170FD3" w:rsidP="00170FD3">
            <w:pPr>
              <w:rPr>
                <w:b/>
                <w:bCs/>
                <w:szCs w:val="22"/>
                <w:lang w:val="es-ES_tradnl"/>
              </w:rPr>
            </w:pPr>
          </w:p>
          <w:p w14:paraId="4517C582" w14:textId="0E97964D" w:rsidR="00170FD3" w:rsidRPr="00F21669" w:rsidRDefault="00170FD3" w:rsidP="00170FD3">
            <w:pPr>
              <w:rPr>
                <w:b/>
                <w:bCs/>
                <w:i/>
                <w:iCs/>
                <w:szCs w:val="22"/>
                <w:lang w:val="es-ES_tradnl"/>
              </w:rPr>
            </w:pPr>
            <w:r w:rsidRPr="00F21669">
              <w:rPr>
                <w:b/>
                <w:i/>
                <w:lang w:val="es-ES_tradnl"/>
              </w:rPr>
              <w:t xml:space="preserve">Fuentes donde encontrar la evaluación de la exhaustividad, </w:t>
            </w:r>
            <w:r w:rsidR="0058150E" w:rsidRPr="00F21669">
              <w:rPr>
                <w:b/>
                <w:i/>
                <w:lang w:val="es-ES_tradnl"/>
              </w:rPr>
              <w:t xml:space="preserve">la </w:t>
            </w:r>
            <w:r w:rsidRPr="00F21669">
              <w:rPr>
                <w:b/>
                <w:i/>
                <w:lang w:val="es-ES_tradnl"/>
              </w:rPr>
              <w:t xml:space="preserve">fiabilidad y </w:t>
            </w:r>
            <w:r w:rsidR="0058150E" w:rsidRPr="00F21669">
              <w:rPr>
                <w:b/>
                <w:i/>
                <w:lang w:val="es-ES_tradnl"/>
              </w:rPr>
              <w:t xml:space="preserve">la </w:t>
            </w:r>
            <w:r w:rsidRPr="00F21669">
              <w:rPr>
                <w:b/>
                <w:i/>
                <w:lang w:val="es-ES_tradnl"/>
              </w:rPr>
              <w:t xml:space="preserve">puntualidad de </w:t>
            </w:r>
            <w:r w:rsidR="0058150E" w:rsidRPr="00F21669">
              <w:rPr>
                <w:b/>
                <w:i/>
                <w:lang w:val="es-ES_tradnl"/>
              </w:rPr>
              <w:t>las transferencias</w:t>
            </w:r>
            <w:r w:rsidRPr="00F21669">
              <w:rPr>
                <w:b/>
                <w:i/>
                <w:lang w:val="es-ES_tradnl"/>
              </w:rPr>
              <w:t xml:space="preserve"> subnacionales:</w:t>
            </w:r>
          </w:p>
          <w:p w14:paraId="3C00E4F1" w14:textId="6A7B7094" w:rsidR="00170FD3" w:rsidRPr="00F21669" w:rsidRDefault="00170FD3" w:rsidP="00170FD3">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095BCDCB" w14:textId="77777777" w:rsidR="00170FD3" w:rsidRPr="00F21669" w:rsidRDefault="00170FD3" w:rsidP="00170FD3">
            <w:pPr>
              <w:pStyle w:val="ListParagraph"/>
              <w:shd w:val="clear" w:color="auto" w:fill="FFFFFF" w:themeFill="background1"/>
              <w:ind w:left="31"/>
              <w:rPr>
                <w:i/>
                <w:iCs/>
                <w:szCs w:val="22"/>
                <w:lang w:val="es-ES_tradnl"/>
              </w:rPr>
            </w:pPr>
            <w:r w:rsidRPr="00F21669">
              <w:rPr>
                <w:i/>
                <w:lang w:val="es-ES_tradnl"/>
              </w:rPr>
              <w:t>Y/O</w:t>
            </w:r>
          </w:p>
          <w:p w14:paraId="3871D75E" w14:textId="1C9AC8B1" w:rsidR="00170FD3" w:rsidRPr="00F21669" w:rsidRDefault="00170FD3" w:rsidP="005C1F76">
            <w:pPr>
              <w:shd w:val="clear" w:color="auto" w:fill="FFFFFF" w:themeFill="background1"/>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actividades del plan de trabajo, etc.</w:t>
            </w:r>
          </w:p>
          <w:p w14:paraId="1C1C83CE" w14:textId="555D0F9D" w:rsidR="00871E8B" w:rsidRPr="00F21669" w:rsidRDefault="00871E8B" w:rsidP="003970D4">
            <w:pPr>
              <w:rPr>
                <w:i/>
                <w:iCs/>
                <w:szCs w:val="20"/>
                <w:lang w:val="es-ES_tradnl"/>
              </w:rPr>
            </w:pPr>
          </w:p>
        </w:tc>
      </w:tr>
      <w:tr w:rsidR="00AA7716" w:rsidRPr="00F21669" w14:paraId="6BE09543" w14:textId="77777777" w:rsidTr="2F090900">
        <w:tc>
          <w:tcPr>
            <w:tcW w:w="1985" w:type="dxa"/>
            <w:shd w:val="clear" w:color="auto" w:fill="B4C6E7" w:themeFill="accent1" w:themeFillTint="66"/>
          </w:tcPr>
          <w:p w14:paraId="2121D440" w14:textId="3F27839F" w:rsidR="00AA7716" w:rsidRPr="00F21669" w:rsidRDefault="00AA7716" w:rsidP="00AA7716">
            <w:pPr>
              <w:rPr>
                <w:i/>
                <w:iCs/>
                <w:szCs w:val="20"/>
                <w:lang w:val="es-ES_tradnl"/>
              </w:rPr>
            </w:pPr>
            <w:r w:rsidRPr="00F21669">
              <w:rPr>
                <w:b/>
                <w:lang w:val="es-ES_tradnl"/>
              </w:rPr>
              <w:t>Alentado</w:t>
            </w:r>
          </w:p>
        </w:tc>
        <w:tc>
          <w:tcPr>
            <w:tcW w:w="7087" w:type="dxa"/>
            <w:shd w:val="clear" w:color="auto" w:fill="B4C6E7" w:themeFill="accent1" w:themeFillTint="66"/>
          </w:tcPr>
          <w:p w14:paraId="29D85924" w14:textId="7911E97E" w:rsidR="00AA7716" w:rsidRPr="00F21669" w:rsidRDefault="00AA7716" w:rsidP="00AA7716">
            <w:pPr>
              <w:rPr>
                <w:szCs w:val="20"/>
                <w:lang w:val="es-ES_tradnl"/>
              </w:rPr>
            </w:pPr>
            <w:r w:rsidRPr="00F21669">
              <w:rPr>
                <w:b/>
                <w:lang w:val="es-ES_tradnl"/>
              </w:rPr>
              <w:t xml:space="preserve">5.2.a - </w:t>
            </w:r>
            <w:r w:rsidR="00F809DA">
              <w:rPr>
                <w:b/>
                <w:lang w:val="es-ES_tradnl"/>
              </w:rPr>
              <w:t>E</w:t>
            </w:r>
            <w:r w:rsidRPr="00F21669">
              <w:rPr>
                <w:b/>
                <w:lang w:val="es-ES_tradnl"/>
              </w:rPr>
              <w:t>xplicación de las discrepancias de las transferencias obligatorias subnacionales</w:t>
            </w:r>
          </w:p>
        </w:tc>
      </w:tr>
      <w:tr w:rsidR="00AA7716" w:rsidRPr="00F21669" w14:paraId="792DBB2F" w14:textId="77777777" w:rsidTr="2F090900">
        <w:tc>
          <w:tcPr>
            <w:tcW w:w="1985" w:type="dxa"/>
            <w:tcBorders>
              <w:bottom w:val="single" w:sz="4" w:space="0" w:color="auto"/>
            </w:tcBorders>
          </w:tcPr>
          <w:p w14:paraId="205BC3C9" w14:textId="717D195D" w:rsidR="00AA7716" w:rsidRPr="00F21669" w:rsidRDefault="009B471C" w:rsidP="00AA7716">
            <w:pPr>
              <w:rPr>
                <w:i/>
                <w:iCs/>
                <w:szCs w:val="20"/>
                <w:lang w:val="es-ES_tradnl"/>
              </w:rPr>
            </w:pPr>
            <w:r w:rsidRPr="00F21669">
              <w:rPr>
                <w:i/>
                <w:lang w:val="es-ES_tradnl"/>
              </w:rPr>
              <w:t xml:space="preserve">Disponibilidad </w:t>
            </w:r>
          </w:p>
        </w:tc>
        <w:tc>
          <w:tcPr>
            <w:tcW w:w="7087" w:type="dxa"/>
            <w:tcBorders>
              <w:bottom w:val="single" w:sz="4" w:space="0" w:color="auto"/>
            </w:tcBorders>
          </w:tcPr>
          <w:p w14:paraId="568085D9" w14:textId="3F3773A5" w:rsidR="00AA7716" w:rsidRPr="00F21669" w:rsidRDefault="00AA7716" w:rsidP="00AA7716">
            <w:pPr>
              <w:rPr>
                <w:szCs w:val="20"/>
                <w:lang w:val="es-ES_tradnl"/>
              </w:rPr>
            </w:pPr>
            <w:r w:rsidRPr="00F21669">
              <w:rPr>
                <w:lang w:val="es-ES_tradnl"/>
              </w:rPr>
              <w:t>¿Existen explicaciones</w:t>
            </w:r>
            <w:r w:rsidR="006B463A">
              <w:rPr>
                <w:lang w:val="es-ES_tradnl"/>
              </w:rPr>
              <w:t xml:space="preserve"> sobre las </w:t>
            </w:r>
            <w:r w:rsidRPr="00F21669">
              <w:rPr>
                <w:lang w:val="es-ES_tradnl"/>
              </w:rPr>
              <w:t xml:space="preserve">discrepancias entre la transferencia prevista y el monto real transferido a la entidad subnacional? </w:t>
            </w:r>
          </w:p>
          <w:p w14:paraId="7C891FE2" w14:textId="77777777" w:rsidR="00AA7716" w:rsidRPr="00F21669" w:rsidRDefault="007734A4" w:rsidP="00AA7716">
            <w:pPr>
              <w:rPr>
                <w:szCs w:val="20"/>
                <w:shd w:val="clear" w:color="auto" w:fill="D9E2F3" w:themeFill="accent1" w:themeFillTint="33"/>
                <w:lang w:val="es-ES_tradnl"/>
              </w:rPr>
            </w:pPr>
            <w:sdt>
              <w:sdtPr>
                <w:rPr>
                  <w:rFonts w:ascii="Segoe UI Symbol" w:eastAsia="MS Gothic" w:hAnsi="Segoe UI Symbol" w:cs="Segoe UI Symbol"/>
                  <w:szCs w:val="20"/>
                  <w:lang w:val="es-ES_tradnl"/>
                </w:rPr>
                <w:id w:val="96065978"/>
                <w14:checkbox>
                  <w14:checked w14:val="0"/>
                  <w14:checkedState w14:val="2612" w14:font="MS Gothic"/>
                  <w14:uncheckedState w14:val="2610" w14:font="MS Gothic"/>
                </w14:checkbox>
              </w:sdtPr>
              <w:sdtContent>
                <w:r w:rsidR="00AA7716"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Segoe UI Symbol" w:eastAsia="MS Gothic" w:hAnsi="Segoe UI Symbol" w:cs="Segoe UI Symbol"/>
                  <w:szCs w:val="20"/>
                  <w:lang w:val="es-ES_tradnl"/>
                </w:rPr>
                <w:id w:val="804595878"/>
                <w14:checkbox>
                  <w14:checked w14:val="0"/>
                  <w14:checkedState w14:val="2612" w14:font="MS Gothic"/>
                  <w14:uncheckedState w14:val="2610" w14:font="MS Gothic"/>
                </w14:checkbox>
              </w:sdtPr>
              <w:sdtContent>
                <w:r w:rsidR="00AA7716"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6984588F" w14:textId="77777777" w:rsidR="00765A90" w:rsidRPr="00F21669" w:rsidRDefault="002122B2" w:rsidP="002122B2">
            <w:pPr>
              <w:shd w:val="clear" w:color="auto" w:fill="D9E2F3" w:themeFill="accent1" w:themeFillTint="33"/>
              <w:rPr>
                <w:szCs w:val="22"/>
                <w:lang w:val="es-ES_tradnl"/>
              </w:rPr>
            </w:pPr>
            <w:r w:rsidRPr="00F21669">
              <w:rPr>
                <w:lang w:val="es-ES_tradnl"/>
              </w:rPr>
              <w:t>Explique:</w:t>
            </w:r>
          </w:p>
          <w:p w14:paraId="154645DC" w14:textId="5643CD26" w:rsidR="00765A90" w:rsidRPr="00F21669" w:rsidRDefault="00765A90" w:rsidP="00765A90">
            <w:pPr>
              <w:rPr>
                <w:b/>
                <w:bCs/>
                <w:i/>
                <w:iCs/>
                <w:szCs w:val="22"/>
                <w:lang w:val="es-ES_tradnl"/>
              </w:rPr>
            </w:pPr>
            <w:r w:rsidRPr="00F21669">
              <w:rPr>
                <w:b/>
                <w:i/>
                <w:lang w:val="es-ES_tradnl"/>
              </w:rPr>
              <w:t>¿Dónde encontrar las explicaciones de las discrepancias?</w:t>
            </w:r>
          </w:p>
          <w:p w14:paraId="43F2CF94" w14:textId="0E71418B" w:rsidR="00765A90" w:rsidRPr="00F21669" w:rsidRDefault="00765A90" w:rsidP="00765A90">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5512459E" w14:textId="77777777" w:rsidR="00765A90" w:rsidRPr="00F21669" w:rsidRDefault="00765A90" w:rsidP="00765A90">
            <w:pPr>
              <w:pStyle w:val="ListParagraph"/>
              <w:shd w:val="clear" w:color="auto" w:fill="FFFFFF" w:themeFill="background1"/>
              <w:ind w:left="31"/>
              <w:rPr>
                <w:i/>
                <w:iCs/>
                <w:szCs w:val="22"/>
                <w:lang w:val="es-ES_tradnl"/>
              </w:rPr>
            </w:pPr>
            <w:r w:rsidRPr="00F21669">
              <w:rPr>
                <w:i/>
                <w:lang w:val="es-ES_tradnl"/>
              </w:rPr>
              <w:t>Y/O</w:t>
            </w:r>
          </w:p>
          <w:p w14:paraId="7B72AB97" w14:textId="29EC3143" w:rsidR="00765A90" w:rsidRPr="00F21669" w:rsidRDefault="00765A90" w:rsidP="003970D4">
            <w:pPr>
              <w:shd w:val="clear" w:color="auto" w:fill="FFFFFF" w:themeFill="background1"/>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 </w:t>
            </w:r>
          </w:p>
        </w:tc>
      </w:tr>
      <w:tr w:rsidR="005111CF" w:rsidRPr="00F21669" w14:paraId="2BC73B41" w14:textId="77777777" w:rsidTr="2F090900">
        <w:tc>
          <w:tcPr>
            <w:tcW w:w="1985" w:type="dxa"/>
            <w:tcBorders>
              <w:top w:val="single" w:sz="4" w:space="0" w:color="auto"/>
              <w:bottom w:val="single" w:sz="4" w:space="0" w:color="767171" w:themeColor="background2" w:themeShade="80"/>
            </w:tcBorders>
            <w:shd w:val="clear" w:color="auto" w:fill="B4C6E7" w:themeFill="accent1" w:themeFillTint="66"/>
          </w:tcPr>
          <w:p w14:paraId="116D2C37" w14:textId="0688F499" w:rsidR="005111CF" w:rsidRPr="00F21669" w:rsidRDefault="005111CF" w:rsidP="00AA7716">
            <w:pPr>
              <w:rPr>
                <w:b/>
                <w:bCs/>
                <w:szCs w:val="20"/>
                <w:lang w:val="es-ES_tradnl"/>
              </w:rPr>
            </w:pPr>
            <w:r w:rsidRPr="00F21669">
              <w:rPr>
                <w:b/>
                <w:lang w:val="es-ES_tradnl"/>
              </w:rPr>
              <w:t>Alentado</w:t>
            </w:r>
          </w:p>
        </w:tc>
        <w:tc>
          <w:tcPr>
            <w:tcW w:w="7087" w:type="dxa"/>
            <w:tcBorders>
              <w:top w:val="single" w:sz="4" w:space="0" w:color="auto"/>
              <w:bottom w:val="single" w:sz="4" w:space="0" w:color="767171" w:themeColor="background2" w:themeShade="80"/>
            </w:tcBorders>
            <w:shd w:val="clear" w:color="auto" w:fill="B4C6E7" w:themeFill="accent1" w:themeFillTint="66"/>
          </w:tcPr>
          <w:p w14:paraId="2445FB52" w14:textId="148B9786" w:rsidR="005111CF" w:rsidRPr="00F21669" w:rsidRDefault="005111CF" w:rsidP="00AA7716">
            <w:pPr>
              <w:rPr>
                <w:b/>
                <w:bCs/>
                <w:szCs w:val="20"/>
                <w:lang w:val="es-ES_tradnl"/>
              </w:rPr>
            </w:pPr>
            <w:r w:rsidRPr="00F21669">
              <w:rPr>
                <w:b/>
                <w:lang w:val="es-ES_tradnl"/>
              </w:rPr>
              <w:t>5.2.a - Procedimiento para garantizar la calidad de los datos</w:t>
            </w:r>
          </w:p>
        </w:tc>
      </w:tr>
      <w:tr w:rsidR="005111CF" w:rsidRPr="00F21669" w14:paraId="48261360" w14:textId="77777777" w:rsidTr="2F090900">
        <w:tc>
          <w:tcPr>
            <w:tcW w:w="1985" w:type="dxa"/>
            <w:tcBorders>
              <w:top w:val="single" w:sz="4" w:space="0" w:color="767171" w:themeColor="background2" w:themeShade="80"/>
            </w:tcBorders>
          </w:tcPr>
          <w:p w14:paraId="6BDBE345" w14:textId="652AA0EB" w:rsidR="005111CF" w:rsidRPr="00F21669" w:rsidRDefault="00945BA7" w:rsidP="00AA7716">
            <w:pPr>
              <w:rPr>
                <w:i/>
                <w:iCs/>
                <w:szCs w:val="20"/>
                <w:lang w:val="es-ES_tradnl"/>
              </w:rPr>
            </w:pPr>
            <w:r w:rsidRPr="00F21669">
              <w:rPr>
                <w:i/>
                <w:lang w:val="es-ES_tradnl"/>
              </w:rPr>
              <w:t xml:space="preserve">Calidad de los datos: disponibilidad del procedimiento de garantía </w:t>
            </w:r>
            <w:r w:rsidR="00B7415F">
              <w:rPr>
                <w:i/>
                <w:lang w:val="es-ES_tradnl"/>
              </w:rPr>
              <w:t>y</w:t>
            </w:r>
            <w:r w:rsidR="00B7415F" w:rsidRPr="00F21669">
              <w:rPr>
                <w:i/>
                <w:lang w:val="es-ES_tradnl"/>
              </w:rPr>
              <w:t xml:space="preserve"> </w:t>
            </w:r>
            <w:r w:rsidRPr="00F21669">
              <w:rPr>
                <w:i/>
                <w:lang w:val="es-ES_tradnl"/>
              </w:rPr>
              <w:t>calidad</w:t>
            </w:r>
          </w:p>
        </w:tc>
        <w:tc>
          <w:tcPr>
            <w:tcW w:w="7087" w:type="dxa"/>
            <w:tcBorders>
              <w:top w:val="single" w:sz="4" w:space="0" w:color="767171" w:themeColor="background2" w:themeShade="80"/>
            </w:tcBorders>
          </w:tcPr>
          <w:p w14:paraId="29FE8D0E" w14:textId="53E1E82E" w:rsidR="00477308" w:rsidRPr="00F21669" w:rsidRDefault="00477308" w:rsidP="2F090900">
            <w:pPr>
              <w:rPr>
                <w:b/>
                <w:bCs/>
                <w:lang w:val="es-ES"/>
              </w:rPr>
            </w:pPr>
            <w:proofErr w:type="gramStart"/>
            <w:r w:rsidRPr="2F090900">
              <w:rPr>
                <w:b/>
                <w:bCs/>
                <w:lang w:val="es-ES"/>
              </w:rPr>
              <w:t>¿</w:t>
            </w:r>
            <w:r w:rsidR="00925AB9">
              <w:rPr>
                <w:b/>
                <w:bCs/>
                <w:lang w:val="es-ES"/>
              </w:rPr>
              <w:t xml:space="preserve">El GMP ha </w:t>
            </w:r>
            <w:r w:rsidRPr="2F090900">
              <w:rPr>
                <w:b/>
                <w:bCs/>
                <w:lang w:val="es-ES"/>
              </w:rPr>
              <w:t>acordado un procedimiento que se ocupe de la calidad</w:t>
            </w:r>
            <w:r w:rsidR="00B7415F">
              <w:rPr>
                <w:b/>
                <w:bCs/>
                <w:lang w:val="es-ES"/>
              </w:rPr>
              <w:t xml:space="preserve"> y garantía</w:t>
            </w:r>
            <w:r w:rsidRPr="2F090900">
              <w:rPr>
                <w:b/>
                <w:bCs/>
                <w:lang w:val="es-ES"/>
              </w:rPr>
              <w:t xml:space="preserve"> de los datos de información conforme al Requisito 4.</w:t>
            </w:r>
            <w:proofErr w:type="gramEnd"/>
            <w:r w:rsidRPr="2F090900">
              <w:rPr>
                <w:b/>
                <w:bCs/>
                <w:lang w:val="es-ES"/>
              </w:rPr>
              <w:t>9?</w:t>
            </w:r>
          </w:p>
          <w:p w14:paraId="257615C0" w14:textId="77777777" w:rsidR="00477308" w:rsidRPr="00F21669" w:rsidRDefault="007734A4" w:rsidP="00477308">
            <w:pPr>
              <w:rPr>
                <w:szCs w:val="20"/>
                <w:lang w:val="es-ES_tradnl"/>
              </w:rPr>
            </w:pPr>
            <w:sdt>
              <w:sdtPr>
                <w:rPr>
                  <w:rFonts w:ascii="MS Gothic" w:eastAsia="MS Gothic" w:hAnsi="MS Gothic"/>
                  <w:szCs w:val="20"/>
                  <w:lang w:val="es-ES_tradnl"/>
                </w:rPr>
                <w:id w:val="-1877536041"/>
                <w14:checkbox>
                  <w14:checked w14:val="0"/>
                  <w14:checkedState w14:val="2612" w14:font="MS Gothic"/>
                  <w14:uncheckedState w14:val="2610" w14:font="MS Gothic"/>
                </w14:checkbox>
              </w:sdtPr>
              <w:sdtContent>
                <w:r w:rsidR="00477308"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Segoe UI Symbol" w:eastAsia="MS Gothic" w:hAnsi="Segoe UI Symbol" w:cs="Segoe UI Symbol"/>
                  <w:szCs w:val="20"/>
                  <w:lang w:val="es-ES_tradnl"/>
                </w:rPr>
                <w:id w:val="536943525"/>
                <w14:checkbox>
                  <w14:checked w14:val="0"/>
                  <w14:checkedState w14:val="2612" w14:font="MS Gothic"/>
                  <w14:uncheckedState w14:val="2610" w14:font="MS Gothic"/>
                </w14:checkbox>
              </w:sdtPr>
              <w:sdtContent>
                <w:r w:rsidR="00477308"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 xml:space="preserve">No </w:t>
            </w:r>
            <w:r w:rsidR="007463C2" w:rsidRPr="00F21669">
              <w:rPr>
                <w:lang w:val="es-ES_tradnl"/>
              </w:rPr>
              <w:t xml:space="preserve">    </w:t>
            </w:r>
          </w:p>
          <w:p w14:paraId="7011BD6D" w14:textId="77777777" w:rsidR="00271350" w:rsidRPr="00F21669" w:rsidRDefault="00477308" w:rsidP="00477308">
            <w:pPr>
              <w:rPr>
                <w:b/>
                <w:bCs/>
                <w:szCs w:val="20"/>
                <w:lang w:val="es-ES_tradnl"/>
              </w:rPr>
            </w:pPr>
            <w:r w:rsidRPr="00F21669">
              <w:rPr>
                <w:b/>
                <w:lang w:val="es-ES_tradnl"/>
              </w:rPr>
              <w:t>¿Se trata de uno de los siguientes procedimientos?</w:t>
            </w:r>
          </w:p>
          <w:p w14:paraId="48878E99" w14:textId="77777777" w:rsidR="00271350" w:rsidRPr="00F21669" w:rsidRDefault="00477308" w:rsidP="00477308">
            <w:pPr>
              <w:rPr>
                <w:szCs w:val="20"/>
                <w:shd w:val="clear" w:color="auto" w:fill="D9E2F3" w:themeFill="accent1" w:themeFillTint="33"/>
                <w:lang w:val="es-ES_tradnl"/>
              </w:rPr>
            </w:pPr>
            <w:r w:rsidRPr="00F21669">
              <w:rPr>
                <w:b/>
                <w:lang w:val="es-ES_tradnl"/>
              </w:rPr>
              <w:t xml:space="preserve"> </w:t>
            </w:r>
            <w:sdt>
              <w:sdtPr>
                <w:rPr>
                  <w:rFonts w:ascii="MS Gothic" w:eastAsia="MS Gothic" w:hAnsi="MS Gothic"/>
                  <w:szCs w:val="20"/>
                  <w:lang w:val="es-ES_tradnl"/>
                </w:rPr>
                <w:id w:val="1448969073"/>
                <w14:checkbox>
                  <w14:checked w14:val="0"/>
                  <w14:checkedState w14:val="2612" w14:font="MS Gothic"/>
                  <w14:uncheckedState w14:val="2610" w14:font="MS Gothic"/>
                </w14:checkbox>
              </w:sdtPr>
              <w:sdtContent>
                <w:r w:rsidR="00271350" w:rsidRPr="00F21669">
                  <w:rPr>
                    <w:rFonts w:ascii="MS Gothic" w:eastAsia="MS Gothic" w:hAnsi="MS Gothic"/>
                    <w:szCs w:val="20"/>
                    <w:lang w:val="es-ES_tradnl"/>
                  </w:rPr>
                  <w:t>☐</w:t>
                </w:r>
              </w:sdtContent>
            </w:sdt>
            <w:r w:rsidRPr="00F21669">
              <w:rPr>
                <w:rFonts w:ascii="MS Gothic" w:hAnsi="MS Gothic"/>
                <w:lang w:val="es-ES_tradnl"/>
              </w:rPr>
              <w:t xml:space="preserve"> </w:t>
            </w:r>
            <w:r w:rsidRPr="00F21669">
              <w:rPr>
                <w:shd w:val="clear" w:color="auto" w:fill="D9E2F3" w:themeFill="accent1" w:themeFillTint="33"/>
                <w:lang w:val="es-ES_tradnl"/>
              </w:rPr>
              <w:t>Conciliación</w:t>
            </w:r>
          </w:p>
          <w:p w14:paraId="0F67881F" w14:textId="695ACA32" w:rsidR="00271350" w:rsidRPr="00F21669" w:rsidRDefault="007734A4" w:rsidP="00271350">
            <w:pPr>
              <w:rPr>
                <w:szCs w:val="20"/>
                <w:shd w:val="clear" w:color="auto" w:fill="D9E2F3" w:themeFill="accent1" w:themeFillTint="33"/>
                <w:lang w:val="es-ES_tradnl"/>
              </w:rPr>
            </w:pPr>
            <w:sdt>
              <w:sdtPr>
                <w:rPr>
                  <w:rFonts w:ascii="MS Gothic" w:eastAsia="MS Gothic" w:hAnsi="MS Gothic"/>
                  <w:szCs w:val="20"/>
                  <w:lang w:val="es-ES_tradnl"/>
                </w:rPr>
                <w:id w:val="-1871902487"/>
                <w14:checkbox>
                  <w14:checked w14:val="0"/>
                  <w14:checkedState w14:val="2612" w14:font="MS Gothic"/>
                  <w14:uncheckedState w14:val="2610" w14:font="MS Gothic"/>
                </w14:checkbox>
              </w:sdtPr>
              <w:sdtContent>
                <w:r w:rsidR="00271350" w:rsidRPr="00F21669">
                  <w:rPr>
                    <w:rFonts w:ascii="MS Gothic" w:eastAsia="MS Gothic" w:hAnsi="MS Gothic"/>
                    <w:szCs w:val="20"/>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Enfoque basado en el riesgo</w:t>
            </w:r>
          </w:p>
          <w:p w14:paraId="240435A5" w14:textId="4D3EE736" w:rsidR="00271350" w:rsidRPr="00F21669" w:rsidRDefault="007734A4" w:rsidP="00271350">
            <w:pPr>
              <w:rPr>
                <w:szCs w:val="20"/>
                <w:shd w:val="clear" w:color="auto" w:fill="D9E2F3" w:themeFill="accent1" w:themeFillTint="33"/>
                <w:lang w:val="es-ES_tradnl"/>
              </w:rPr>
            </w:pPr>
            <w:sdt>
              <w:sdtPr>
                <w:rPr>
                  <w:rFonts w:ascii="MS Gothic" w:eastAsia="MS Gothic" w:hAnsi="MS Gothic"/>
                  <w:szCs w:val="20"/>
                  <w:lang w:val="es-ES_tradnl"/>
                </w:rPr>
                <w:id w:val="1232430304"/>
                <w14:checkbox>
                  <w14:checked w14:val="0"/>
                  <w14:checkedState w14:val="2612" w14:font="MS Gothic"/>
                  <w14:uncheckedState w14:val="2610" w14:font="MS Gothic"/>
                </w14:checkbox>
              </w:sdtPr>
              <w:sdtContent>
                <w:r w:rsidR="00271350" w:rsidRPr="00F21669">
                  <w:rPr>
                    <w:rFonts w:ascii="MS Gothic" w:eastAsia="MS Gothic" w:hAnsi="MS Gothic"/>
                    <w:szCs w:val="20"/>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Otros:</w:t>
            </w:r>
          </w:p>
          <w:p w14:paraId="0B36CD50" w14:textId="53A6F35A" w:rsidR="00271350" w:rsidRPr="00F21669" w:rsidRDefault="0041437C" w:rsidP="00271350">
            <w:pPr>
              <w:rPr>
                <w:szCs w:val="20"/>
                <w:shd w:val="clear" w:color="auto" w:fill="D9E2F3" w:themeFill="accent1" w:themeFillTint="33"/>
                <w:lang w:val="es-ES_tradnl"/>
              </w:rPr>
            </w:pPr>
            <w:r w:rsidRPr="00F21669">
              <w:rPr>
                <w:shd w:val="clear" w:color="auto" w:fill="D9E2F3" w:themeFill="accent1" w:themeFillTint="33"/>
                <w:lang w:val="es-ES_tradnl"/>
              </w:rPr>
              <w:t xml:space="preserve">Describa:  </w:t>
            </w:r>
          </w:p>
          <w:p w14:paraId="43A180F7" w14:textId="5E13089E" w:rsidR="00477308" w:rsidRPr="00F21669" w:rsidRDefault="00477308" w:rsidP="00477308">
            <w:pPr>
              <w:rPr>
                <w:b/>
                <w:bCs/>
                <w:szCs w:val="20"/>
                <w:lang w:val="es-ES_tradnl"/>
              </w:rPr>
            </w:pPr>
            <w:r w:rsidRPr="00F21669">
              <w:rPr>
                <w:b/>
                <w:lang w:val="es-ES_tradnl"/>
              </w:rPr>
              <w:t>¿Dónde puede consultarse el procedimiento acordado?</w:t>
            </w:r>
          </w:p>
          <w:p w14:paraId="25DD4F1C" w14:textId="357EA55E" w:rsidR="00477308" w:rsidRPr="00F21669" w:rsidRDefault="00477308" w:rsidP="00477308">
            <w:pPr>
              <w:shd w:val="clear" w:color="auto" w:fill="FFFFFF" w:themeFill="background1"/>
              <w:rPr>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www.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shd w:val="clear" w:color="auto" w:fill="D9E2F3" w:themeFill="accent1" w:themeFillTint="33"/>
                  <w:lang w:val="es-ES_tradnl"/>
                </w:rPr>
                <w:t>titulares de la información</w:t>
              </w:r>
            </w:hyperlink>
          </w:p>
          <w:p w14:paraId="3630B4AC" w14:textId="77777777" w:rsidR="00477308" w:rsidRPr="00F21669" w:rsidRDefault="00477308" w:rsidP="00477308">
            <w:pPr>
              <w:shd w:val="clear" w:color="auto" w:fill="FFFFFF" w:themeFill="background1"/>
              <w:rPr>
                <w:szCs w:val="22"/>
                <w:lang w:val="es-ES_tradnl"/>
              </w:rPr>
            </w:pPr>
            <w:r w:rsidRPr="00F21669">
              <w:rPr>
                <w:lang w:val="es-ES_tradnl"/>
              </w:rPr>
              <w:t>Y/O</w:t>
            </w:r>
          </w:p>
          <w:p w14:paraId="6DAAAFC5" w14:textId="569AD36D" w:rsidR="005111CF" w:rsidRPr="00F21669" w:rsidRDefault="00477308" w:rsidP="00271350">
            <w:pPr>
              <w:rPr>
                <w:b/>
                <w:bCs/>
                <w:szCs w:val="20"/>
                <w:lang w:val="es-ES_tradnl"/>
              </w:rPr>
            </w:pPr>
            <w:r w:rsidRPr="00F21669">
              <w:rPr>
                <w:lang w:val="es-ES_tradnl"/>
              </w:rPr>
              <w:t xml:space="preserve">Otras fuentes: </w:t>
            </w:r>
            <w:r w:rsidRPr="00F21669">
              <w:rPr>
                <w:shd w:val="clear" w:color="auto" w:fill="D9E2F3" w:themeFill="accent1" w:themeFillTint="33"/>
                <w:lang w:val="es-ES_tradnl"/>
              </w:rPr>
              <w:t xml:space="preserve">Informe EITI (incluyendo año, número de página), </w:t>
            </w:r>
            <w:r w:rsidR="001E07A2">
              <w:rPr>
                <w:shd w:val="clear" w:color="auto" w:fill="D9E2F3" w:themeFill="accent1" w:themeFillTint="33"/>
                <w:lang w:val="es-ES_tradnl"/>
              </w:rPr>
              <w:t>estudio de alcance</w:t>
            </w:r>
            <w:r w:rsidRPr="00F21669">
              <w:rPr>
                <w:shd w:val="clear" w:color="auto" w:fill="D9E2F3" w:themeFill="accent1" w:themeFillTint="33"/>
                <w:lang w:val="es-ES_tradnl"/>
              </w:rPr>
              <w:t xml:space="preserve"> del EITI, minutas de las reuniones del GMP, etc.</w:t>
            </w:r>
          </w:p>
        </w:tc>
      </w:tr>
      <w:tr w:rsidR="00FE7457" w:rsidRPr="00F21669" w14:paraId="20121769" w14:textId="77777777" w:rsidTr="2F090900">
        <w:tc>
          <w:tcPr>
            <w:tcW w:w="1985" w:type="dxa"/>
            <w:shd w:val="clear" w:color="auto" w:fill="B4C6E7" w:themeFill="accent1" w:themeFillTint="66"/>
          </w:tcPr>
          <w:p w14:paraId="4F379AE5" w14:textId="540DF338" w:rsidR="00FE7457" w:rsidRPr="00F21669" w:rsidRDefault="00FE7457" w:rsidP="00FE7457">
            <w:pPr>
              <w:rPr>
                <w:b/>
                <w:bCs/>
                <w:szCs w:val="20"/>
                <w:lang w:val="es-ES_tradnl"/>
              </w:rPr>
            </w:pPr>
            <w:r w:rsidRPr="00F21669">
              <w:rPr>
                <w:b/>
                <w:lang w:val="es-ES_tradnl"/>
              </w:rPr>
              <w:t>Alentado</w:t>
            </w:r>
          </w:p>
        </w:tc>
        <w:tc>
          <w:tcPr>
            <w:tcW w:w="7087" w:type="dxa"/>
            <w:shd w:val="clear" w:color="auto" w:fill="B4C6E7" w:themeFill="accent1" w:themeFillTint="66"/>
          </w:tcPr>
          <w:p w14:paraId="233E1757" w14:textId="0CADD2FE" w:rsidR="00FE7457" w:rsidRPr="00F21669" w:rsidRDefault="00FE7457" w:rsidP="00FE7457">
            <w:pPr>
              <w:rPr>
                <w:b/>
                <w:bCs/>
                <w:szCs w:val="20"/>
                <w:lang w:val="es-ES_tradnl"/>
              </w:rPr>
            </w:pPr>
            <w:r w:rsidRPr="00F21669">
              <w:rPr>
                <w:b/>
                <w:lang w:val="es-ES_tradnl"/>
              </w:rPr>
              <w:t xml:space="preserve">5.2.b - </w:t>
            </w:r>
            <w:r w:rsidR="006F4494">
              <w:rPr>
                <w:b/>
                <w:lang w:val="es-ES_tradnl"/>
              </w:rPr>
              <w:t>T</w:t>
            </w:r>
            <w:r w:rsidRPr="00F21669">
              <w:rPr>
                <w:b/>
                <w:lang w:val="es-ES_tradnl"/>
              </w:rPr>
              <w:t>ransferencias discrecionales y ad hoc</w:t>
            </w:r>
          </w:p>
        </w:tc>
      </w:tr>
      <w:tr w:rsidR="00FE7457" w:rsidRPr="00F21669" w14:paraId="5A3D941C" w14:textId="77777777" w:rsidTr="2F090900">
        <w:tc>
          <w:tcPr>
            <w:tcW w:w="1985" w:type="dxa"/>
          </w:tcPr>
          <w:p w14:paraId="312E68CB" w14:textId="04A68815" w:rsidR="00FE7457" w:rsidRPr="00F21669" w:rsidRDefault="00FE7457" w:rsidP="00FE7457">
            <w:pPr>
              <w:rPr>
                <w:i/>
                <w:iCs/>
                <w:szCs w:val="20"/>
                <w:lang w:val="es-ES_tradnl"/>
              </w:rPr>
            </w:pPr>
            <w:r w:rsidRPr="00F21669">
              <w:rPr>
                <w:i/>
                <w:lang w:val="es-ES_tradnl"/>
              </w:rPr>
              <w:t xml:space="preserve">Disponibilidad </w:t>
            </w:r>
          </w:p>
        </w:tc>
        <w:tc>
          <w:tcPr>
            <w:tcW w:w="7087" w:type="dxa"/>
          </w:tcPr>
          <w:p w14:paraId="4E2336A7" w14:textId="2E126ECB" w:rsidR="00950226" w:rsidRPr="00F21669" w:rsidRDefault="00950226" w:rsidP="00950226">
            <w:pPr>
              <w:rPr>
                <w:b/>
                <w:bCs/>
                <w:szCs w:val="20"/>
                <w:lang w:val="es-ES_tradnl"/>
              </w:rPr>
            </w:pPr>
            <w:r w:rsidRPr="00F21669">
              <w:rPr>
                <w:b/>
                <w:bCs/>
                <w:lang w:val="es-ES_tradnl"/>
              </w:rPr>
              <w:t xml:space="preserve">¿Hay transferencias subnacionales materiales discrecionales en el sector de </w:t>
            </w:r>
            <w:sdt>
              <w:sdtPr>
                <w:rPr>
                  <w:rStyle w:val="Style2"/>
                  <w:b w:val="0"/>
                  <w:bCs/>
                  <w:lang w:val="es-ES_tradnl"/>
                </w:rPr>
                <w:alias w:val="Seleccione el sector aplicable"/>
                <w:tag w:val="Select applicable sector"/>
                <w:id w:val="-870219638"/>
                <w:placeholder>
                  <w:docPart w:val="8613FEC4A1774F51B41C2D60783EB79F"/>
                </w:placeholder>
                <w:showingPlcHdr/>
                <w:dropDownList>
                  <w:listItem w:displayText="Petróleo y gas" w:value="Oil and gas"/>
                  <w:listItem w:displayText="MInería y canteras" w:value="Mining and quarrying"/>
                </w:dropDownList>
              </w:sdtPr>
              <w:sdtEndPr>
                <w:rPr>
                  <w:rStyle w:val="DefaultParagraphFont"/>
                  <w:b/>
                  <w:color w:val="auto"/>
                  <w:szCs w:val="22"/>
                </w:rPr>
              </w:sdtEndPr>
              <w:sdtContent>
                <w:r w:rsidRPr="00F21669">
                  <w:rPr>
                    <w:rStyle w:val="PlaceholderText"/>
                    <w:b/>
                    <w:lang w:val="es-ES_tradnl"/>
                  </w:rPr>
                  <w:t>Seleccione una opción</w:t>
                </w:r>
              </w:sdtContent>
            </w:sdt>
            <w:r w:rsidRPr="00F21669">
              <w:rPr>
                <w:b/>
                <w:lang w:val="es-ES_tradnl"/>
              </w:rPr>
              <w:t>?</w:t>
            </w:r>
          </w:p>
          <w:p w14:paraId="094552A8" w14:textId="77777777" w:rsidR="00EC2D34" w:rsidRPr="00F21669" w:rsidRDefault="00EC2D34" w:rsidP="003970D4">
            <w:pPr>
              <w:rPr>
                <w:szCs w:val="20"/>
                <w:lang w:val="es-ES_tradnl"/>
              </w:rPr>
            </w:pPr>
            <w:r w:rsidRPr="00F21669">
              <w:rPr>
                <w:color w:val="7F7F7F" w:themeColor="text1" w:themeTint="80"/>
                <w:lang w:val="es-ES_tradnl"/>
              </w:rPr>
              <w:t>Las transferencias discrecionales se refieren a las transferencias subnacionales voluntarias que no están impuestas por la constitución nacional, ley u otro mecanismo de reparto de ingresos</w:t>
            </w:r>
          </w:p>
          <w:p w14:paraId="6C2B447A" w14:textId="4380BD6C" w:rsidR="00EC2D34" w:rsidRPr="00F21669" w:rsidRDefault="007734A4" w:rsidP="00EA286C">
            <w:pPr>
              <w:pStyle w:val="ListParagraph"/>
              <w:ind w:left="0"/>
              <w:rPr>
                <w:szCs w:val="20"/>
                <w:shd w:val="clear" w:color="auto" w:fill="D9E2F3" w:themeFill="accent1" w:themeFillTint="33"/>
                <w:lang w:val="es-ES_tradnl"/>
              </w:rPr>
            </w:pPr>
            <w:sdt>
              <w:sdtPr>
                <w:rPr>
                  <w:rFonts w:eastAsia="MS Gothic"/>
                  <w:szCs w:val="20"/>
                  <w:lang w:val="es-ES_tradnl"/>
                </w:rPr>
                <w:id w:val="2030673362"/>
                <w14:checkbox>
                  <w14:checked w14:val="0"/>
                  <w14:checkedState w14:val="2612" w14:font="MS Gothic"/>
                  <w14:uncheckedState w14:val="2610" w14:font="MS Gothic"/>
                </w14:checkbox>
              </w:sdtPr>
              <w:sdtContent>
                <w:r w:rsidR="00EA286C"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192307244"/>
                <w14:checkbox>
                  <w14:checked w14:val="0"/>
                  <w14:checkedState w14:val="2612" w14:font="MS Gothic"/>
                  <w14:uncheckedState w14:val="2610" w14:font="MS Gothic"/>
                </w14:checkbox>
              </w:sdtPr>
              <w:sdtContent>
                <w:r w:rsidR="00EC2D34"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1AD1A00C" w14:textId="77777777" w:rsidR="00912005" w:rsidRPr="00F21669" w:rsidRDefault="00912005" w:rsidP="00912005">
            <w:pPr>
              <w:pStyle w:val="ListParagraph"/>
              <w:ind w:left="0"/>
              <w:rPr>
                <w:szCs w:val="20"/>
                <w:lang w:val="es-ES_tradnl"/>
              </w:rPr>
            </w:pPr>
          </w:p>
          <w:p w14:paraId="76F5B077" w14:textId="48EE54F2" w:rsidR="00912005" w:rsidRPr="00F21669" w:rsidRDefault="00912005" w:rsidP="00912005">
            <w:pPr>
              <w:rPr>
                <w:szCs w:val="20"/>
                <w:lang w:val="es-ES_tradnl"/>
              </w:rPr>
            </w:pPr>
            <w:r w:rsidRPr="00F21669">
              <w:rPr>
                <w:lang w:val="es-ES_tradnl"/>
              </w:rPr>
              <w:t xml:space="preserve">¿Se hacen públicas esas transferencias discrecionales? </w:t>
            </w:r>
          </w:p>
          <w:p w14:paraId="54BFF27C" w14:textId="77777777" w:rsidR="00912005" w:rsidRPr="00F21669" w:rsidRDefault="007734A4" w:rsidP="00912005">
            <w:pPr>
              <w:pStyle w:val="ListParagraph"/>
              <w:ind w:left="0"/>
              <w:rPr>
                <w:szCs w:val="20"/>
                <w:shd w:val="clear" w:color="auto" w:fill="D9E2F3" w:themeFill="accent1" w:themeFillTint="33"/>
                <w:lang w:val="es-ES_tradnl"/>
              </w:rPr>
            </w:pPr>
            <w:sdt>
              <w:sdtPr>
                <w:rPr>
                  <w:rFonts w:eastAsia="MS Gothic"/>
                  <w:szCs w:val="20"/>
                  <w:lang w:val="es-ES_tradnl"/>
                </w:rPr>
                <w:id w:val="942738180"/>
                <w14:checkbox>
                  <w14:checked w14:val="0"/>
                  <w14:checkedState w14:val="2612" w14:font="MS Gothic"/>
                  <w14:uncheckedState w14:val="2610" w14:font="MS Gothic"/>
                </w14:checkbox>
              </w:sdtPr>
              <w:sdtContent>
                <w:r w:rsidR="00912005"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290976534"/>
                <w14:checkbox>
                  <w14:checked w14:val="0"/>
                  <w14:checkedState w14:val="2612" w14:font="MS Gothic"/>
                  <w14:uncheckedState w14:val="2610" w14:font="MS Gothic"/>
                </w14:checkbox>
              </w:sdtPr>
              <w:sdtContent>
                <w:r w:rsidR="00912005"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19E1D903" w14:textId="77777777" w:rsidR="00912005" w:rsidRPr="00F21669" w:rsidRDefault="00912005" w:rsidP="003970D4">
            <w:pPr>
              <w:pStyle w:val="ListParagraph"/>
              <w:ind w:left="0"/>
              <w:rPr>
                <w:szCs w:val="20"/>
                <w:lang w:val="es-ES_tradnl"/>
              </w:rPr>
            </w:pPr>
          </w:p>
          <w:p w14:paraId="3FD00DC4" w14:textId="54244407" w:rsidR="00EC2D34" w:rsidRPr="00F21669" w:rsidRDefault="00EC2D34" w:rsidP="00EC2D34">
            <w:pPr>
              <w:rPr>
                <w:b/>
                <w:bCs/>
                <w:szCs w:val="20"/>
                <w:lang w:val="es-ES_tradnl"/>
              </w:rPr>
            </w:pPr>
            <w:r w:rsidRPr="00F21669">
              <w:rPr>
                <w:b/>
                <w:lang w:val="es-ES_tradnl"/>
              </w:rPr>
              <w:t>¿Hay transferencias materiales ad hoc?</w:t>
            </w:r>
          </w:p>
          <w:p w14:paraId="1D753DA2" w14:textId="77777777" w:rsidR="003809BF" w:rsidRPr="00F21669" w:rsidRDefault="003809BF" w:rsidP="003970D4">
            <w:pPr>
              <w:rPr>
                <w:szCs w:val="20"/>
                <w:lang w:val="es-ES_tradnl"/>
              </w:rPr>
            </w:pPr>
            <w:r w:rsidRPr="00F21669">
              <w:rPr>
                <w:color w:val="7F7F7F" w:themeColor="text1" w:themeTint="80"/>
                <w:lang w:val="es-ES_tradnl"/>
              </w:rPr>
              <w:t>Las transferencias ad hoc se refieren a las transferencias subnacionales que se utilizan para un fin especial, sin planificación previa.</w:t>
            </w:r>
          </w:p>
          <w:p w14:paraId="122F2E7E" w14:textId="35CA24AD" w:rsidR="003809BF" w:rsidRPr="00F21669" w:rsidRDefault="007734A4" w:rsidP="003809BF">
            <w:pPr>
              <w:rPr>
                <w:szCs w:val="20"/>
                <w:shd w:val="clear" w:color="auto" w:fill="D9E2F3" w:themeFill="accent1" w:themeFillTint="33"/>
                <w:lang w:val="es-ES_tradnl"/>
              </w:rPr>
            </w:pPr>
            <w:sdt>
              <w:sdtPr>
                <w:rPr>
                  <w:rFonts w:eastAsia="MS Gothic"/>
                  <w:szCs w:val="20"/>
                  <w:lang w:val="es-ES_tradnl"/>
                </w:rPr>
                <w:id w:val="1848519516"/>
                <w14:checkbox>
                  <w14:checked w14:val="0"/>
                  <w14:checkedState w14:val="2612" w14:font="MS Gothic"/>
                  <w14:uncheckedState w14:val="2610" w14:font="MS Gothic"/>
                </w14:checkbox>
              </w:sdtPr>
              <w:sdtContent>
                <w:r w:rsidR="003809BF"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1228613002"/>
                <w14:checkbox>
                  <w14:checked w14:val="0"/>
                  <w14:checkedState w14:val="2612" w14:font="MS Gothic"/>
                  <w14:uncheckedState w14:val="2610" w14:font="MS Gothic"/>
                </w14:checkbox>
              </w:sdtPr>
              <w:sdtContent>
                <w:r w:rsidR="003809BF"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06532D4A" w14:textId="77777777" w:rsidR="00E97F14" w:rsidRPr="00F21669" w:rsidRDefault="00E97F14" w:rsidP="003809BF">
            <w:pPr>
              <w:rPr>
                <w:szCs w:val="20"/>
                <w:shd w:val="clear" w:color="auto" w:fill="D9E2F3" w:themeFill="accent1" w:themeFillTint="33"/>
                <w:lang w:val="es-ES_tradnl"/>
              </w:rPr>
            </w:pPr>
          </w:p>
          <w:p w14:paraId="3D1C6DA5" w14:textId="6B78804D" w:rsidR="00E97F14" w:rsidRPr="00F21669" w:rsidRDefault="00E97F14" w:rsidP="00E97F14">
            <w:pPr>
              <w:rPr>
                <w:szCs w:val="20"/>
                <w:lang w:val="es-ES_tradnl"/>
              </w:rPr>
            </w:pPr>
            <w:r w:rsidRPr="00F21669">
              <w:rPr>
                <w:lang w:val="es-ES_tradnl"/>
              </w:rPr>
              <w:t xml:space="preserve">¿Se divulgan públicamente esas transferencias ad hoc? </w:t>
            </w:r>
          </w:p>
          <w:p w14:paraId="06A71781" w14:textId="77777777" w:rsidR="00E97F14" w:rsidRPr="00F21669" w:rsidRDefault="007734A4" w:rsidP="00E97F14">
            <w:pPr>
              <w:pStyle w:val="ListParagraph"/>
              <w:ind w:left="0"/>
              <w:rPr>
                <w:szCs w:val="20"/>
                <w:shd w:val="clear" w:color="auto" w:fill="D9E2F3" w:themeFill="accent1" w:themeFillTint="33"/>
                <w:lang w:val="es-ES_tradnl"/>
              </w:rPr>
            </w:pPr>
            <w:sdt>
              <w:sdtPr>
                <w:rPr>
                  <w:rFonts w:eastAsia="MS Gothic"/>
                  <w:szCs w:val="20"/>
                  <w:lang w:val="es-ES_tradnl"/>
                </w:rPr>
                <w:id w:val="-1468659973"/>
                <w14:checkbox>
                  <w14:checked w14:val="0"/>
                  <w14:checkedState w14:val="2612" w14:font="MS Gothic"/>
                  <w14:uncheckedState w14:val="2610" w14:font="MS Gothic"/>
                </w14:checkbox>
              </w:sdtPr>
              <w:sdtContent>
                <w:r w:rsidR="00E97F14"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eastAsia="MS Gothic"/>
                  <w:szCs w:val="20"/>
                  <w:lang w:val="es-ES_tradnl"/>
                </w:rPr>
                <w:id w:val="545184542"/>
                <w14:checkbox>
                  <w14:checked w14:val="0"/>
                  <w14:checkedState w14:val="2612" w14:font="MS Gothic"/>
                  <w14:uncheckedState w14:val="2610" w14:font="MS Gothic"/>
                </w14:checkbox>
              </w:sdtPr>
              <w:sdtContent>
                <w:r w:rsidR="00E97F14"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4E724C1D" w14:textId="77777777" w:rsidR="00D558CA" w:rsidRPr="00F21669" w:rsidRDefault="00D558CA" w:rsidP="003809BF">
            <w:pPr>
              <w:rPr>
                <w:szCs w:val="20"/>
                <w:lang w:val="es-ES_tradnl"/>
              </w:rPr>
            </w:pPr>
          </w:p>
          <w:p w14:paraId="23337243" w14:textId="1F739771" w:rsidR="00EA286C" w:rsidRPr="00F21669" w:rsidRDefault="00EA286C" w:rsidP="00EA286C">
            <w:pPr>
              <w:rPr>
                <w:b/>
                <w:bCs/>
                <w:i/>
                <w:iCs/>
                <w:szCs w:val="22"/>
                <w:lang w:val="es-ES_tradnl"/>
              </w:rPr>
            </w:pPr>
            <w:r w:rsidRPr="00F21669">
              <w:rPr>
                <w:b/>
                <w:i/>
                <w:lang w:val="es-ES_tradnl"/>
              </w:rPr>
              <w:t>Fuentes donde encontrar la información sobre transferencias subnacionales discrecionales y ad hoc:</w:t>
            </w:r>
          </w:p>
          <w:p w14:paraId="07B34604" w14:textId="19E77648" w:rsidR="00EA286C" w:rsidRPr="00F21669" w:rsidRDefault="00EA286C" w:rsidP="00EA286C">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0391BA7C" w14:textId="77777777" w:rsidR="00EA286C" w:rsidRPr="00F21669" w:rsidRDefault="00EA286C" w:rsidP="00EA286C">
            <w:pPr>
              <w:pStyle w:val="ListParagraph"/>
              <w:shd w:val="clear" w:color="auto" w:fill="FFFFFF" w:themeFill="background1"/>
              <w:ind w:left="31"/>
              <w:rPr>
                <w:i/>
                <w:iCs/>
                <w:szCs w:val="22"/>
                <w:lang w:val="es-ES_tradnl"/>
              </w:rPr>
            </w:pPr>
            <w:r w:rsidRPr="00F21669">
              <w:rPr>
                <w:i/>
                <w:lang w:val="es-ES_tradnl"/>
              </w:rPr>
              <w:t>Y/O</w:t>
            </w:r>
          </w:p>
          <w:p w14:paraId="18F01CCA" w14:textId="5FB1691E" w:rsidR="00950226" w:rsidRPr="00F21669" w:rsidRDefault="00EA286C" w:rsidP="00EA286C">
            <w:pPr>
              <w:rPr>
                <w:szCs w:val="20"/>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5C76F262" w14:textId="27511ECD" w:rsidR="00FE7457" w:rsidRPr="00F21669" w:rsidRDefault="00FE7457" w:rsidP="003970D4">
            <w:pPr>
              <w:rPr>
                <w:lang w:val="es-ES_tradnl"/>
              </w:rPr>
            </w:pPr>
          </w:p>
        </w:tc>
      </w:tr>
      <w:tr w:rsidR="004018D9" w:rsidRPr="00F21669" w14:paraId="4F3D5972" w14:textId="77777777" w:rsidTr="2F090900">
        <w:tc>
          <w:tcPr>
            <w:tcW w:w="1985" w:type="dxa"/>
            <w:shd w:val="clear" w:color="auto" w:fill="auto"/>
          </w:tcPr>
          <w:p w14:paraId="4A8155CB" w14:textId="3A55BA60" w:rsidR="004018D9" w:rsidRPr="00F21669" w:rsidRDefault="004018D9" w:rsidP="004018D9">
            <w:pPr>
              <w:rPr>
                <w:i/>
                <w:iCs/>
                <w:szCs w:val="22"/>
                <w:lang w:val="es-ES_tradnl"/>
              </w:rPr>
            </w:pPr>
            <w:r w:rsidRPr="00F21669">
              <w:rPr>
                <w:i/>
                <w:lang w:val="es-ES_tradnl"/>
              </w:rPr>
              <w:t xml:space="preserve">Calidad de los datos: disponibilidad del procedimiento de garantía </w:t>
            </w:r>
            <w:r w:rsidR="001B6BA0">
              <w:rPr>
                <w:i/>
                <w:lang w:val="es-ES_tradnl"/>
              </w:rPr>
              <w:t>y</w:t>
            </w:r>
            <w:r w:rsidR="001B6BA0" w:rsidRPr="00F21669">
              <w:rPr>
                <w:i/>
                <w:lang w:val="es-ES_tradnl"/>
              </w:rPr>
              <w:t xml:space="preserve"> </w:t>
            </w:r>
            <w:r w:rsidRPr="00F21669">
              <w:rPr>
                <w:i/>
                <w:lang w:val="es-ES_tradnl"/>
              </w:rPr>
              <w:t xml:space="preserve">calidad </w:t>
            </w:r>
          </w:p>
        </w:tc>
        <w:tc>
          <w:tcPr>
            <w:tcW w:w="7087" w:type="dxa"/>
          </w:tcPr>
          <w:p w14:paraId="2DDB27B2" w14:textId="05DBCD25" w:rsidR="004018D9" w:rsidRPr="00F21669" w:rsidRDefault="004018D9" w:rsidP="004018D9">
            <w:pPr>
              <w:rPr>
                <w:b/>
                <w:bCs/>
                <w:szCs w:val="20"/>
                <w:lang w:val="es-ES_tradnl"/>
              </w:rPr>
            </w:pPr>
            <w:r w:rsidRPr="00F21669">
              <w:rPr>
                <w:b/>
                <w:lang w:val="es-ES_tradnl"/>
              </w:rPr>
              <w:t xml:space="preserve">¿Ha acordado el GMP un procedimiento que se </w:t>
            </w:r>
            <w:r w:rsidR="00F91F93" w:rsidRPr="00F21669">
              <w:rPr>
                <w:b/>
                <w:lang w:val="es-ES_tradnl"/>
              </w:rPr>
              <w:t>ocupe</w:t>
            </w:r>
            <w:r w:rsidRPr="00F21669">
              <w:rPr>
                <w:b/>
                <w:lang w:val="es-ES_tradnl"/>
              </w:rPr>
              <w:t xml:space="preserve"> de la calidad</w:t>
            </w:r>
            <w:r w:rsidR="00D87435">
              <w:rPr>
                <w:b/>
                <w:lang w:val="es-ES_tradnl"/>
              </w:rPr>
              <w:t xml:space="preserve"> y garantía</w:t>
            </w:r>
            <w:r w:rsidRPr="00F21669">
              <w:rPr>
                <w:b/>
                <w:lang w:val="es-ES_tradnl"/>
              </w:rPr>
              <w:t xml:space="preserve"> de los datos de la información de las transferencias subnacionales discrecionales y ad hoc?</w:t>
            </w:r>
          </w:p>
          <w:p w14:paraId="4B8EAD28" w14:textId="77777777" w:rsidR="004018D9" w:rsidRPr="00F21669" w:rsidRDefault="007734A4" w:rsidP="004018D9">
            <w:pPr>
              <w:rPr>
                <w:szCs w:val="20"/>
                <w:lang w:val="es-ES_tradnl"/>
              </w:rPr>
            </w:pPr>
            <w:sdt>
              <w:sdtPr>
                <w:rPr>
                  <w:rFonts w:ascii="MS Gothic" w:eastAsia="MS Gothic" w:hAnsi="MS Gothic"/>
                  <w:szCs w:val="20"/>
                  <w:lang w:val="es-ES_tradnl"/>
                </w:rPr>
                <w:id w:val="1068696354"/>
                <w14:checkbox>
                  <w14:checked w14:val="0"/>
                  <w14:checkedState w14:val="2612" w14:font="MS Gothic"/>
                  <w14:uncheckedState w14:val="2610" w14:font="MS Gothic"/>
                </w14:checkbox>
              </w:sdtPr>
              <w:sdtContent>
                <w:r w:rsidR="004018D9"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Segoe UI Symbol" w:eastAsia="MS Gothic" w:hAnsi="Segoe UI Symbol" w:cs="Segoe UI Symbol"/>
                  <w:szCs w:val="20"/>
                  <w:lang w:val="es-ES_tradnl"/>
                </w:rPr>
                <w:id w:val="-2142650659"/>
                <w14:checkbox>
                  <w14:checked w14:val="0"/>
                  <w14:checkedState w14:val="2612" w14:font="MS Gothic"/>
                  <w14:uncheckedState w14:val="2610" w14:font="MS Gothic"/>
                </w14:checkbox>
              </w:sdtPr>
              <w:sdtContent>
                <w:r w:rsidR="004018D9"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 xml:space="preserve">No </w:t>
            </w:r>
            <w:r w:rsidR="007463C2" w:rsidRPr="00F21669">
              <w:rPr>
                <w:lang w:val="es-ES_tradnl"/>
              </w:rPr>
              <w:t xml:space="preserve">    </w:t>
            </w:r>
          </w:p>
          <w:p w14:paraId="3B95BB09" w14:textId="77777777" w:rsidR="004018D9" w:rsidRPr="00F21669" w:rsidRDefault="004018D9" w:rsidP="004018D9">
            <w:pPr>
              <w:rPr>
                <w:b/>
                <w:bCs/>
                <w:szCs w:val="20"/>
                <w:lang w:val="es-ES_tradnl"/>
              </w:rPr>
            </w:pPr>
            <w:r w:rsidRPr="00F21669">
              <w:rPr>
                <w:b/>
                <w:lang w:val="es-ES_tradnl"/>
              </w:rPr>
              <w:t>¿Se trata de uno de los siguientes procedimientos?</w:t>
            </w:r>
          </w:p>
          <w:p w14:paraId="7A352A7F" w14:textId="77777777" w:rsidR="004018D9" w:rsidRPr="00F21669" w:rsidRDefault="004018D9" w:rsidP="004018D9">
            <w:pPr>
              <w:rPr>
                <w:szCs w:val="20"/>
                <w:shd w:val="clear" w:color="auto" w:fill="D9E2F3" w:themeFill="accent1" w:themeFillTint="33"/>
                <w:lang w:val="es-ES_tradnl"/>
              </w:rPr>
            </w:pPr>
            <w:r w:rsidRPr="00F21669">
              <w:rPr>
                <w:b/>
                <w:lang w:val="es-ES_tradnl"/>
              </w:rPr>
              <w:t xml:space="preserve"> </w:t>
            </w:r>
            <w:sdt>
              <w:sdtPr>
                <w:rPr>
                  <w:rFonts w:ascii="MS Gothic" w:eastAsia="MS Gothic" w:hAnsi="MS Gothic"/>
                  <w:szCs w:val="20"/>
                  <w:lang w:val="es-ES_tradnl"/>
                </w:rPr>
                <w:id w:val="-1798291720"/>
                <w14:checkbox>
                  <w14:checked w14:val="0"/>
                  <w14:checkedState w14:val="2612" w14:font="MS Gothic"/>
                  <w14:uncheckedState w14:val="2610" w14:font="MS Gothic"/>
                </w14:checkbox>
              </w:sdtPr>
              <w:sdtContent>
                <w:r w:rsidRPr="00F21669">
                  <w:rPr>
                    <w:rFonts w:ascii="MS Gothic" w:eastAsia="MS Gothic" w:hAnsi="MS Gothic"/>
                    <w:szCs w:val="20"/>
                    <w:lang w:val="es-ES_tradnl"/>
                  </w:rPr>
                  <w:t>☐</w:t>
                </w:r>
              </w:sdtContent>
            </w:sdt>
            <w:r w:rsidRPr="00F21669">
              <w:rPr>
                <w:rFonts w:ascii="MS Gothic" w:hAnsi="MS Gothic"/>
                <w:lang w:val="es-ES_tradnl"/>
              </w:rPr>
              <w:t xml:space="preserve"> </w:t>
            </w:r>
            <w:r w:rsidRPr="00F21669">
              <w:rPr>
                <w:shd w:val="clear" w:color="auto" w:fill="D9E2F3" w:themeFill="accent1" w:themeFillTint="33"/>
                <w:lang w:val="es-ES_tradnl"/>
              </w:rPr>
              <w:t>Conciliación</w:t>
            </w:r>
          </w:p>
          <w:p w14:paraId="64AC4F5B" w14:textId="77777777" w:rsidR="004018D9" w:rsidRPr="00F21669" w:rsidRDefault="007734A4" w:rsidP="004018D9">
            <w:pPr>
              <w:rPr>
                <w:szCs w:val="20"/>
                <w:shd w:val="clear" w:color="auto" w:fill="D9E2F3" w:themeFill="accent1" w:themeFillTint="33"/>
                <w:lang w:val="es-ES_tradnl"/>
              </w:rPr>
            </w:pPr>
            <w:sdt>
              <w:sdtPr>
                <w:rPr>
                  <w:rFonts w:ascii="MS Gothic" w:eastAsia="MS Gothic" w:hAnsi="MS Gothic"/>
                  <w:szCs w:val="20"/>
                  <w:lang w:val="es-ES_tradnl"/>
                </w:rPr>
                <w:id w:val="130373786"/>
                <w14:checkbox>
                  <w14:checked w14:val="0"/>
                  <w14:checkedState w14:val="2612" w14:font="MS Gothic"/>
                  <w14:uncheckedState w14:val="2610" w14:font="MS Gothic"/>
                </w14:checkbox>
              </w:sdtPr>
              <w:sdtContent>
                <w:r w:rsidR="004018D9" w:rsidRPr="00F21669">
                  <w:rPr>
                    <w:rFonts w:ascii="MS Gothic" w:eastAsia="MS Gothic" w:hAnsi="MS Gothic"/>
                    <w:szCs w:val="20"/>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Enfoque basado en el riesgo</w:t>
            </w:r>
          </w:p>
          <w:p w14:paraId="416D54C3" w14:textId="77777777" w:rsidR="004018D9" w:rsidRPr="00F21669" w:rsidRDefault="007734A4" w:rsidP="004018D9">
            <w:pPr>
              <w:rPr>
                <w:szCs w:val="20"/>
                <w:shd w:val="clear" w:color="auto" w:fill="D9E2F3" w:themeFill="accent1" w:themeFillTint="33"/>
                <w:lang w:val="es-ES_tradnl"/>
              </w:rPr>
            </w:pPr>
            <w:sdt>
              <w:sdtPr>
                <w:rPr>
                  <w:rFonts w:ascii="MS Gothic" w:eastAsia="MS Gothic" w:hAnsi="MS Gothic"/>
                  <w:szCs w:val="20"/>
                  <w:lang w:val="es-ES_tradnl"/>
                </w:rPr>
                <w:id w:val="1422906833"/>
                <w14:checkbox>
                  <w14:checked w14:val="0"/>
                  <w14:checkedState w14:val="2612" w14:font="MS Gothic"/>
                  <w14:uncheckedState w14:val="2610" w14:font="MS Gothic"/>
                </w14:checkbox>
              </w:sdtPr>
              <w:sdtContent>
                <w:r w:rsidR="004018D9" w:rsidRPr="00F21669">
                  <w:rPr>
                    <w:rFonts w:ascii="MS Gothic" w:eastAsia="MS Gothic" w:hAnsi="MS Gothic"/>
                    <w:szCs w:val="20"/>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Otros:</w:t>
            </w:r>
          </w:p>
          <w:p w14:paraId="1A599C9A" w14:textId="77777777" w:rsidR="004018D9" w:rsidRPr="00F21669" w:rsidRDefault="004018D9" w:rsidP="004018D9">
            <w:pPr>
              <w:rPr>
                <w:szCs w:val="20"/>
                <w:shd w:val="clear" w:color="auto" w:fill="D9E2F3" w:themeFill="accent1" w:themeFillTint="33"/>
                <w:lang w:val="es-ES_tradnl"/>
              </w:rPr>
            </w:pPr>
            <w:r w:rsidRPr="00F21669">
              <w:rPr>
                <w:shd w:val="clear" w:color="auto" w:fill="D9E2F3" w:themeFill="accent1" w:themeFillTint="33"/>
                <w:lang w:val="es-ES_tradnl"/>
              </w:rPr>
              <w:t xml:space="preserve">Describa:  </w:t>
            </w:r>
          </w:p>
          <w:p w14:paraId="7AD978AA" w14:textId="77777777" w:rsidR="004018D9" w:rsidRPr="00F21669" w:rsidRDefault="004018D9" w:rsidP="004018D9">
            <w:pPr>
              <w:rPr>
                <w:b/>
                <w:bCs/>
                <w:szCs w:val="20"/>
                <w:lang w:val="es-ES_tradnl"/>
              </w:rPr>
            </w:pPr>
            <w:r w:rsidRPr="00F21669">
              <w:rPr>
                <w:b/>
                <w:lang w:val="es-ES_tradnl"/>
              </w:rPr>
              <w:t>¿Dónde puede consultarse el procedimiento acordado?</w:t>
            </w:r>
          </w:p>
          <w:p w14:paraId="03F6FEDB" w14:textId="6BB6B043" w:rsidR="004018D9" w:rsidRPr="00F21669" w:rsidRDefault="004018D9" w:rsidP="004018D9">
            <w:pPr>
              <w:shd w:val="clear" w:color="auto" w:fill="FFFFFF" w:themeFill="background1"/>
              <w:rPr>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www.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shd w:val="clear" w:color="auto" w:fill="D9E2F3" w:themeFill="accent1" w:themeFillTint="33"/>
                  <w:lang w:val="es-ES_tradnl"/>
                </w:rPr>
                <w:t>titulares de la información</w:t>
              </w:r>
            </w:hyperlink>
          </w:p>
          <w:p w14:paraId="359BDD05" w14:textId="77777777" w:rsidR="004018D9" w:rsidRPr="00F21669" w:rsidRDefault="004018D9" w:rsidP="004018D9">
            <w:pPr>
              <w:shd w:val="clear" w:color="auto" w:fill="FFFFFF" w:themeFill="background1"/>
              <w:rPr>
                <w:szCs w:val="22"/>
                <w:lang w:val="es-ES_tradnl"/>
              </w:rPr>
            </w:pPr>
            <w:r w:rsidRPr="00F21669">
              <w:rPr>
                <w:lang w:val="es-ES_tradnl"/>
              </w:rPr>
              <w:t>Y/O</w:t>
            </w:r>
          </w:p>
          <w:p w14:paraId="5EC5398A" w14:textId="5A94E257" w:rsidR="004018D9" w:rsidRPr="00F21669" w:rsidRDefault="004018D9" w:rsidP="004018D9">
            <w:pPr>
              <w:rPr>
                <w:szCs w:val="22"/>
                <w:lang w:val="es-ES_tradnl"/>
              </w:rPr>
            </w:pPr>
            <w:r w:rsidRPr="00F21669">
              <w:rPr>
                <w:lang w:val="es-ES_tradnl"/>
              </w:rPr>
              <w:t xml:space="preserve">Otras fuentes: </w:t>
            </w:r>
            <w:r w:rsidRPr="00F21669">
              <w:rPr>
                <w:shd w:val="clear" w:color="auto" w:fill="D9E2F3" w:themeFill="accent1" w:themeFillTint="33"/>
                <w:lang w:val="es-ES_tradnl"/>
              </w:rPr>
              <w:t xml:space="preserve">Informe EITI (incluyendo año, número de página), </w:t>
            </w:r>
            <w:r w:rsidR="001E07A2">
              <w:rPr>
                <w:shd w:val="clear" w:color="auto" w:fill="D9E2F3" w:themeFill="accent1" w:themeFillTint="33"/>
                <w:lang w:val="es-ES_tradnl"/>
              </w:rPr>
              <w:t>estudio de alcance</w:t>
            </w:r>
            <w:r w:rsidRPr="00F21669">
              <w:rPr>
                <w:shd w:val="clear" w:color="auto" w:fill="D9E2F3" w:themeFill="accent1" w:themeFillTint="33"/>
                <w:lang w:val="es-ES_tradnl"/>
              </w:rPr>
              <w:t xml:space="preserve"> del EITI, minutas de las reuniones del GMP, etc.</w:t>
            </w:r>
          </w:p>
        </w:tc>
      </w:tr>
      <w:tr w:rsidR="001B4B42" w:rsidRPr="00F21669" w14:paraId="2993DBD8" w14:textId="77777777" w:rsidTr="2F090900">
        <w:tc>
          <w:tcPr>
            <w:tcW w:w="1985" w:type="dxa"/>
            <w:shd w:val="clear" w:color="auto" w:fill="auto"/>
          </w:tcPr>
          <w:p w14:paraId="68F7968E" w14:textId="433944AF" w:rsidR="001B4B42" w:rsidRPr="00F21669" w:rsidRDefault="001B4B42" w:rsidP="00FE7457">
            <w:pPr>
              <w:rPr>
                <w:i/>
                <w:iCs/>
                <w:szCs w:val="20"/>
                <w:lang w:val="es-ES_tradnl"/>
              </w:rPr>
            </w:pPr>
            <w:r w:rsidRPr="00F21669">
              <w:rPr>
                <w:i/>
                <w:lang w:val="es-ES_tradnl"/>
              </w:rPr>
              <w:t xml:space="preserve">Evaluación de la exhaustividad, </w:t>
            </w:r>
            <w:r w:rsidR="0058150E" w:rsidRPr="00F21669">
              <w:rPr>
                <w:i/>
                <w:lang w:val="es-ES_tradnl"/>
              </w:rPr>
              <w:t xml:space="preserve">la </w:t>
            </w:r>
            <w:r w:rsidRPr="00F21669">
              <w:rPr>
                <w:i/>
                <w:lang w:val="es-ES_tradnl"/>
              </w:rPr>
              <w:t xml:space="preserve">fiabilidad y </w:t>
            </w:r>
            <w:r w:rsidR="0058150E" w:rsidRPr="00F21669">
              <w:rPr>
                <w:i/>
                <w:lang w:val="es-ES_tradnl"/>
              </w:rPr>
              <w:t xml:space="preserve">la </w:t>
            </w:r>
            <w:r w:rsidRPr="00F21669">
              <w:rPr>
                <w:i/>
                <w:lang w:val="es-ES_tradnl"/>
              </w:rPr>
              <w:t>puntualidad de la información</w:t>
            </w:r>
          </w:p>
        </w:tc>
        <w:tc>
          <w:tcPr>
            <w:tcW w:w="7087" w:type="dxa"/>
          </w:tcPr>
          <w:p w14:paraId="0CA0B3D4" w14:textId="73B0E6D9" w:rsidR="001B4B42" w:rsidRPr="00F21669" w:rsidRDefault="001B4B42" w:rsidP="00894DC1">
            <w:pPr>
              <w:rPr>
                <w:b/>
                <w:bCs/>
                <w:szCs w:val="22"/>
                <w:lang w:val="es-ES_tradnl"/>
              </w:rPr>
            </w:pPr>
            <w:r w:rsidRPr="00F21669">
              <w:rPr>
                <w:b/>
                <w:lang w:val="es-ES_tradnl"/>
              </w:rPr>
              <w:t xml:space="preserve">¿Usted o a alguna de las partes interesadas (incluidos, entre otros, los miembros del GMP) considera que la divulgación de la información sobre las transferencias subnacionales materiales discrecionales/ad hoc </w:t>
            </w:r>
            <w:r w:rsidRPr="00F253C4">
              <w:rPr>
                <w:b/>
                <w:u w:val="single"/>
                <w:lang w:val="es-ES_tradnl"/>
              </w:rPr>
              <w:t xml:space="preserve">es </w:t>
            </w:r>
            <w:r w:rsidRPr="00F253C4">
              <w:rPr>
                <w:b/>
                <w:bCs/>
                <w:u w:val="single"/>
                <w:lang w:val="es-ES_tradnl"/>
              </w:rPr>
              <w:t>incompleta, no fiable o está desactualizada</w:t>
            </w:r>
            <w:r w:rsidRPr="00F21669">
              <w:rPr>
                <w:b/>
                <w:lang w:val="es-ES_tradnl"/>
              </w:rPr>
              <w:t>?</w:t>
            </w:r>
            <w:r w:rsidRPr="00F21669">
              <w:rPr>
                <w:rStyle w:val="FootnoteReference"/>
                <w:b/>
                <w:lang w:val="es-ES_tradnl"/>
              </w:rPr>
              <w:t xml:space="preserve"> </w:t>
            </w:r>
          </w:p>
          <w:p w14:paraId="0C1F94A0" w14:textId="77777777" w:rsidR="001B4B42" w:rsidRPr="00F21669" w:rsidRDefault="007734A4" w:rsidP="00894DC1">
            <w:pPr>
              <w:shd w:val="clear" w:color="auto" w:fill="FFFFFF" w:themeFill="background1"/>
              <w:rPr>
                <w:szCs w:val="22"/>
                <w:lang w:val="es-ES_tradnl"/>
              </w:rPr>
            </w:pPr>
            <w:sdt>
              <w:sdtPr>
                <w:rPr>
                  <w:rFonts w:ascii="MS Gothic" w:eastAsia="MS Gothic" w:hAnsi="MS Gothic"/>
                  <w:szCs w:val="22"/>
                  <w:shd w:val="clear" w:color="auto" w:fill="FFFFFF" w:themeFill="background1"/>
                  <w:lang w:val="es-ES_tradnl"/>
                </w:rPr>
                <w:id w:val="-1283643938"/>
                <w14:checkbox>
                  <w14:checked w14:val="0"/>
                  <w14:checkedState w14:val="2612" w14:font="MS Gothic"/>
                  <w14:uncheckedState w14:val="2610" w14:font="MS Gothic"/>
                </w14:checkbox>
              </w:sdtPr>
              <w:sdtContent>
                <w:r w:rsidR="001B4B42" w:rsidRPr="00F21669">
                  <w:rPr>
                    <w:rFonts w:ascii="MS Gothic" w:eastAsia="MS Gothic" w:hAnsi="MS Gothic"/>
                    <w:szCs w:val="22"/>
                    <w:shd w:val="clear" w:color="auto" w:fill="FFFFFF" w:themeFill="background1"/>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20939057"/>
                <w14:checkbox>
                  <w14:checked w14:val="0"/>
                  <w14:checkedState w14:val="2612" w14:font="MS Gothic"/>
                  <w14:uncheckedState w14:val="2610" w14:font="MS Gothic"/>
                </w14:checkbox>
              </w:sdtPr>
              <w:sdtContent>
                <w:r w:rsidR="001B4B42"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625BB1C9" w14:textId="2DD15D91" w:rsidR="00214FD0" w:rsidRPr="00F21669" w:rsidRDefault="00214FD0" w:rsidP="00894DC1">
            <w:pPr>
              <w:shd w:val="clear" w:color="auto" w:fill="FFFFFF" w:themeFill="background1"/>
              <w:rPr>
                <w:szCs w:val="22"/>
                <w:lang w:val="es-ES_tradnl"/>
              </w:rPr>
            </w:pPr>
            <w:r w:rsidRPr="00F21669">
              <w:rPr>
                <w:lang w:val="es-ES_tradnl"/>
              </w:rPr>
              <w:t xml:space="preserve">En caso </w:t>
            </w:r>
            <w:r w:rsidRPr="00F21669">
              <w:rPr>
                <w:u w:val="single"/>
                <w:lang w:val="es-ES_tradnl"/>
              </w:rPr>
              <w:t>afirmativo</w:t>
            </w:r>
            <w:r w:rsidRPr="00F21669">
              <w:rPr>
                <w:lang w:val="es-ES_tradnl"/>
              </w:rPr>
              <w:t xml:space="preserve">, </w:t>
            </w:r>
            <w:r w:rsidRPr="00F21669">
              <w:rPr>
                <w:shd w:val="clear" w:color="auto" w:fill="D9E2F3" w:themeFill="accent1" w:themeFillTint="33"/>
                <w:lang w:val="es-ES_tradnl"/>
              </w:rPr>
              <w:t xml:space="preserve">describa:  </w:t>
            </w:r>
          </w:p>
          <w:p w14:paraId="325CDC55" w14:textId="15140442" w:rsidR="00CD707E" w:rsidRPr="00F21669" w:rsidRDefault="00CD707E" w:rsidP="2F090900">
            <w:pPr>
              <w:rPr>
                <w:b/>
                <w:bCs/>
                <w:i/>
                <w:iCs/>
                <w:lang w:val="es-ES"/>
              </w:rPr>
            </w:pPr>
            <w:r w:rsidRPr="2F090900">
              <w:rPr>
                <w:b/>
                <w:bCs/>
                <w:i/>
                <w:iCs/>
                <w:lang w:val="es-ES"/>
              </w:rPr>
              <w:t xml:space="preserve">Fuentes donde encontrar la evaluación de la exhaustividad, </w:t>
            </w:r>
            <w:r w:rsidR="0058150E" w:rsidRPr="2F090900">
              <w:rPr>
                <w:b/>
                <w:bCs/>
                <w:i/>
                <w:iCs/>
                <w:lang w:val="es-ES"/>
              </w:rPr>
              <w:t xml:space="preserve">la </w:t>
            </w:r>
            <w:r w:rsidRPr="2F090900">
              <w:rPr>
                <w:b/>
                <w:bCs/>
                <w:i/>
                <w:iCs/>
                <w:lang w:val="es-ES"/>
              </w:rPr>
              <w:t xml:space="preserve">fiabilidad y </w:t>
            </w:r>
            <w:r w:rsidR="0058150E" w:rsidRPr="2F090900">
              <w:rPr>
                <w:b/>
                <w:bCs/>
                <w:i/>
                <w:iCs/>
                <w:lang w:val="es-ES"/>
              </w:rPr>
              <w:t xml:space="preserve">la </w:t>
            </w:r>
            <w:r w:rsidRPr="2F090900">
              <w:rPr>
                <w:b/>
                <w:bCs/>
                <w:i/>
                <w:iCs/>
                <w:lang w:val="es-ES"/>
              </w:rPr>
              <w:t>puntualidad de l</w:t>
            </w:r>
            <w:r w:rsidR="006818D3">
              <w:rPr>
                <w:b/>
                <w:bCs/>
                <w:i/>
                <w:iCs/>
                <w:lang w:val="es-ES"/>
              </w:rPr>
              <w:t>a</w:t>
            </w:r>
            <w:r w:rsidRPr="2F090900">
              <w:rPr>
                <w:b/>
                <w:bCs/>
                <w:i/>
                <w:iCs/>
                <w:lang w:val="es-ES"/>
              </w:rPr>
              <w:t xml:space="preserve">s transferencias subnacionales </w:t>
            </w:r>
            <w:r w:rsidR="00F91F93" w:rsidRPr="2F090900">
              <w:rPr>
                <w:b/>
                <w:bCs/>
                <w:i/>
                <w:iCs/>
                <w:lang w:val="es-ES"/>
              </w:rPr>
              <w:t>discrecionales</w:t>
            </w:r>
            <w:r w:rsidRPr="2F090900">
              <w:rPr>
                <w:b/>
                <w:bCs/>
                <w:i/>
                <w:iCs/>
                <w:lang w:val="es-ES"/>
              </w:rPr>
              <w:t xml:space="preserve">/ad hoc: </w:t>
            </w:r>
          </w:p>
          <w:p w14:paraId="2F7D7AED" w14:textId="3BF41FE9" w:rsidR="00CD707E" w:rsidRPr="00F21669" w:rsidRDefault="00CD707E" w:rsidP="00CD707E">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53C4">
              <w:rPr>
                <w:rStyle w:val="Hyperlink"/>
                <w:i/>
                <w:color w:val="auto"/>
                <w:u w:val="none"/>
              </w:rPr>
              <w:t xml:space="preserve">sitio web o publicación </w:t>
            </w:r>
            <w:r w:rsidR="005F564B" w:rsidRPr="00F253C4">
              <w:rPr>
                <w:rStyle w:val="Hyperlink"/>
                <w:i/>
                <w:color w:val="auto"/>
                <w:u w:val="none"/>
              </w:rPr>
              <w:t>rutinaria</w:t>
            </w:r>
            <w:r w:rsidRPr="00F253C4">
              <w:rPr>
                <w:rStyle w:val="Hyperlink"/>
                <w:i/>
                <w:color w:val="auto"/>
                <w:u w:val="none"/>
              </w:rPr>
              <w:t xml:space="preserve"> por los</w:t>
            </w:r>
            <w:r w:rsidR="00F91F93" w:rsidRPr="00F253C4">
              <w:rPr>
                <w:rStyle w:val="Hyperlink"/>
                <w:i/>
                <w:color w:val="auto"/>
                <w:u w:val="none"/>
              </w:rPr>
              <w:t xml:space="preserve"> titulares de la </w:t>
            </w:r>
            <w:r w:rsidR="00F91F93" w:rsidRPr="00F253C4">
              <w:rPr>
                <w:rStyle w:val="Hyperlink"/>
                <w:i/>
                <w:color w:val="auto"/>
                <w:u w:val="none"/>
                <w:shd w:val="clear" w:color="auto" w:fill="D9E2F3" w:themeFill="accent1" w:themeFillTint="33"/>
              </w:rPr>
              <w:t>información. También</w:t>
            </w:r>
            <w:r w:rsidRPr="00307E89">
              <w:rPr>
                <w:rStyle w:val="Hyperlink"/>
                <w:i/>
                <w:color w:val="auto"/>
                <w:u w:val="none"/>
                <w:shd w:val="clear" w:color="auto" w:fill="D9E2F3" w:themeFill="accent1" w:themeFillTint="33"/>
                <w:lang w:val="es-ES_tradnl"/>
              </w:rPr>
              <w:t xml:space="preserve"> </w:t>
            </w:r>
            <w:r w:rsidRPr="00F21669">
              <w:rPr>
                <w:rStyle w:val="Hyperlink"/>
                <w:i/>
                <w:color w:val="auto"/>
                <w:u w:val="none"/>
                <w:shd w:val="clear" w:color="auto" w:fill="D9E2F3" w:themeFill="accent1" w:themeFillTint="33"/>
                <w:lang w:val="es-ES_tradnl"/>
              </w:rPr>
              <w:t>puede ser una auditoría si la institución estatal de auditoría, el inspector general, etc.</w:t>
            </w:r>
            <w:r w:rsidRPr="00F21669">
              <w:rPr>
                <w:rStyle w:val="Hyperlink"/>
                <w:color w:val="auto"/>
                <w:u w:val="none"/>
                <w:shd w:val="clear" w:color="auto" w:fill="D9E2F3" w:themeFill="accent1" w:themeFillTint="33"/>
                <w:lang w:val="es-ES_tradnl"/>
              </w:rPr>
              <w:t xml:space="preserve"> </w:t>
            </w:r>
          </w:p>
          <w:p w14:paraId="7BE1ABF6" w14:textId="77777777" w:rsidR="00CD707E" w:rsidRPr="00F21669" w:rsidRDefault="00CD707E" w:rsidP="00CD707E">
            <w:pPr>
              <w:pStyle w:val="ListParagraph"/>
              <w:shd w:val="clear" w:color="auto" w:fill="FFFFFF" w:themeFill="background1"/>
              <w:ind w:left="31"/>
              <w:rPr>
                <w:i/>
                <w:iCs/>
                <w:szCs w:val="22"/>
                <w:lang w:val="es-ES_tradnl"/>
              </w:rPr>
            </w:pPr>
            <w:r w:rsidRPr="00F21669">
              <w:rPr>
                <w:i/>
                <w:lang w:val="es-ES_tradnl"/>
              </w:rPr>
              <w:t>Y/O</w:t>
            </w:r>
          </w:p>
          <w:p w14:paraId="1B8F02B7" w14:textId="7D891B19" w:rsidR="00CD707E" w:rsidRPr="00F21669" w:rsidRDefault="00CD707E" w:rsidP="00CD707E">
            <w:pPr>
              <w:pStyle w:val="ListParagraph"/>
              <w:shd w:val="clear" w:color="auto" w:fill="FFFFFF" w:themeFill="background1"/>
              <w:ind w:left="31"/>
              <w:rPr>
                <w:i/>
                <w:iCs/>
                <w:szCs w:val="22"/>
                <w:shd w:val="clear" w:color="auto" w:fill="D9E2F3" w:themeFill="accent1" w:themeFillTint="33"/>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270F706A" w14:textId="77777777" w:rsidR="00CD707E" w:rsidRPr="00F21669" w:rsidRDefault="00CD707E" w:rsidP="00CD707E">
            <w:pPr>
              <w:rPr>
                <w:szCs w:val="22"/>
                <w:lang w:val="es-ES_tradnl"/>
              </w:rPr>
            </w:pPr>
          </w:p>
          <w:p w14:paraId="165854F9" w14:textId="0FE19C39" w:rsidR="00CD707E" w:rsidRPr="00F21669" w:rsidRDefault="00CD707E" w:rsidP="2F090900">
            <w:pPr>
              <w:rPr>
                <w:b/>
                <w:bCs/>
                <w:lang w:val="es-ES"/>
              </w:rPr>
            </w:pPr>
            <w:r w:rsidRPr="2F090900">
              <w:rPr>
                <w:b/>
                <w:bCs/>
                <w:lang w:val="es-ES"/>
              </w:rPr>
              <w:t xml:space="preserve">Si se ha respondido afirmativamente a la pregunta anterior, ¿se han identificado claramente esas lagunas, por </w:t>
            </w:r>
            <w:r w:rsidR="00307E89" w:rsidRPr="2F090900">
              <w:rPr>
                <w:b/>
                <w:bCs/>
                <w:lang w:val="es-ES"/>
              </w:rPr>
              <w:t>ejemplo,</w:t>
            </w:r>
            <w:r w:rsidRPr="2F090900">
              <w:rPr>
                <w:b/>
                <w:bCs/>
                <w:lang w:val="es-ES"/>
              </w:rPr>
              <w:t xml:space="preserve"> a través de los informes EITI?</w:t>
            </w:r>
          </w:p>
          <w:p w14:paraId="55C08C5A" w14:textId="77777777" w:rsidR="00CD707E" w:rsidRPr="00F21669" w:rsidRDefault="007734A4" w:rsidP="00CD707E">
            <w:pPr>
              <w:rPr>
                <w:szCs w:val="22"/>
                <w:shd w:val="clear" w:color="auto" w:fill="D9E2F3" w:themeFill="accent1" w:themeFillTint="33"/>
                <w:lang w:val="es-ES_tradnl"/>
              </w:rPr>
            </w:pPr>
            <w:sdt>
              <w:sdtPr>
                <w:rPr>
                  <w:rFonts w:ascii="MS Gothic" w:eastAsia="MS Gothic" w:hAnsi="MS Gothic"/>
                  <w:szCs w:val="22"/>
                  <w:lang w:val="es-ES_tradnl"/>
                </w:rPr>
                <w:id w:val="-234244722"/>
                <w14:checkbox>
                  <w14:checked w14:val="0"/>
                  <w14:checkedState w14:val="2612" w14:font="MS Gothic"/>
                  <w14:uncheckedState w14:val="2610" w14:font="MS Gothic"/>
                </w14:checkbox>
              </w:sdtPr>
              <w:sdtContent>
                <w:r w:rsidR="00CD707E"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1947261298"/>
                <w14:checkbox>
                  <w14:checked w14:val="0"/>
                  <w14:checkedState w14:val="2612" w14:font="MS Gothic"/>
                  <w14:uncheckedState w14:val="2610" w14:font="MS Gothic"/>
                </w14:checkbox>
              </w:sdtPr>
              <w:sdtContent>
                <w:r w:rsidR="00CD707E"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 xml:space="preserve">No </w:t>
            </w:r>
          </w:p>
          <w:p w14:paraId="56D545DD" w14:textId="77777777" w:rsidR="00CD707E" w:rsidRPr="00F21669" w:rsidRDefault="00CD707E" w:rsidP="00CD707E">
            <w:pPr>
              <w:shd w:val="clear" w:color="auto" w:fill="D9E2F3" w:themeFill="accent1" w:themeFillTint="33"/>
              <w:rPr>
                <w:szCs w:val="22"/>
                <w:lang w:val="es-ES_tradnl"/>
              </w:rPr>
            </w:pPr>
            <w:r w:rsidRPr="00F21669">
              <w:rPr>
                <w:lang w:val="es-ES_tradnl"/>
              </w:rPr>
              <w:t>Describa:</w:t>
            </w:r>
          </w:p>
          <w:p w14:paraId="24EAEF52" w14:textId="77777777" w:rsidR="00CD707E" w:rsidRPr="00F21669" w:rsidRDefault="00CD707E" w:rsidP="00CD707E">
            <w:pPr>
              <w:rPr>
                <w:b/>
                <w:bCs/>
                <w:szCs w:val="22"/>
                <w:lang w:val="es-ES_tradnl"/>
              </w:rPr>
            </w:pPr>
          </w:p>
          <w:p w14:paraId="4EE62213" w14:textId="0C8D5462" w:rsidR="00CD707E" w:rsidRPr="00F21669" w:rsidRDefault="00CD707E" w:rsidP="00CD707E">
            <w:pPr>
              <w:rPr>
                <w:b/>
                <w:bCs/>
                <w:szCs w:val="22"/>
                <w:lang w:val="es-ES_tradnl"/>
              </w:rPr>
            </w:pPr>
            <w:r w:rsidRPr="00F21669">
              <w:rPr>
                <w:b/>
                <w:lang w:val="es-ES_tradnl"/>
              </w:rPr>
              <w:t>¿Se deben las lagunas a obstáculos jurídicos o prácticos?</w:t>
            </w:r>
          </w:p>
          <w:p w14:paraId="6DB6173B" w14:textId="77777777" w:rsidR="00CD707E" w:rsidRPr="00F21669" w:rsidRDefault="007734A4" w:rsidP="00CD707E">
            <w:pPr>
              <w:rPr>
                <w:b/>
                <w:bCs/>
                <w:szCs w:val="22"/>
                <w:lang w:val="es-ES_tradnl"/>
              </w:rPr>
            </w:pPr>
            <w:sdt>
              <w:sdtPr>
                <w:rPr>
                  <w:rFonts w:ascii="MS Gothic" w:eastAsia="MS Gothic" w:hAnsi="MS Gothic"/>
                  <w:szCs w:val="22"/>
                  <w:lang w:val="es-ES_tradnl"/>
                </w:rPr>
                <w:id w:val="1238668222"/>
                <w14:checkbox>
                  <w14:checked w14:val="0"/>
                  <w14:checkedState w14:val="2612" w14:font="MS Gothic"/>
                  <w14:uncheckedState w14:val="2610" w14:font="MS Gothic"/>
                </w14:checkbox>
              </w:sdtPr>
              <w:sdtContent>
                <w:r w:rsidR="00CD707E" w:rsidRPr="00F21669">
                  <w:rPr>
                    <w:rFonts w:ascii="MS Gothic" w:eastAsia="MS Gothic" w:hAnsi="MS Gothic"/>
                    <w:szCs w:val="22"/>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szCs w:val="22"/>
                  <w:lang w:val="es-ES_tradnl"/>
                </w:rPr>
                <w:id w:val="832503962"/>
                <w14:checkbox>
                  <w14:checked w14:val="0"/>
                  <w14:checkedState w14:val="2612" w14:font="MS Gothic"/>
                  <w14:uncheckedState w14:val="2610" w14:font="MS Gothic"/>
                </w14:checkbox>
              </w:sdtPr>
              <w:sdtContent>
                <w:r w:rsidR="00CD707E"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shd w:val="clear" w:color="auto" w:fill="D9E2F3" w:themeFill="accent1" w:themeFillTint="33"/>
                <w:lang w:val="es-ES_tradnl"/>
              </w:rPr>
              <w:t>No</w:t>
            </w:r>
          </w:p>
          <w:p w14:paraId="75326AB5" w14:textId="77777777" w:rsidR="00CD707E" w:rsidRPr="00F21669" w:rsidRDefault="00CD707E" w:rsidP="00CD707E">
            <w:pPr>
              <w:rPr>
                <w:b/>
                <w:bCs/>
                <w:szCs w:val="22"/>
                <w:lang w:val="es-ES_tradnl"/>
              </w:rPr>
            </w:pPr>
          </w:p>
          <w:p w14:paraId="7DA61496" w14:textId="1CE5B279" w:rsidR="00CD707E" w:rsidRPr="00F21669" w:rsidRDefault="00CD707E" w:rsidP="00CD707E">
            <w:pPr>
              <w:rPr>
                <w:b/>
                <w:bCs/>
                <w:szCs w:val="22"/>
                <w:lang w:val="es-ES_tradnl"/>
              </w:rPr>
            </w:pPr>
            <w:r w:rsidRPr="00F21669">
              <w:rPr>
                <w:b/>
                <w:lang w:val="es-ES_tradnl"/>
              </w:rPr>
              <w:t>En caso afirmativo, explique los planes para superar los obstáculos a la divulgación de información:</w:t>
            </w:r>
          </w:p>
          <w:p w14:paraId="6770BCE5" w14:textId="77777777" w:rsidR="00CD707E" w:rsidRPr="00F21669" w:rsidRDefault="00CD707E" w:rsidP="00CD707E">
            <w:pPr>
              <w:shd w:val="clear" w:color="auto" w:fill="D9E2F3" w:themeFill="accent1" w:themeFillTint="33"/>
              <w:rPr>
                <w:i/>
                <w:iCs/>
                <w:szCs w:val="22"/>
                <w:lang w:val="es-ES_tradnl"/>
              </w:rPr>
            </w:pPr>
            <w:r w:rsidRPr="00F21669">
              <w:rPr>
                <w:lang w:val="es-ES_tradnl"/>
              </w:rPr>
              <w:t>Explicación: puede incluir una referencia a las actividades del plan de trabajo, las minutas de las reuniones del GMP, etc.</w:t>
            </w:r>
          </w:p>
          <w:p w14:paraId="7D57BA52" w14:textId="30717747" w:rsidR="001B4B42" w:rsidRPr="00F21669" w:rsidRDefault="001B4B42" w:rsidP="003970D4">
            <w:pPr>
              <w:rPr>
                <w:szCs w:val="20"/>
                <w:lang w:val="es-ES_tradnl"/>
              </w:rPr>
            </w:pPr>
          </w:p>
        </w:tc>
      </w:tr>
      <w:tr w:rsidR="001B4B42" w:rsidRPr="00F21669" w14:paraId="1CC02990" w14:textId="77777777" w:rsidTr="2F090900">
        <w:tc>
          <w:tcPr>
            <w:tcW w:w="1985" w:type="dxa"/>
            <w:shd w:val="clear" w:color="auto" w:fill="B4C6E7" w:themeFill="accent1" w:themeFillTint="66"/>
          </w:tcPr>
          <w:p w14:paraId="2F137334" w14:textId="0BF9B544" w:rsidR="001B4B42" w:rsidRPr="00F21669" w:rsidRDefault="001B4B42" w:rsidP="00FE7457">
            <w:pPr>
              <w:rPr>
                <w:i/>
                <w:iCs/>
                <w:szCs w:val="20"/>
                <w:lang w:val="es-ES_tradnl"/>
              </w:rPr>
            </w:pPr>
            <w:r w:rsidRPr="00F21669">
              <w:rPr>
                <w:b/>
                <w:lang w:val="es-ES_tradnl"/>
              </w:rPr>
              <w:t>Alentado</w:t>
            </w:r>
          </w:p>
        </w:tc>
        <w:tc>
          <w:tcPr>
            <w:tcW w:w="7087" w:type="dxa"/>
            <w:shd w:val="clear" w:color="auto" w:fill="B4C6E7" w:themeFill="accent1" w:themeFillTint="66"/>
          </w:tcPr>
          <w:p w14:paraId="18374E36" w14:textId="40209D35" w:rsidR="001B4B42" w:rsidRPr="00F21669" w:rsidRDefault="001B4B42" w:rsidP="003970D4">
            <w:pPr>
              <w:rPr>
                <w:szCs w:val="20"/>
                <w:lang w:val="es-ES_tradnl"/>
              </w:rPr>
            </w:pPr>
            <w:r w:rsidRPr="00F21669">
              <w:rPr>
                <w:b/>
                <w:lang w:val="es-ES_tradnl"/>
              </w:rPr>
              <w:t xml:space="preserve">5.2.c - </w:t>
            </w:r>
            <w:r w:rsidR="0080587D">
              <w:rPr>
                <w:b/>
                <w:lang w:val="es-ES_tradnl"/>
              </w:rPr>
              <w:t>M</w:t>
            </w:r>
            <w:r w:rsidRPr="00F21669">
              <w:rPr>
                <w:b/>
                <w:lang w:val="es-ES_tradnl"/>
              </w:rPr>
              <w:t>ás información sobre las transferencias subnacionales</w:t>
            </w:r>
          </w:p>
        </w:tc>
      </w:tr>
      <w:tr w:rsidR="001B4B42" w:rsidRPr="00F21669" w14:paraId="0B1E462D" w14:textId="77777777" w:rsidTr="2F090900">
        <w:tc>
          <w:tcPr>
            <w:tcW w:w="1985" w:type="dxa"/>
          </w:tcPr>
          <w:p w14:paraId="7DB92029" w14:textId="1386D6BE" w:rsidR="001B4B42" w:rsidRPr="00F21669" w:rsidRDefault="001B4B42" w:rsidP="00894DC1">
            <w:pPr>
              <w:rPr>
                <w:i/>
                <w:iCs/>
                <w:szCs w:val="22"/>
                <w:lang w:val="es-ES_tradnl"/>
              </w:rPr>
            </w:pPr>
            <w:r w:rsidRPr="00F21669">
              <w:rPr>
                <w:i/>
                <w:lang w:val="es-ES_tradnl"/>
              </w:rPr>
              <w:t xml:space="preserve">Disponibilidad </w:t>
            </w:r>
          </w:p>
        </w:tc>
        <w:tc>
          <w:tcPr>
            <w:tcW w:w="7087" w:type="dxa"/>
          </w:tcPr>
          <w:p w14:paraId="7E212CE6" w14:textId="77777777" w:rsidR="00C72CA9" w:rsidRPr="00F21669" w:rsidRDefault="001B4B42" w:rsidP="00FE7457">
            <w:pPr>
              <w:rPr>
                <w:b/>
                <w:bCs/>
                <w:szCs w:val="20"/>
                <w:lang w:val="es-ES_tradnl"/>
              </w:rPr>
            </w:pPr>
            <w:r w:rsidRPr="00F21669">
              <w:rPr>
                <w:b/>
                <w:lang w:val="es-ES_tradnl"/>
              </w:rPr>
              <w:t xml:space="preserve">¿Se dispone de más información sobre alguno de los siguientes aspectos? </w:t>
            </w:r>
          </w:p>
          <w:p w14:paraId="06324C52" w14:textId="382DDE66" w:rsidR="00C72CA9" w:rsidRPr="00F21669" w:rsidRDefault="007734A4" w:rsidP="00FE7457">
            <w:pPr>
              <w:rPr>
                <w:szCs w:val="20"/>
                <w:lang w:val="es-ES_tradnl"/>
              </w:rPr>
            </w:pPr>
            <w:sdt>
              <w:sdtPr>
                <w:rPr>
                  <w:rFonts w:ascii="MS Gothic" w:eastAsia="MS Gothic" w:hAnsi="MS Gothic"/>
                  <w:szCs w:val="22"/>
                  <w:lang w:val="es-ES_tradnl"/>
                </w:rPr>
                <w:id w:val="340590062"/>
                <w14:checkbox>
                  <w14:checked w14:val="0"/>
                  <w14:checkedState w14:val="2612" w14:font="MS Gothic"/>
                  <w14:uncheckedState w14:val="2610" w14:font="MS Gothic"/>
                </w14:checkbox>
              </w:sdtPr>
              <w:sdtContent>
                <w:r w:rsidR="00C72CA9"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lang w:val="es-ES_tradnl"/>
              </w:rPr>
              <w:t xml:space="preserve">Los desembolsos efectivamente realizados </w:t>
            </w:r>
          </w:p>
          <w:p w14:paraId="5E9F6395" w14:textId="3A5A99D8" w:rsidR="00C72CA9" w:rsidRPr="00F21669" w:rsidRDefault="007734A4" w:rsidP="00FE7457">
            <w:pPr>
              <w:rPr>
                <w:szCs w:val="20"/>
                <w:lang w:val="es-ES_tradnl"/>
              </w:rPr>
            </w:pPr>
            <w:sdt>
              <w:sdtPr>
                <w:rPr>
                  <w:rFonts w:ascii="MS Gothic" w:eastAsia="MS Gothic" w:hAnsi="MS Gothic"/>
                  <w:szCs w:val="22"/>
                  <w:lang w:val="es-ES_tradnl"/>
                </w:rPr>
                <w:id w:val="2057658086"/>
                <w14:checkbox>
                  <w14:checked w14:val="0"/>
                  <w14:checkedState w14:val="2612" w14:font="MS Gothic"/>
                  <w14:uncheckedState w14:val="2610" w14:font="MS Gothic"/>
                </w14:checkbox>
              </w:sdtPr>
              <w:sdtContent>
                <w:r w:rsidR="00C72CA9"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53C4">
              <w:rPr>
                <w:lang w:val="es-ES_tradnl"/>
              </w:rPr>
              <w:t>Cómo se gestionan los ingresos del sector extractivo destinados a programas o inversiones específicos a nivel subnacional</w:t>
            </w:r>
          </w:p>
          <w:p w14:paraId="61C7F302" w14:textId="77777777" w:rsidR="00C46D42" w:rsidRPr="00F21669" w:rsidRDefault="007734A4" w:rsidP="00FE7457">
            <w:pPr>
              <w:rPr>
                <w:szCs w:val="20"/>
                <w:lang w:val="es-ES_tradnl"/>
              </w:rPr>
            </w:pPr>
            <w:sdt>
              <w:sdtPr>
                <w:rPr>
                  <w:rFonts w:ascii="MS Gothic" w:eastAsia="MS Gothic" w:hAnsi="MS Gothic"/>
                  <w:szCs w:val="22"/>
                  <w:lang w:val="es-ES_tradnl"/>
                </w:rPr>
                <w:id w:val="284546182"/>
                <w14:checkbox>
                  <w14:checked w14:val="0"/>
                  <w14:checkedState w14:val="2612" w14:font="MS Gothic"/>
                  <w14:uncheckedState w14:val="2610" w14:font="MS Gothic"/>
                </w14:checkbox>
              </w:sdtPr>
              <w:sdtContent>
                <w:r w:rsidR="00C72CA9" w:rsidRPr="00F21669">
                  <w:rPr>
                    <w:rFonts w:ascii="MS Gothic" w:eastAsia="MS Gothic" w:hAnsi="MS Gothic"/>
                    <w:szCs w:val="22"/>
                    <w:lang w:val="es-ES_tradnl"/>
                  </w:rPr>
                  <w:t>☐</w:t>
                </w:r>
              </w:sdtContent>
            </w:sdt>
            <w:r w:rsidR="007463C2" w:rsidRPr="00F21669">
              <w:rPr>
                <w:rFonts w:ascii="MS Gothic" w:hAnsi="MS Gothic"/>
                <w:lang w:val="es-ES_tradnl"/>
              </w:rPr>
              <w:t xml:space="preserve"> </w:t>
            </w:r>
            <w:r w:rsidR="007463C2" w:rsidRPr="00F21669">
              <w:rPr>
                <w:lang w:val="es-ES_tradnl"/>
              </w:rPr>
              <w:t>Los desembolsos efectivamente realizados</w:t>
            </w:r>
          </w:p>
          <w:p w14:paraId="4329CFC3" w14:textId="6E7BB237" w:rsidR="001B4B42" w:rsidRPr="00F21669" w:rsidRDefault="007734A4" w:rsidP="00FE7457">
            <w:pPr>
              <w:rPr>
                <w:szCs w:val="20"/>
                <w:lang w:val="es-ES_tradnl"/>
              </w:rPr>
            </w:pPr>
            <w:sdt>
              <w:sdtPr>
                <w:rPr>
                  <w:rFonts w:ascii="MS Gothic" w:eastAsia="MS Gothic" w:hAnsi="MS Gothic"/>
                  <w:szCs w:val="22"/>
                  <w:lang w:val="es-ES_tradnl"/>
                </w:rPr>
                <w:id w:val="1903787477"/>
                <w14:checkbox>
                  <w14:checked w14:val="0"/>
                  <w14:checkedState w14:val="2612" w14:font="MS Gothic"/>
                  <w14:uncheckedState w14:val="2610" w14:font="MS Gothic"/>
                </w14:checkbox>
              </w:sdtPr>
              <w:sdtContent>
                <w:r w:rsidR="00C46D42" w:rsidRPr="00F21669">
                  <w:rPr>
                    <w:rFonts w:ascii="MS Gothic" w:eastAsia="MS Gothic" w:hAnsi="MS Gothic"/>
                    <w:szCs w:val="22"/>
                    <w:lang w:val="es-ES_tradnl"/>
                  </w:rPr>
                  <w:t>☐</w:t>
                </w:r>
              </w:sdtContent>
            </w:sdt>
            <w:r w:rsidR="007463C2" w:rsidRPr="00F21669">
              <w:rPr>
                <w:lang w:val="es-ES_tradnl"/>
              </w:rPr>
              <w:t xml:space="preserve"> Cómo esos programas atienden a las mujeres y </w:t>
            </w:r>
            <w:r w:rsidR="0058150E" w:rsidRPr="00F21669">
              <w:rPr>
                <w:lang w:val="es-ES_tradnl"/>
              </w:rPr>
              <w:t>a o</w:t>
            </w:r>
            <w:r w:rsidR="007463C2" w:rsidRPr="00F21669">
              <w:rPr>
                <w:lang w:val="es-ES_tradnl"/>
              </w:rPr>
              <w:t>tros grupos marginados.</w:t>
            </w:r>
          </w:p>
          <w:p w14:paraId="361443F5" w14:textId="77777777" w:rsidR="001B4B42" w:rsidRPr="00F21669" w:rsidRDefault="007734A4" w:rsidP="00FE7457">
            <w:pPr>
              <w:rPr>
                <w:szCs w:val="20"/>
                <w:shd w:val="clear" w:color="auto" w:fill="D9E2F3" w:themeFill="accent1" w:themeFillTint="33"/>
                <w:lang w:val="es-ES_tradnl"/>
              </w:rPr>
            </w:pPr>
            <w:sdt>
              <w:sdtPr>
                <w:rPr>
                  <w:rFonts w:ascii="MS Gothic" w:eastAsia="MS Gothic" w:hAnsi="MS Gothic"/>
                  <w:szCs w:val="20"/>
                  <w:lang w:val="es-ES_tradnl"/>
                </w:rPr>
                <w:id w:val="-1110973936"/>
                <w14:checkbox>
                  <w14:checked w14:val="0"/>
                  <w14:checkedState w14:val="2612" w14:font="MS Gothic"/>
                  <w14:uncheckedState w14:val="2610" w14:font="MS Gothic"/>
                </w14:checkbox>
              </w:sdtPr>
              <w:sdtContent>
                <w:r w:rsidR="001B4B42" w:rsidRPr="00F21669">
                  <w:rPr>
                    <w:rFonts w:ascii="MS Gothic" w:eastAsia="MS Gothic" w:hAnsi="MS Gothic"/>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Segoe UI Symbol" w:eastAsia="MS Gothic" w:hAnsi="Segoe UI Symbol" w:cs="Segoe UI Symbol"/>
                  <w:szCs w:val="20"/>
                  <w:lang w:val="es-ES_tradnl"/>
                </w:rPr>
                <w:id w:val="-295913203"/>
                <w14:checkbox>
                  <w14:checked w14:val="0"/>
                  <w14:checkedState w14:val="2612" w14:font="MS Gothic"/>
                  <w14:uncheckedState w14:val="2610" w14:font="MS Gothic"/>
                </w14:checkbox>
              </w:sdtPr>
              <w:sdtContent>
                <w:r w:rsidR="001B4B42" w:rsidRPr="00F21669">
                  <w:rPr>
                    <w:rFonts w:ascii="Segoe UI Symbol" w:eastAsia="MS Gothic" w:hAnsi="Segoe UI Symbol" w:cs="Segoe UI Symbol"/>
                    <w:szCs w:val="20"/>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p>
          <w:p w14:paraId="4E19D940" w14:textId="77777777" w:rsidR="00C46D42" w:rsidRPr="00F21669" w:rsidRDefault="00C46D42" w:rsidP="00894DC1">
            <w:pPr>
              <w:rPr>
                <w:szCs w:val="22"/>
                <w:shd w:val="clear" w:color="auto" w:fill="D9E2F3" w:themeFill="accent1" w:themeFillTint="33"/>
                <w:lang w:val="es-ES_tradnl"/>
              </w:rPr>
            </w:pPr>
          </w:p>
          <w:p w14:paraId="14EF86D2" w14:textId="704B07F0" w:rsidR="007455B9" w:rsidRPr="00F21669" w:rsidRDefault="001B4B42" w:rsidP="00894DC1">
            <w:pPr>
              <w:rPr>
                <w:szCs w:val="22"/>
                <w:lang w:val="es-ES_tradnl"/>
              </w:rPr>
            </w:pPr>
            <w:r w:rsidRPr="00F21669">
              <w:rPr>
                <w:shd w:val="clear" w:color="auto" w:fill="D9E2F3" w:themeFill="accent1" w:themeFillTint="33"/>
                <w:lang w:val="es-ES_tradnl"/>
              </w:rPr>
              <w:t>Explique:</w:t>
            </w:r>
          </w:p>
          <w:p w14:paraId="5B5ABEA4" w14:textId="77777777" w:rsidR="00C46D42" w:rsidRPr="00F21669" w:rsidRDefault="00C46D42" w:rsidP="007455B9">
            <w:pPr>
              <w:rPr>
                <w:b/>
                <w:bCs/>
                <w:i/>
                <w:iCs/>
                <w:szCs w:val="22"/>
                <w:lang w:val="es-ES_tradnl"/>
              </w:rPr>
            </w:pPr>
          </w:p>
          <w:p w14:paraId="7F3536E1" w14:textId="69F0312C" w:rsidR="007455B9" w:rsidRPr="00F21669" w:rsidRDefault="007455B9" w:rsidP="2F090900">
            <w:pPr>
              <w:rPr>
                <w:b/>
                <w:bCs/>
                <w:i/>
                <w:iCs/>
                <w:lang w:val="es-ES"/>
              </w:rPr>
            </w:pPr>
            <w:r w:rsidRPr="2F090900">
              <w:rPr>
                <w:b/>
                <w:bCs/>
                <w:i/>
                <w:iCs/>
                <w:lang w:val="es-ES"/>
              </w:rPr>
              <w:t xml:space="preserve">Fuentes donde encontrar más información sobre los desembolsos </w:t>
            </w:r>
            <w:proofErr w:type="gramStart"/>
            <w:r w:rsidRPr="2F090900">
              <w:rPr>
                <w:b/>
                <w:bCs/>
                <w:i/>
                <w:iCs/>
                <w:lang w:val="es-ES"/>
              </w:rPr>
              <w:t>efectivamente</w:t>
            </w:r>
            <w:proofErr w:type="gramEnd"/>
            <w:r w:rsidRPr="2F090900">
              <w:rPr>
                <w:b/>
                <w:bCs/>
                <w:i/>
                <w:iCs/>
                <w:lang w:val="es-ES"/>
              </w:rPr>
              <w:t xml:space="preserve"> realizados descritos anteriormente: </w:t>
            </w:r>
          </w:p>
          <w:p w14:paraId="37875F62" w14:textId="285ADAF4" w:rsidR="007455B9" w:rsidRPr="00F21669" w:rsidRDefault="007455B9" w:rsidP="007455B9">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5F630000" w14:textId="77777777" w:rsidR="007455B9" w:rsidRPr="00F21669" w:rsidRDefault="007455B9" w:rsidP="007455B9">
            <w:pPr>
              <w:pStyle w:val="ListParagraph"/>
              <w:shd w:val="clear" w:color="auto" w:fill="FFFFFF" w:themeFill="background1"/>
              <w:ind w:left="31"/>
              <w:rPr>
                <w:i/>
                <w:iCs/>
                <w:szCs w:val="22"/>
                <w:lang w:val="es-ES_tradnl"/>
              </w:rPr>
            </w:pPr>
            <w:r w:rsidRPr="00F21669">
              <w:rPr>
                <w:i/>
                <w:lang w:val="es-ES_tradnl"/>
              </w:rPr>
              <w:t>Y/O</w:t>
            </w:r>
          </w:p>
          <w:p w14:paraId="6ECF72C5" w14:textId="39EACE4C" w:rsidR="007455B9" w:rsidRPr="00F21669" w:rsidRDefault="007455B9" w:rsidP="003970D4">
            <w:pPr>
              <w:pStyle w:val="ListParagraph"/>
              <w:shd w:val="clear" w:color="auto" w:fill="FFFFFF" w:themeFill="background1"/>
              <w:ind w:left="31"/>
              <w:rPr>
                <w:i/>
                <w:iCs/>
                <w:szCs w:val="22"/>
                <w:shd w:val="clear" w:color="auto" w:fill="D9E2F3" w:themeFill="accent1" w:themeFillTint="33"/>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4213C2A0" w14:textId="77777777" w:rsidR="001B4B42" w:rsidRPr="00F21669" w:rsidRDefault="001B4B42" w:rsidP="00894DC1">
            <w:pPr>
              <w:rPr>
                <w:szCs w:val="22"/>
                <w:lang w:val="es-ES_tradnl"/>
              </w:rPr>
            </w:pPr>
          </w:p>
        </w:tc>
      </w:tr>
    </w:tbl>
    <w:p w14:paraId="3C7D0C5D" w14:textId="77777777" w:rsidR="00A47683" w:rsidRPr="00F21669" w:rsidRDefault="00A47683" w:rsidP="00575CF0">
      <w:pPr>
        <w:rPr>
          <w:lang w:val="es-ES_tradnl"/>
        </w:rPr>
      </w:pPr>
    </w:p>
    <w:p w14:paraId="2F14AA08" w14:textId="0F1EAEF7" w:rsidR="009E556A" w:rsidRPr="00F21669" w:rsidRDefault="009E556A" w:rsidP="009E556A">
      <w:pPr>
        <w:rPr>
          <w:b/>
          <w:bCs/>
          <w:lang w:val="es-ES_tradnl"/>
        </w:rPr>
      </w:pPr>
      <w:r w:rsidRPr="00F21669">
        <w:rPr>
          <w:b/>
          <w:lang w:val="es-ES_tradnl"/>
        </w:rPr>
        <w:t xml:space="preserve">Comentarios y observaciones adicionales sobre este requisito, incluidas las posibles lagunas, los obstáculos a la divulgación y </w:t>
      </w:r>
      <w:r w:rsidR="00910FE6">
        <w:rPr>
          <w:b/>
          <w:lang w:val="es-ES_tradnl"/>
        </w:rPr>
        <w:t xml:space="preserve">como </w:t>
      </w:r>
      <w:r w:rsidRPr="00F21669">
        <w:rPr>
          <w:b/>
          <w:lang w:val="es-ES_tradnl"/>
        </w:rPr>
        <w:t>las partes interesadas (GMP, gobierno, empresas) los están tratando.</w:t>
      </w:r>
    </w:p>
    <w:tbl>
      <w:tblPr>
        <w:tblStyle w:val="TableGrid"/>
        <w:tblW w:w="0" w:type="auto"/>
        <w:tblLook w:val="04A0" w:firstRow="1" w:lastRow="0" w:firstColumn="1" w:lastColumn="0" w:noHBand="0" w:noVBand="1"/>
      </w:tblPr>
      <w:tblGrid>
        <w:gridCol w:w="9062"/>
      </w:tblGrid>
      <w:tr w:rsidR="009E556A" w:rsidRPr="00F21669" w14:paraId="10746D58" w14:textId="77777777">
        <w:tc>
          <w:tcPr>
            <w:tcW w:w="9062" w:type="dxa"/>
            <w:shd w:val="clear" w:color="auto" w:fill="D9E2F3" w:themeFill="accent1" w:themeFillTint="33"/>
          </w:tcPr>
          <w:p w14:paraId="46CBB891" w14:textId="77777777" w:rsidR="009E556A" w:rsidRPr="00F21669" w:rsidRDefault="009E556A">
            <w:pPr>
              <w:rPr>
                <w:lang w:val="es-ES_tradnl"/>
              </w:rPr>
            </w:pPr>
            <w:r w:rsidRPr="00F21669">
              <w:rPr>
                <w:lang w:val="es-ES_tradnl"/>
              </w:rPr>
              <w:t xml:space="preserve">Comentarios adicionales: </w:t>
            </w:r>
          </w:p>
        </w:tc>
      </w:tr>
    </w:tbl>
    <w:p w14:paraId="5D937433" w14:textId="77777777" w:rsidR="009E556A" w:rsidRPr="00F21669" w:rsidRDefault="009E556A" w:rsidP="009E556A">
      <w:pPr>
        <w:rPr>
          <w:lang w:val="es-ES_tradnl"/>
        </w:rPr>
      </w:pPr>
    </w:p>
    <w:p w14:paraId="7CDDC14F" w14:textId="77777777" w:rsidR="009E556A" w:rsidRPr="00F21669" w:rsidRDefault="009E556A" w:rsidP="009E556A">
      <w:pPr>
        <w:pStyle w:val="Heading3"/>
        <w:rPr>
          <w:lang w:val="es-ES_tradnl"/>
        </w:rPr>
      </w:pPr>
      <w:bookmarkStart w:id="52" w:name="_Toc194602063"/>
      <w:r w:rsidRPr="00F21669">
        <w:rPr>
          <w:lang w:val="es-ES_tradnl"/>
        </w:rPr>
        <w:t>Objetivo principal</w:t>
      </w:r>
      <w:bookmarkEnd w:id="52"/>
      <w:r w:rsidRPr="00F21669">
        <w:rPr>
          <w:lang w:val="es-ES_tradnl"/>
        </w:rPr>
        <w:t xml:space="preserve"> </w:t>
      </w:r>
    </w:p>
    <w:p w14:paraId="624DEC68" w14:textId="77777777" w:rsidR="009E556A" w:rsidRPr="00F21669" w:rsidRDefault="009E556A" w:rsidP="009E556A">
      <w:pPr>
        <w:rPr>
          <w:i/>
          <w:iCs/>
          <w:lang w:val="es-ES_tradnl"/>
        </w:rPr>
      </w:pPr>
      <w:r w:rsidRPr="00F21669">
        <w:rPr>
          <w:i/>
          <w:lang w:val="es-ES_tradnl"/>
        </w:rPr>
        <w:t>El objetivo de este requisito es permitir a las partes interesadas comprender los beneficios que obtienen los gobiernos locales gracias a la transparencia en los pagos directos de las empresas a las entidades subnacionales y fortalecer la supervisión pública de la gestión de los ingresos del sector extractivo generados internamente por los gobiernos subnacionales.</w:t>
      </w:r>
    </w:p>
    <w:p w14:paraId="283357E4" w14:textId="3F3C14CA" w:rsidR="00F24D39" w:rsidRPr="00F21669" w:rsidRDefault="00F24D39" w:rsidP="00F24D39">
      <w:pPr>
        <w:rPr>
          <w:lang w:val="es-ES_tradnl"/>
        </w:rPr>
      </w:pPr>
    </w:p>
    <w:p w14:paraId="12EDD152" w14:textId="27C25628" w:rsidR="00F24D39" w:rsidRPr="00F21669" w:rsidRDefault="00C715EC" w:rsidP="00F24D39">
      <w:pPr>
        <w:pStyle w:val="ListParagraph"/>
        <w:numPr>
          <w:ilvl w:val="0"/>
          <w:numId w:val="38"/>
        </w:numPr>
        <w:rPr>
          <w:lang w:val="es-ES_tradnl"/>
        </w:rPr>
      </w:pPr>
      <w:r w:rsidRPr="00F21669">
        <w:rPr>
          <w:lang w:val="es-ES_tradnl"/>
        </w:rPr>
        <w:t xml:space="preserve">¿Son las transferencias subnacionales un tema de debate público? ¿Ha habido cambios recientes en la fórmula de reparto de ingresos o hay planes de reforma? </w:t>
      </w:r>
    </w:p>
    <w:tbl>
      <w:tblPr>
        <w:tblStyle w:val="TableGrid"/>
        <w:tblW w:w="0" w:type="auto"/>
        <w:tblLook w:val="04A0" w:firstRow="1" w:lastRow="0" w:firstColumn="1" w:lastColumn="0" w:noHBand="0" w:noVBand="1"/>
      </w:tblPr>
      <w:tblGrid>
        <w:gridCol w:w="9062"/>
      </w:tblGrid>
      <w:tr w:rsidR="00F24D39" w:rsidRPr="00F21669" w14:paraId="75518C2F" w14:textId="77777777">
        <w:tc>
          <w:tcPr>
            <w:tcW w:w="9062" w:type="dxa"/>
          </w:tcPr>
          <w:p w14:paraId="4883EBB0" w14:textId="77777777" w:rsidR="00F24D39" w:rsidRPr="00F21669" w:rsidRDefault="007734A4">
            <w:pPr>
              <w:rPr>
                <w:lang w:val="es-ES_tradnl"/>
              </w:rPr>
            </w:pPr>
            <w:sdt>
              <w:sdtPr>
                <w:rPr>
                  <w:rFonts w:ascii="MS Gothic" w:eastAsia="MS Gothic" w:hAnsi="MS Gothic"/>
                  <w:lang w:val="es-ES_tradnl"/>
                </w:rPr>
                <w:id w:val="-174495818"/>
                <w14:checkbox>
                  <w14:checked w14:val="0"/>
                  <w14:checkedState w14:val="2612" w14:font="MS Gothic"/>
                  <w14:uncheckedState w14:val="2610" w14:font="MS Gothic"/>
                </w14:checkbox>
              </w:sdtPr>
              <w:sdtContent>
                <w:r w:rsidR="00F24D39"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341518919"/>
                <w14:checkbox>
                  <w14:checked w14:val="0"/>
                  <w14:checkedState w14:val="2612" w14:font="MS Gothic"/>
                  <w14:uncheckedState w14:val="2610" w14:font="MS Gothic"/>
                </w14:checkbox>
              </w:sdtPr>
              <w:sdtContent>
                <w:r w:rsidR="00F24D39"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07F5A1EC" w14:textId="3B80A909" w:rsidR="00F24D39" w:rsidRPr="00F21669" w:rsidRDefault="00F24D39">
            <w:pPr>
              <w:rPr>
                <w:i/>
                <w:iCs/>
                <w:lang w:val="es-ES_tradnl"/>
              </w:rPr>
            </w:pPr>
            <w:r w:rsidRPr="00F21669">
              <w:rPr>
                <w:i/>
                <w:shd w:val="clear" w:color="auto" w:fill="D9E2F3" w:themeFill="accent1" w:themeFillTint="33"/>
                <w:lang w:val="es-ES_tradnl"/>
              </w:rPr>
              <w:t>Describa cuáles son los temas de debate público o las reformas previstas:</w:t>
            </w:r>
          </w:p>
        </w:tc>
      </w:tr>
    </w:tbl>
    <w:p w14:paraId="64500FED" w14:textId="77777777" w:rsidR="00F24D39" w:rsidRPr="00F21669" w:rsidRDefault="00F24D39" w:rsidP="00F24D39">
      <w:pPr>
        <w:rPr>
          <w:lang w:val="es-ES_tradnl"/>
        </w:rPr>
      </w:pPr>
    </w:p>
    <w:p w14:paraId="3D46DC41" w14:textId="7F77466E" w:rsidR="00823A1A" w:rsidRPr="00F21669" w:rsidRDefault="00E742A5" w:rsidP="003970D4">
      <w:pPr>
        <w:pStyle w:val="ListParagraph"/>
        <w:numPr>
          <w:ilvl w:val="0"/>
          <w:numId w:val="38"/>
        </w:numPr>
        <w:rPr>
          <w:lang w:val="es-ES_tradnl"/>
        </w:rPr>
      </w:pPr>
      <w:r w:rsidRPr="00F21669">
        <w:rPr>
          <w:lang w:val="es-ES_tradnl"/>
        </w:rPr>
        <w:t>¿Se están realizando esfuerzos para publicar oportunamente los desembolsos efectivamente realizados mediante divulgaciones sistemáticas?</w:t>
      </w:r>
    </w:p>
    <w:tbl>
      <w:tblPr>
        <w:tblStyle w:val="TableGrid"/>
        <w:tblW w:w="0" w:type="auto"/>
        <w:tblLook w:val="04A0" w:firstRow="1" w:lastRow="0" w:firstColumn="1" w:lastColumn="0" w:noHBand="0" w:noVBand="1"/>
      </w:tblPr>
      <w:tblGrid>
        <w:gridCol w:w="9062"/>
      </w:tblGrid>
      <w:tr w:rsidR="00823A1A" w:rsidRPr="00F21669" w14:paraId="142608C6" w14:textId="77777777" w:rsidTr="2F090900">
        <w:tc>
          <w:tcPr>
            <w:tcW w:w="9062" w:type="dxa"/>
          </w:tcPr>
          <w:p w14:paraId="627C6DA5" w14:textId="77777777" w:rsidR="00823A1A" w:rsidRPr="00F21669" w:rsidRDefault="007734A4">
            <w:pPr>
              <w:rPr>
                <w:lang w:val="es-ES_tradnl"/>
              </w:rPr>
            </w:pPr>
            <w:sdt>
              <w:sdtPr>
                <w:rPr>
                  <w:rFonts w:ascii="MS Gothic" w:eastAsia="MS Gothic" w:hAnsi="MS Gothic"/>
                  <w:lang w:val="es-ES_tradnl"/>
                </w:rPr>
                <w:id w:val="-553540551"/>
                <w14:checkbox>
                  <w14:checked w14:val="0"/>
                  <w14:checkedState w14:val="2612" w14:font="MS Gothic"/>
                  <w14:uncheckedState w14:val="2610" w14:font="MS Gothic"/>
                </w14:checkbox>
              </w:sdtPr>
              <w:sdtContent>
                <w:r w:rsidR="00823A1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873304092"/>
                <w14:checkbox>
                  <w14:checked w14:val="0"/>
                  <w14:checkedState w14:val="2612" w14:font="MS Gothic"/>
                  <w14:uncheckedState w14:val="2610" w14:font="MS Gothic"/>
                </w14:checkbox>
              </w:sdtPr>
              <w:sdtContent>
                <w:r w:rsidR="00823A1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5A875072" w14:textId="2229EEB3" w:rsidR="00823A1A" w:rsidRPr="00F21669" w:rsidRDefault="00823A1A" w:rsidP="2F090900">
            <w:pPr>
              <w:rPr>
                <w:i/>
                <w:iCs/>
                <w:lang w:val="es-ES"/>
              </w:rPr>
            </w:pPr>
            <w:r w:rsidRPr="2F090900">
              <w:rPr>
                <w:i/>
                <w:iCs/>
                <w:shd w:val="clear" w:color="auto" w:fill="D9E2F3" w:themeFill="accent1" w:themeFillTint="33"/>
                <w:lang w:val="es-ES"/>
              </w:rPr>
              <w:t>Describa los esfuerzos en curs</w:t>
            </w:r>
            <w:r w:rsidR="00CD6225">
              <w:rPr>
                <w:i/>
                <w:iCs/>
                <w:shd w:val="clear" w:color="auto" w:fill="D9E2F3" w:themeFill="accent1" w:themeFillTint="33"/>
                <w:lang w:val="es-ES"/>
              </w:rPr>
              <w:t>o</w:t>
            </w:r>
            <w:r w:rsidRPr="2F090900">
              <w:rPr>
                <w:i/>
                <w:iCs/>
                <w:shd w:val="clear" w:color="auto" w:fill="D9E2F3" w:themeFill="accent1" w:themeFillTint="33"/>
                <w:lang w:val="es-ES"/>
              </w:rPr>
              <w:t>:</w:t>
            </w:r>
          </w:p>
        </w:tc>
      </w:tr>
    </w:tbl>
    <w:p w14:paraId="1DDDE948" w14:textId="77777777" w:rsidR="00823A1A" w:rsidRPr="00F21669" w:rsidRDefault="00823A1A" w:rsidP="003970D4">
      <w:pPr>
        <w:rPr>
          <w:lang w:val="es-ES_tradnl"/>
        </w:rPr>
      </w:pPr>
    </w:p>
    <w:p w14:paraId="7AF51B0C" w14:textId="1E75CC82" w:rsidR="009E556A" w:rsidRPr="00F21669" w:rsidRDefault="009E556A" w:rsidP="003970D4">
      <w:pPr>
        <w:pStyle w:val="ListParagraph"/>
        <w:numPr>
          <w:ilvl w:val="0"/>
          <w:numId w:val="38"/>
        </w:numPr>
        <w:rPr>
          <w:lang w:val="es-ES_tradnl"/>
        </w:rPr>
      </w:pPr>
      <w:r w:rsidRPr="00F21669">
        <w:rPr>
          <w:lang w:val="es-ES_tradnl"/>
        </w:rPr>
        <w:t>¿La información descrita anteriormente está disponible en formato abierto, como por ejemplo en una hoja de cálculo de Excel, para facilitar su uso?</w:t>
      </w:r>
    </w:p>
    <w:tbl>
      <w:tblPr>
        <w:tblStyle w:val="TableGrid"/>
        <w:tblW w:w="0" w:type="auto"/>
        <w:tblLook w:val="04A0" w:firstRow="1" w:lastRow="0" w:firstColumn="1" w:lastColumn="0" w:noHBand="0" w:noVBand="1"/>
      </w:tblPr>
      <w:tblGrid>
        <w:gridCol w:w="9062"/>
      </w:tblGrid>
      <w:tr w:rsidR="009E556A" w:rsidRPr="00F21669" w14:paraId="4B57FA75" w14:textId="77777777">
        <w:tc>
          <w:tcPr>
            <w:tcW w:w="9062" w:type="dxa"/>
          </w:tcPr>
          <w:p w14:paraId="281B8CBA" w14:textId="77777777" w:rsidR="009E556A" w:rsidRPr="00F21669" w:rsidRDefault="007734A4">
            <w:pPr>
              <w:rPr>
                <w:lang w:val="es-ES_tradnl"/>
              </w:rPr>
            </w:pPr>
            <w:sdt>
              <w:sdtPr>
                <w:rPr>
                  <w:rFonts w:ascii="MS Gothic" w:eastAsia="MS Gothic" w:hAnsi="MS Gothic"/>
                  <w:lang w:val="es-ES_tradnl"/>
                </w:rPr>
                <w:id w:val="1353689185"/>
                <w14:checkbox>
                  <w14:checked w14:val="0"/>
                  <w14:checkedState w14:val="2612" w14:font="MS Gothic"/>
                  <w14:uncheckedState w14:val="2610" w14:font="MS Gothic"/>
                </w14:checkbox>
              </w:sdtPr>
              <w:sdtContent>
                <w:r w:rsidR="009E55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334308267"/>
                <w14:checkbox>
                  <w14:checked w14:val="0"/>
                  <w14:checkedState w14:val="2612" w14:font="MS Gothic"/>
                  <w14:uncheckedState w14:val="2610" w14:font="MS Gothic"/>
                </w14:checkbox>
              </w:sdtPr>
              <w:sdtContent>
                <w:r w:rsidR="009E55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3F28EAA" w14:textId="77777777" w:rsidR="009E556A" w:rsidRPr="00F21669" w:rsidRDefault="009E556A">
            <w:pPr>
              <w:rPr>
                <w:i/>
                <w:iCs/>
                <w:lang w:val="es-ES_tradnl"/>
              </w:rPr>
            </w:pPr>
            <w:r w:rsidRPr="00F21669">
              <w:rPr>
                <w:i/>
                <w:shd w:val="clear" w:color="auto" w:fill="D9E2F3" w:themeFill="accent1" w:themeFillTint="33"/>
                <w:lang w:val="es-ES_tradnl"/>
              </w:rPr>
              <w:t>Describa el conjunto de datos disponible, incluido su formato:</w:t>
            </w:r>
          </w:p>
        </w:tc>
      </w:tr>
    </w:tbl>
    <w:p w14:paraId="09302729" w14:textId="77777777" w:rsidR="009E556A" w:rsidRPr="00F21669" w:rsidRDefault="009E556A" w:rsidP="009E556A">
      <w:pPr>
        <w:rPr>
          <w:lang w:val="es-ES_tradnl"/>
        </w:rPr>
      </w:pPr>
    </w:p>
    <w:p w14:paraId="175AFC68" w14:textId="77777777" w:rsidR="009E556A" w:rsidRPr="00F21669" w:rsidRDefault="009E556A" w:rsidP="003970D4">
      <w:pPr>
        <w:pStyle w:val="ListParagraph"/>
        <w:numPr>
          <w:ilvl w:val="0"/>
          <w:numId w:val="38"/>
        </w:numPr>
        <w:rPr>
          <w:lang w:val="es-ES_tradnl"/>
        </w:rPr>
      </w:pPr>
      <w:r w:rsidRPr="00F21669">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9E556A" w:rsidRPr="00F21669" w14:paraId="6E2A6199" w14:textId="77777777">
        <w:tc>
          <w:tcPr>
            <w:tcW w:w="9062" w:type="dxa"/>
          </w:tcPr>
          <w:p w14:paraId="1891D137" w14:textId="77777777" w:rsidR="009E556A" w:rsidRPr="00F21669" w:rsidRDefault="007734A4">
            <w:pPr>
              <w:rPr>
                <w:lang w:val="es-ES_tradnl"/>
              </w:rPr>
            </w:pPr>
            <w:sdt>
              <w:sdtPr>
                <w:rPr>
                  <w:rFonts w:ascii="MS Gothic" w:eastAsia="MS Gothic" w:hAnsi="MS Gothic"/>
                  <w:lang w:val="es-ES_tradnl"/>
                </w:rPr>
                <w:id w:val="209386881"/>
                <w14:checkbox>
                  <w14:checked w14:val="0"/>
                  <w14:checkedState w14:val="2612" w14:font="MS Gothic"/>
                  <w14:uncheckedState w14:val="2610" w14:font="MS Gothic"/>
                </w14:checkbox>
              </w:sdtPr>
              <w:sdtContent>
                <w:r w:rsidR="009E55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074963388"/>
                <w14:checkbox>
                  <w14:checked w14:val="0"/>
                  <w14:checkedState w14:val="2612" w14:font="MS Gothic"/>
                  <w14:uncheckedState w14:val="2610" w14:font="MS Gothic"/>
                </w14:checkbox>
              </w:sdtPr>
              <w:sdtContent>
                <w:r w:rsidR="009E55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2D13DDA2" w14:textId="77777777" w:rsidR="009E556A" w:rsidRPr="00F21669" w:rsidRDefault="009E556A">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6AEF0AF0" w14:textId="77777777" w:rsidR="009E556A" w:rsidRPr="00F21669" w:rsidRDefault="009E556A" w:rsidP="009E556A">
      <w:pPr>
        <w:pStyle w:val="ListParagraph"/>
        <w:rPr>
          <w:lang w:val="es-ES_tradnl"/>
        </w:rPr>
      </w:pPr>
    </w:p>
    <w:p w14:paraId="6F8389CD" w14:textId="77777777" w:rsidR="009E556A" w:rsidRPr="00F21669" w:rsidRDefault="009E556A" w:rsidP="003970D4">
      <w:pPr>
        <w:pStyle w:val="ListParagraph"/>
        <w:numPr>
          <w:ilvl w:val="0"/>
          <w:numId w:val="38"/>
        </w:numPr>
        <w:rPr>
          <w:lang w:val="es-ES_tradnl"/>
        </w:rPr>
      </w:pPr>
      <w:r w:rsidRPr="00F21669">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9E556A" w:rsidRPr="00F21669" w14:paraId="31497A24" w14:textId="77777777">
        <w:tc>
          <w:tcPr>
            <w:tcW w:w="9062" w:type="dxa"/>
          </w:tcPr>
          <w:p w14:paraId="244A7DFA" w14:textId="77777777" w:rsidR="009E556A" w:rsidRPr="00F21669" w:rsidRDefault="007734A4">
            <w:pPr>
              <w:rPr>
                <w:lang w:val="es-ES_tradnl"/>
              </w:rPr>
            </w:pPr>
            <w:sdt>
              <w:sdtPr>
                <w:rPr>
                  <w:rFonts w:ascii="MS Gothic" w:eastAsia="MS Gothic" w:hAnsi="MS Gothic"/>
                  <w:lang w:val="es-ES_tradnl"/>
                </w:rPr>
                <w:id w:val="-156849454"/>
                <w14:checkbox>
                  <w14:checked w14:val="0"/>
                  <w14:checkedState w14:val="2612" w14:font="MS Gothic"/>
                  <w14:uncheckedState w14:val="2610" w14:font="MS Gothic"/>
                </w14:checkbox>
              </w:sdtPr>
              <w:sdtContent>
                <w:r w:rsidR="009E55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576277264"/>
                <w14:checkbox>
                  <w14:checked w14:val="0"/>
                  <w14:checkedState w14:val="2612" w14:font="MS Gothic"/>
                  <w14:uncheckedState w14:val="2610" w14:font="MS Gothic"/>
                </w14:checkbox>
              </w:sdtPr>
              <w:sdtContent>
                <w:r w:rsidR="009E55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58CFA713" w14:textId="77777777" w:rsidR="009E556A" w:rsidRPr="00F21669" w:rsidRDefault="009E556A">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6ADF82AE" w14:textId="77777777" w:rsidR="009E556A" w:rsidRPr="00F21669" w:rsidRDefault="009E556A" w:rsidP="009E556A">
      <w:pPr>
        <w:rPr>
          <w:lang w:val="es-ES_tradnl"/>
        </w:rPr>
      </w:pPr>
    </w:p>
    <w:p w14:paraId="1BA5319E" w14:textId="77777777" w:rsidR="009E556A" w:rsidRPr="00F21669" w:rsidRDefault="009E556A" w:rsidP="009E556A">
      <w:pPr>
        <w:pStyle w:val="Heading3"/>
        <w:rPr>
          <w:lang w:val="es-ES_tradnl"/>
        </w:rPr>
      </w:pPr>
      <w:bookmarkStart w:id="53" w:name="_Toc194602064"/>
      <w:r w:rsidRPr="00F21669">
        <w:rPr>
          <w:lang w:val="es-ES_tradnl"/>
        </w:rPr>
        <w:t>Conclusión</w:t>
      </w:r>
      <w:bookmarkEnd w:id="53"/>
    </w:p>
    <w:p w14:paraId="2B6D3D29" w14:textId="111DE72D" w:rsidR="009E556A" w:rsidRPr="00F21669" w:rsidRDefault="009E556A" w:rsidP="009E556A">
      <w:pPr>
        <w:rPr>
          <w:szCs w:val="20"/>
          <w:lang w:val="es-ES_tradnl"/>
        </w:rPr>
      </w:pPr>
      <w:r w:rsidRPr="00F21669">
        <w:rPr>
          <w:lang w:val="es-ES_tradnl"/>
        </w:rPr>
        <w:t xml:space="preserve">Tomando en cuenta la revisión de los </w:t>
      </w:r>
      <w:hyperlink w:anchor="_Technical_aspects_of" w:history="1">
        <w:r w:rsidRPr="00F21669">
          <w:rPr>
            <w:rStyle w:val="Hyperlink"/>
            <w:lang w:val="es-ES_tradnl"/>
          </w:rPr>
          <w:t>aspectos técnicos</w:t>
        </w:r>
      </w:hyperlink>
      <w:r w:rsidRPr="00F21669">
        <w:rPr>
          <w:lang w:val="es-ES_tradnl"/>
        </w:rPr>
        <w:t xml:space="preserve"> y el </w:t>
      </w:r>
      <w:hyperlink w:anchor="_Underlying_objective_2" w:history="1">
        <w:r w:rsidRPr="00F21669">
          <w:rPr>
            <w:rStyle w:val="Hyperlink"/>
            <w:lang w:val="es-ES_tradnl"/>
          </w:rPr>
          <w:t>objetivo</w:t>
        </w:r>
      </w:hyperlink>
      <w:r w:rsidRPr="00F21669">
        <w:rPr>
          <w:lang w:val="es-ES_tradnl"/>
        </w:rPr>
        <w:t>, ¿cuál es la evaluación general del GMP en cuanto al cumplimiento del requisito?</w:t>
      </w:r>
    </w:p>
    <w:p w14:paraId="76B79E27" w14:textId="77777777" w:rsidR="00263909" w:rsidRPr="00F21669" w:rsidRDefault="00263909" w:rsidP="00263909">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263909" w:rsidRPr="00F21669" w14:paraId="235DE977" w14:textId="77777777" w:rsidTr="2F090900">
        <w:trPr>
          <w:trHeight w:val="60"/>
        </w:trPr>
        <w:tc>
          <w:tcPr>
            <w:tcW w:w="1413" w:type="dxa"/>
          </w:tcPr>
          <w:p w14:paraId="7D3B3CCB" w14:textId="77777777" w:rsidR="00263909" w:rsidRPr="00F21669" w:rsidRDefault="007734A4">
            <w:pPr>
              <w:spacing w:before="0" w:after="0"/>
              <w:rPr>
                <w:sz w:val="22"/>
                <w:szCs w:val="22"/>
                <w:lang w:val="es-ES_tradnl"/>
              </w:rPr>
            </w:pPr>
            <w:sdt>
              <w:sdtPr>
                <w:rPr>
                  <w:b/>
                  <w:bCs/>
                  <w:sz w:val="22"/>
                  <w:szCs w:val="22"/>
                  <w:lang w:val="es-ES_tradnl"/>
                </w:rPr>
                <w:id w:val="-1633241258"/>
                <w14:checkbox>
                  <w14:checked w14:val="0"/>
                  <w14:checkedState w14:val="2612" w14:font="MS Gothic"/>
                  <w14:uncheckedState w14:val="2610" w14:font="MS Gothic"/>
                </w14:checkbox>
              </w:sdtPr>
              <w:sdtContent>
                <w:r w:rsidR="00263909" w:rsidRPr="00F21669">
                  <w:rPr>
                    <w:rFonts w:ascii="MS Gothic" w:hAnsi="MS Gothic"/>
                    <w:b/>
                    <w:bCs/>
                    <w:sz w:val="22"/>
                    <w:szCs w:val="22"/>
                    <w:lang w:val="es-ES_tradnl"/>
                  </w:rPr>
                  <w:t>☐</w:t>
                </w:r>
              </w:sdtContent>
            </w:sdt>
          </w:p>
        </w:tc>
        <w:tc>
          <w:tcPr>
            <w:tcW w:w="1134" w:type="dxa"/>
          </w:tcPr>
          <w:p w14:paraId="6498370C" w14:textId="77777777" w:rsidR="00263909" w:rsidRPr="00F21669" w:rsidRDefault="007734A4">
            <w:pPr>
              <w:spacing w:before="0" w:after="0"/>
              <w:rPr>
                <w:sz w:val="22"/>
                <w:szCs w:val="22"/>
                <w:lang w:val="es-ES_tradnl"/>
              </w:rPr>
            </w:pPr>
            <w:sdt>
              <w:sdtPr>
                <w:rPr>
                  <w:b/>
                  <w:bCs/>
                  <w:sz w:val="22"/>
                  <w:szCs w:val="22"/>
                  <w:lang w:val="es-ES_tradnl"/>
                </w:rPr>
                <w:id w:val="-971210423"/>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417" w:type="dxa"/>
          </w:tcPr>
          <w:p w14:paraId="3E84B894" w14:textId="77777777" w:rsidR="00263909" w:rsidRPr="00F21669" w:rsidRDefault="007734A4">
            <w:pPr>
              <w:spacing w:before="0" w:after="0"/>
              <w:rPr>
                <w:sz w:val="22"/>
                <w:szCs w:val="22"/>
                <w:lang w:val="es-ES_tradnl"/>
              </w:rPr>
            </w:pPr>
            <w:sdt>
              <w:sdtPr>
                <w:rPr>
                  <w:b/>
                  <w:bCs/>
                  <w:sz w:val="22"/>
                  <w:szCs w:val="22"/>
                  <w:lang w:val="es-ES_tradnl"/>
                </w:rPr>
                <w:id w:val="614340210"/>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276" w:type="dxa"/>
          </w:tcPr>
          <w:p w14:paraId="04A9CADA" w14:textId="77777777" w:rsidR="00263909" w:rsidRPr="00F21669" w:rsidRDefault="007734A4">
            <w:pPr>
              <w:spacing w:before="0" w:after="0"/>
              <w:rPr>
                <w:sz w:val="22"/>
                <w:szCs w:val="22"/>
                <w:lang w:val="es-ES_tradnl"/>
              </w:rPr>
            </w:pPr>
            <w:sdt>
              <w:sdtPr>
                <w:rPr>
                  <w:b/>
                  <w:bCs/>
                  <w:sz w:val="22"/>
                  <w:szCs w:val="22"/>
                  <w:lang w:val="es-ES_tradnl"/>
                </w:rPr>
                <w:id w:val="1620116660"/>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848" w:type="dxa"/>
          </w:tcPr>
          <w:p w14:paraId="00D7D2CF" w14:textId="77777777" w:rsidR="00263909" w:rsidRPr="00F21669" w:rsidRDefault="007734A4">
            <w:pPr>
              <w:spacing w:before="0" w:after="0"/>
              <w:rPr>
                <w:sz w:val="22"/>
                <w:szCs w:val="22"/>
                <w:lang w:val="es-ES_tradnl"/>
              </w:rPr>
            </w:pPr>
            <w:sdt>
              <w:sdtPr>
                <w:rPr>
                  <w:b/>
                  <w:bCs/>
                  <w:sz w:val="22"/>
                  <w:szCs w:val="22"/>
                  <w:lang w:val="es-ES_tradnl"/>
                </w:rPr>
                <w:id w:val="-1203782209"/>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671" w:type="dxa"/>
          </w:tcPr>
          <w:p w14:paraId="72BEF8DB" w14:textId="77777777" w:rsidR="00263909" w:rsidRPr="00F21669" w:rsidRDefault="007734A4">
            <w:pPr>
              <w:spacing w:before="0" w:after="0"/>
              <w:rPr>
                <w:sz w:val="22"/>
                <w:szCs w:val="22"/>
                <w:lang w:val="es-ES_tradnl"/>
              </w:rPr>
            </w:pPr>
            <w:sdt>
              <w:sdtPr>
                <w:rPr>
                  <w:b/>
                  <w:bCs/>
                  <w:sz w:val="22"/>
                  <w:szCs w:val="22"/>
                  <w:lang w:val="es-ES_tradnl"/>
                </w:rPr>
                <w:id w:val="-1246794411"/>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r>
      <w:tr w:rsidR="00263909" w:rsidRPr="00F21669" w14:paraId="232BE5BF" w14:textId="77777777" w:rsidTr="2F090900">
        <w:trPr>
          <w:trHeight w:val="60"/>
        </w:trPr>
        <w:tc>
          <w:tcPr>
            <w:tcW w:w="1413" w:type="dxa"/>
          </w:tcPr>
          <w:p w14:paraId="64D23BA4" w14:textId="5BDC72C4" w:rsidR="00263909" w:rsidRPr="00F21669" w:rsidRDefault="00263909" w:rsidP="2F090900">
            <w:pPr>
              <w:spacing w:before="0" w:after="0"/>
              <w:rPr>
                <w:sz w:val="22"/>
                <w:szCs w:val="22"/>
                <w:lang w:val="es-ES"/>
              </w:rPr>
            </w:pPr>
            <w:r w:rsidRPr="2F090900">
              <w:rPr>
                <w:sz w:val="22"/>
                <w:szCs w:val="22"/>
                <w:lang w:val="es-ES"/>
              </w:rPr>
              <w:t>muy baja</w:t>
            </w:r>
            <w:r w:rsidR="00502F39">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7046F25E" w14:textId="77777777" w:rsidR="00263909" w:rsidRPr="00F21669" w:rsidRDefault="00263909">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6CCD00A6" w14:textId="77777777" w:rsidR="00263909" w:rsidRPr="00F21669" w:rsidRDefault="00263909">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0F9ECDEE" w14:textId="77777777" w:rsidR="00263909" w:rsidRPr="00F21669" w:rsidRDefault="00263909">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5A4ECD0B" w14:textId="77777777" w:rsidR="00263909" w:rsidRPr="00F21669" w:rsidRDefault="00263909">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1C1D17EF" w14:textId="77777777" w:rsidR="00263909" w:rsidRPr="00F21669" w:rsidRDefault="00263909">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263909" w:rsidRPr="00F21669" w14:paraId="7FCF07E6" w14:textId="77777777" w:rsidTr="2F090900">
        <w:trPr>
          <w:trHeight w:val="60"/>
        </w:trPr>
        <w:tc>
          <w:tcPr>
            <w:tcW w:w="1413" w:type="dxa"/>
          </w:tcPr>
          <w:p w14:paraId="66199385" w14:textId="77777777" w:rsidR="00263909" w:rsidRPr="00F21669" w:rsidRDefault="00263909">
            <w:pPr>
              <w:spacing w:before="0" w:after="0"/>
              <w:rPr>
                <w:sz w:val="22"/>
                <w:szCs w:val="22"/>
                <w:lang w:val="es-ES_tradnl"/>
              </w:rPr>
            </w:pPr>
          </w:p>
        </w:tc>
        <w:tc>
          <w:tcPr>
            <w:tcW w:w="1134" w:type="dxa"/>
          </w:tcPr>
          <w:p w14:paraId="7E3D4BED" w14:textId="77777777" w:rsidR="00263909" w:rsidRPr="00F21669" w:rsidRDefault="00263909">
            <w:pPr>
              <w:spacing w:before="0" w:after="0"/>
              <w:rPr>
                <w:sz w:val="22"/>
                <w:szCs w:val="22"/>
                <w:lang w:val="es-ES_tradnl"/>
              </w:rPr>
            </w:pPr>
          </w:p>
        </w:tc>
        <w:tc>
          <w:tcPr>
            <w:tcW w:w="1417" w:type="dxa"/>
          </w:tcPr>
          <w:p w14:paraId="1096B18C" w14:textId="77777777" w:rsidR="00263909" w:rsidRPr="00F21669" w:rsidRDefault="00263909">
            <w:pPr>
              <w:spacing w:before="0" w:after="0"/>
              <w:rPr>
                <w:sz w:val="22"/>
                <w:szCs w:val="22"/>
                <w:lang w:val="es-ES_tradnl"/>
              </w:rPr>
            </w:pPr>
          </w:p>
        </w:tc>
        <w:tc>
          <w:tcPr>
            <w:tcW w:w="1276" w:type="dxa"/>
          </w:tcPr>
          <w:p w14:paraId="0025F173" w14:textId="77777777" w:rsidR="00263909" w:rsidRPr="00F21669" w:rsidRDefault="00263909">
            <w:pPr>
              <w:spacing w:before="0" w:after="0"/>
              <w:rPr>
                <w:sz w:val="22"/>
                <w:szCs w:val="22"/>
                <w:lang w:val="es-ES_tradnl"/>
              </w:rPr>
            </w:pPr>
          </w:p>
        </w:tc>
        <w:tc>
          <w:tcPr>
            <w:tcW w:w="1848" w:type="dxa"/>
          </w:tcPr>
          <w:p w14:paraId="4AAC74FC" w14:textId="77777777" w:rsidR="00263909" w:rsidRPr="00F21669" w:rsidRDefault="00263909">
            <w:pPr>
              <w:spacing w:before="0" w:after="0"/>
              <w:rPr>
                <w:sz w:val="22"/>
                <w:szCs w:val="22"/>
                <w:lang w:val="es-ES_tradnl"/>
              </w:rPr>
            </w:pPr>
          </w:p>
        </w:tc>
        <w:tc>
          <w:tcPr>
            <w:tcW w:w="1671" w:type="dxa"/>
          </w:tcPr>
          <w:p w14:paraId="5510C7D5" w14:textId="77777777" w:rsidR="00263909" w:rsidRPr="00F21669" w:rsidRDefault="00263909">
            <w:pPr>
              <w:spacing w:before="0" w:after="0"/>
              <w:rPr>
                <w:sz w:val="22"/>
                <w:szCs w:val="22"/>
                <w:lang w:val="es-ES_tradnl"/>
              </w:rPr>
            </w:pPr>
          </w:p>
        </w:tc>
      </w:tr>
    </w:tbl>
    <w:p w14:paraId="446EF45F" w14:textId="018D9E6C" w:rsidR="00263909" w:rsidRPr="00F21669" w:rsidRDefault="00502F39" w:rsidP="00263909">
      <w:pPr>
        <w:rPr>
          <w:b/>
          <w:bCs/>
          <w:sz w:val="22"/>
          <w:szCs w:val="22"/>
          <w:lang w:val="es-ES_tradnl"/>
        </w:rPr>
      </w:pPr>
      <w:r>
        <w:rPr>
          <w:b/>
          <w:sz w:val="22"/>
          <w:lang w:val="es-ES_tradnl"/>
        </w:rPr>
        <w:t>O</w:t>
      </w:r>
    </w:p>
    <w:p w14:paraId="6FA1B70D" w14:textId="310348A3" w:rsidR="00263909" w:rsidRPr="00502F39" w:rsidRDefault="007734A4" w:rsidP="00263909">
      <w:pPr>
        <w:pStyle w:val="TextBold"/>
        <w:rPr>
          <w:b w:val="0"/>
          <w:bCs/>
          <w:sz w:val="22"/>
          <w:szCs w:val="22"/>
          <w:lang w:val="es-ES_tradnl"/>
        </w:rPr>
      </w:pPr>
      <w:sdt>
        <w:sdtPr>
          <w:rPr>
            <w:sz w:val="22"/>
            <w:szCs w:val="22"/>
            <w:lang w:val="es-ES_tradnl"/>
          </w:rPr>
          <w:id w:val="-1185278713"/>
          <w14:checkbox>
            <w14:checked w14:val="0"/>
            <w14:checkedState w14:val="2612" w14:font="MS Gothic"/>
            <w14:uncheckedState w14:val="2610" w14:font="MS Gothic"/>
          </w14:checkbox>
        </w:sdtPr>
        <w:sdtContent>
          <w:r w:rsidR="00263909" w:rsidRPr="00F21669">
            <w:rPr>
              <w:rFonts w:ascii="MS Gothic" w:eastAsia="MS Gothic" w:hAnsi="MS Gothic"/>
              <w:sz w:val="22"/>
              <w:szCs w:val="22"/>
              <w:lang w:val="es-ES_tradnl"/>
            </w:rPr>
            <w:t>☐</w:t>
          </w:r>
        </w:sdtContent>
      </w:sdt>
      <w:r w:rsidR="00502F39">
        <w:rPr>
          <w:b w:val="0"/>
          <w:bCs/>
          <w:sz w:val="22"/>
          <w:szCs w:val="22"/>
          <w:lang w:val="es-ES_tradnl"/>
        </w:rPr>
        <w:t xml:space="preserve"> No es aplicable</w:t>
      </w:r>
    </w:p>
    <w:p w14:paraId="40B493E4" w14:textId="77777777" w:rsidR="007A3579" w:rsidRPr="00F21669" w:rsidRDefault="007A3579" w:rsidP="007A3579">
      <w:pPr>
        <w:rPr>
          <w:bCs/>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7A3579" w:rsidRPr="00F21669" w14:paraId="432F5920" w14:textId="77777777">
        <w:trPr>
          <w:trHeight w:val="700"/>
        </w:trPr>
        <w:tc>
          <w:tcPr>
            <w:tcW w:w="9067" w:type="dxa"/>
            <w:shd w:val="clear" w:color="auto" w:fill="D9E2F3" w:themeFill="accent1" w:themeFillTint="33"/>
          </w:tcPr>
          <w:p w14:paraId="6A9A7960" w14:textId="62FE25A2" w:rsidR="007A3579" w:rsidRPr="00F21669" w:rsidRDefault="008A401C">
            <w:pPr>
              <w:pStyle w:val="TextBold"/>
              <w:rPr>
                <w:b w:val="0"/>
                <w:bCs/>
                <w:lang w:val="es-ES_tradnl"/>
              </w:rPr>
            </w:pPr>
            <w:r w:rsidRPr="00F21669">
              <w:rPr>
                <w:b w:val="0"/>
                <w:lang w:val="es-ES_tradnl"/>
              </w:rPr>
              <w:t>Describa</w:t>
            </w:r>
            <w:r w:rsidR="004A3553" w:rsidRPr="00F21669">
              <w:rPr>
                <w:b w:val="0"/>
                <w:lang w:val="es-ES_tradnl"/>
              </w:rPr>
              <w:t>:</w:t>
            </w:r>
          </w:p>
        </w:tc>
      </w:tr>
    </w:tbl>
    <w:p w14:paraId="339E52E1" w14:textId="4AA0EE99" w:rsidR="00575CF0" w:rsidRPr="00F21669" w:rsidRDefault="00575CF0" w:rsidP="00EA6C54">
      <w:pPr>
        <w:pStyle w:val="Heading2"/>
        <w:rPr>
          <w:lang w:val="es-ES_tradnl"/>
        </w:rPr>
      </w:pPr>
      <w:bookmarkStart w:id="54" w:name="_Toc173344640"/>
      <w:bookmarkStart w:id="55" w:name="_Toc194602065"/>
      <w:r w:rsidRPr="00F21669">
        <w:rPr>
          <w:lang w:val="es-ES_tradnl"/>
        </w:rPr>
        <w:t xml:space="preserve">Comentarios del </w:t>
      </w:r>
      <w:bookmarkEnd w:id="54"/>
      <w:bookmarkEnd w:id="55"/>
      <w:r w:rsidR="00B1514F">
        <w:rPr>
          <w:lang w:val="es-ES_tradnl"/>
        </w:rPr>
        <w:t>Secretariado Internacional</w:t>
      </w:r>
    </w:p>
    <w:tbl>
      <w:tblPr>
        <w:tblStyle w:val="TableGrid"/>
        <w:tblW w:w="0" w:type="auto"/>
        <w:tblLook w:val="04A0" w:firstRow="1" w:lastRow="0" w:firstColumn="1" w:lastColumn="0" w:noHBand="0" w:noVBand="1"/>
      </w:tblPr>
      <w:tblGrid>
        <w:gridCol w:w="9062"/>
      </w:tblGrid>
      <w:tr w:rsidR="00472BA0" w:rsidRPr="00F21669" w14:paraId="29BB7E93" w14:textId="77777777">
        <w:tc>
          <w:tcPr>
            <w:tcW w:w="9062" w:type="dxa"/>
            <w:tcBorders>
              <w:top w:val="nil"/>
              <w:left w:val="nil"/>
              <w:bottom w:val="nil"/>
              <w:right w:val="nil"/>
            </w:tcBorders>
            <w:shd w:val="clear" w:color="auto" w:fill="F2F2F2" w:themeFill="background1" w:themeFillShade="F2"/>
          </w:tcPr>
          <w:p w14:paraId="29AAEB70" w14:textId="5CB926FC" w:rsidR="00472BA0" w:rsidRPr="00F21669" w:rsidRDefault="00472BA0">
            <w:pPr>
              <w:rPr>
                <w:i/>
                <w:iCs/>
                <w:lang w:val="es-ES_tradnl"/>
              </w:rPr>
            </w:pPr>
            <w:r w:rsidRPr="00F21669">
              <w:rPr>
                <w:i/>
                <w:lang w:val="es-ES_tradnl"/>
              </w:rPr>
              <w:t xml:space="preserve">A </w:t>
            </w:r>
            <w:r w:rsidR="001324C1">
              <w:rPr>
                <w:i/>
                <w:lang w:val="es-ES_tradnl"/>
              </w:rPr>
              <w:t>completarse</w:t>
            </w:r>
            <w:r w:rsidRPr="00F21669">
              <w:rPr>
                <w:i/>
                <w:lang w:val="es-ES_tradnl"/>
              </w:rPr>
              <w:t xml:space="preserve"> por el </w:t>
            </w:r>
            <w:r w:rsidR="001D0A05">
              <w:rPr>
                <w:i/>
                <w:lang w:val="es-ES_tradnl"/>
              </w:rPr>
              <w:t>Secretariado Internacional</w:t>
            </w:r>
            <w:r w:rsidRPr="00F21669">
              <w:rPr>
                <w:i/>
                <w:lang w:val="es-ES_tradnl"/>
              </w:rPr>
              <w:t>.</w:t>
            </w:r>
          </w:p>
          <w:p w14:paraId="1D16F0AC" w14:textId="578D0E65" w:rsidR="00472BA0" w:rsidRPr="00F21669" w:rsidRDefault="00472BA0">
            <w:pPr>
              <w:rPr>
                <w:i/>
                <w:iCs/>
                <w:lang w:val="es-ES_tradnl"/>
              </w:rPr>
            </w:pPr>
            <w:r w:rsidRPr="00F21669">
              <w:rPr>
                <w:i/>
                <w:lang w:val="es-ES_tradnl"/>
              </w:rPr>
              <w:t xml:space="preserve">Observaciones sobre la exhaustividad del </w:t>
            </w:r>
            <w:r w:rsidR="00B1514F">
              <w:rPr>
                <w:i/>
                <w:lang w:val="es-ES_tradnl"/>
              </w:rPr>
              <w:t>abordaje</w:t>
            </w:r>
            <w:r w:rsidR="00B1514F" w:rsidRPr="00F21669">
              <w:rPr>
                <w:i/>
                <w:lang w:val="es-ES_tradnl"/>
              </w:rPr>
              <w:t xml:space="preserve"> </w:t>
            </w:r>
            <w:r w:rsidRPr="00F21669">
              <w:rPr>
                <w:i/>
                <w:lang w:val="es-ES_tradnl"/>
              </w:rPr>
              <w:t xml:space="preserve">de los aspectos, las lagunas </w:t>
            </w:r>
            <w:r w:rsidR="004A3553" w:rsidRPr="00F21669">
              <w:rPr>
                <w:i/>
                <w:lang w:val="es-ES_tradnl"/>
              </w:rPr>
              <w:t xml:space="preserve">identificadas </w:t>
            </w:r>
            <w:r w:rsidRPr="00F21669">
              <w:rPr>
                <w:i/>
                <w:lang w:val="es-ES_tradnl"/>
              </w:rPr>
              <w:t>y las aclaraciones adicionales necesarias.</w:t>
            </w:r>
          </w:p>
          <w:tbl>
            <w:tblPr>
              <w:tblStyle w:val="TableGrid"/>
              <w:tblW w:w="0" w:type="auto"/>
              <w:tblLook w:val="04A0" w:firstRow="1" w:lastRow="0" w:firstColumn="1" w:lastColumn="0" w:noHBand="0" w:noVBand="1"/>
            </w:tblPr>
            <w:tblGrid>
              <w:gridCol w:w="3009"/>
              <w:gridCol w:w="5827"/>
            </w:tblGrid>
            <w:tr w:rsidR="00631C0E" w:rsidRPr="00F21669" w14:paraId="20E1A427" w14:textId="77777777">
              <w:tc>
                <w:tcPr>
                  <w:tcW w:w="3009" w:type="dxa"/>
                </w:tcPr>
                <w:p w14:paraId="745CAE07" w14:textId="113CFC7A" w:rsidR="00631C0E" w:rsidRPr="00F21669" w:rsidRDefault="00631C0E" w:rsidP="00631C0E">
                  <w:pPr>
                    <w:rPr>
                      <w:szCs w:val="22"/>
                      <w:lang w:val="es-ES_tradnl"/>
                    </w:rPr>
                  </w:pPr>
                  <w:r w:rsidRPr="00F21669">
                    <w:rPr>
                      <w:lang w:val="es-ES_tradnl"/>
                    </w:rPr>
                    <w:t>Aplicabilidad y materialidad</w:t>
                  </w:r>
                </w:p>
              </w:tc>
              <w:tc>
                <w:tcPr>
                  <w:tcW w:w="5827" w:type="dxa"/>
                </w:tcPr>
                <w:p w14:paraId="228D46CB" w14:textId="77777777" w:rsidR="00631C0E" w:rsidRPr="00F21669" w:rsidRDefault="00631C0E" w:rsidP="00631C0E">
                  <w:pPr>
                    <w:rPr>
                      <w:i/>
                      <w:iCs/>
                      <w:lang w:val="es-ES_tradnl"/>
                    </w:rPr>
                  </w:pPr>
                </w:p>
              </w:tc>
            </w:tr>
            <w:tr w:rsidR="00631C0E" w:rsidRPr="00F21669" w14:paraId="6ED66239" w14:textId="77777777">
              <w:tc>
                <w:tcPr>
                  <w:tcW w:w="3009" w:type="dxa"/>
                </w:tcPr>
                <w:p w14:paraId="5830A8FD" w14:textId="77777777" w:rsidR="00631C0E" w:rsidRPr="00F21669" w:rsidRDefault="00631C0E" w:rsidP="00631C0E">
                  <w:pPr>
                    <w:rPr>
                      <w:szCs w:val="22"/>
                      <w:lang w:val="es-ES_tradnl"/>
                    </w:rPr>
                  </w:pPr>
                  <w:r w:rsidRPr="00F21669">
                    <w:rPr>
                      <w:lang w:val="es-ES_tradnl"/>
                    </w:rPr>
                    <w:t>5.2.a - transferencias subnacionales obligatorias</w:t>
                  </w:r>
                </w:p>
                <w:p w14:paraId="5EBFBE27" w14:textId="02FAD556" w:rsidR="00631C0E" w:rsidRPr="00F21669" w:rsidRDefault="00631C0E" w:rsidP="00631C0E">
                  <w:pPr>
                    <w:rPr>
                      <w:i/>
                      <w:iCs/>
                      <w:lang w:val="es-ES_tradnl"/>
                    </w:rPr>
                  </w:pPr>
                  <w:r w:rsidRPr="00F21669">
                    <w:rPr>
                      <w:i/>
                      <w:lang w:val="es-ES_tradnl"/>
                    </w:rPr>
                    <w:t>Requerido</w:t>
                  </w:r>
                </w:p>
              </w:tc>
              <w:tc>
                <w:tcPr>
                  <w:tcW w:w="5827" w:type="dxa"/>
                </w:tcPr>
                <w:p w14:paraId="7CEEC3B1" w14:textId="77777777" w:rsidR="00631C0E" w:rsidRPr="00F21669" w:rsidRDefault="00631C0E" w:rsidP="00631C0E">
                  <w:pPr>
                    <w:rPr>
                      <w:i/>
                      <w:iCs/>
                      <w:lang w:val="es-ES_tradnl"/>
                    </w:rPr>
                  </w:pPr>
                </w:p>
              </w:tc>
            </w:tr>
            <w:tr w:rsidR="00631C0E" w:rsidRPr="00F21669" w14:paraId="4EA51473" w14:textId="77777777">
              <w:tc>
                <w:tcPr>
                  <w:tcW w:w="3009" w:type="dxa"/>
                </w:tcPr>
                <w:p w14:paraId="631B1242" w14:textId="251860BB" w:rsidR="00631C0E" w:rsidRPr="00F21669" w:rsidRDefault="00631C0E" w:rsidP="00631C0E">
                  <w:pPr>
                    <w:rPr>
                      <w:szCs w:val="22"/>
                      <w:lang w:val="es-ES_tradnl"/>
                    </w:rPr>
                  </w:pPr>
                  <w:r w:rsidRPr="00F21669">
                    <w:rPr>
                      <w:lang w:val="es-ES_tradnl"/>
                    </w:rPr>
                    <w:t xml:space="preserve">5.2.a – transferencias subnacionales obligatorias – evaluación de la exhaustividad, </w:t>
                  </w:r>
                  <w:r w:rsidR="004A3553" w:rsidRPr="00F21669">
                    <w:rPr>
                      <w:lang w:val="es-ES_tradnl"/>
                    </w:rPr>
                    <w:t xml:space="preserve">la </w:t>
                  </w:r>
                  <w:r w:rsidRPr="00F21669">
                    <w:rPr>
                      <w:lang w:val="es-ES_tradnl"/>
                    </w:rPr>
                    <w:t xml:space="preserve">fiabilidad y </w:t>
                  </w:r>
                  <w:r w:rsidR="004A3553" w:rsidRPr="00F21669">
                    <w:rPr>
                      <w:lang w:val="es-ES_tradnl"/>
                    </w:rPr>
                    <w:t xml:space="preserve">la </w:t>
                  </w:r>
                  <w:r w:rsidRPr="00F21669">
                    <w:rPr>
                      <w:lang w:val="es-ES_tradnl"/>
                    </w:rPr>
                    <w:t>puntualidad</w:t>
                  </w:r>
                </w:p>
                <w:p w14:paraId="3EF8D207" w14:textId="20985C59" w:rsidR="00631C0E" w:rsidRPr="00F21669" w:rsidRDefault="00631C0E" w:rsidP="00631C0E">
                  <w:pPr>
                    <w:rPr>
                      <w:szCs w:val="22"/>
                      <w:lang w:val="es-ES_tradnl"/>
                    </w:rPr>
                  </w:pPr>
                  <w:r w:rsidRPr="00F21669">
                    <w:rPr>
                      <w:i/>
                      <w:lang w:val="es-ES_tradnl"/>
                    </w:rPr>
                    <w:t>Requerido</w:t>
                  </w:r>
                </w:p>
              </w:tc>
              <w:tc>
                <w:tcPr>
                  <w:tcW w:w="5827" w:type="dxa"/>
                </w:tcPr>
                <w:p w14:paraId="6A9E1C00" w14:textId="77777777" w:rsidR="00631C0E" w:rsidRPr="00F21669" w:rsidRDefault="00631C0E" w:rsidP="00631C0E">
                  <w:pPr>
                    <w:rPr>
                      <w:i/>
                      <w:iCs/>
                      <w:lang w:val="es-ES_tradnl"/>
                    </w:rPr>
                  </w:pPr>
                </w:p>
              </w:tc>
            </w:tr>
            <w:tr w:rsidR="00631C0E" w:rsidRPr="00F21669" w14:paraId="396E4719" w14:textId="77777777">
              <w:tc>
                <w:tcPr>
                  <w:tcW w:w="3009" w:type="dxa"/>
                </w:tcPr>
                <w:p w14:paraId="201D3638" w14:textId="0E431175" w:rsidR="00631C0E" w:rsidRPr="00F21669" w:rsidRDefault="00631C0E" w:rsidP="00631C0E">
                  <w:pPr>
                    <w:rPr>
                      <w:szCs w:val="22"/>
                      <w:lang w:val="es-ES_tradnl"/>
                    </w:rPr>
                  </w:pPr>
                  <w:r w:rsidRPr="00F21669">
                    <w:rPr>
                      <w:lang w:val="es-ES_tradnl"/>
                    </w:rPr>
                    <w:t>5.2.a - explicación de las discrepancias de las transferencias obligatorias subnacionales</w:t>
                  </w:r>
                </w:p>
                <w:p w14:paraId="7A2E32F6" w14:textId="4582B38F" w:rsidR="00631C0E" w:rsidRPr="00F21669" w:rsidRDefault="00631C0E" w:rsidP="00631C0E">
                  <w:pPr>
                    <w:rPr>
                      <w:szCs w:val="22"/>
                      <w:lang w:val="es-ES_tradnl"/>
                    </w:rPr>
                  </w:pPr>
                  <w:r w:rsidRPr="00F21669">
                    <w:rPr>
                      <w:i/>
                      <w:lang w:val="es-ES_tradnl"/>
                    </w:rPr>
                    <w:t>Alentado</w:t>
                  </w:r>
                </w:p>
              </w:tc>
              <w:tc>
                <w:tcPr>
                  <w:tcW w:w="5827" w:type="dxa"/>
                </w:tcPr>
                <w:p w14:paraId="5966022C" w14:textId="77777777" w:rsidR="00631C0E" w:rsidRPr="00F21669" w:rsidRDefault="00631C0E" w:rsidP="00631C0E">
                  <w:pPr>
                    <w:rPr>
                      <w:i/>
                      <w:iCs/>
                      <w:lang w:val="es-ES_tradnl"/>
                    </w:rPr>
                  </w:pPr>
                </w:p>
              </w:tc>
            </w:tr>
            <w:tr w:rsidR="00631C0E" w:rsidRPr="00F21669" w14:paraId="04203682" w14:textId="77777777">
              <w:tc>
                <w:tcPr>
                  <w:tcW w:w="3009" w:type="dxa"/>
                </w:tcPr>
                <w:p w14:paraId="09729316" w14:textId="17C75309" w:rsidR="00631C0E" w:rsidRPr="00F21669" w:rsidRDefault="00631C0E" w:rsidP="00631C0E">
                  <w:pPr>
                    <w:rPr>
                      <w:szCs w:val="22"/>
                      <w:lang w:val="es-ES_tradnl"/>
                    </w:rPr>
                  </w:pPr>
                  <w:r w:rsidRPr="00F21669">
                    <w:rPr>
                      <w:lang w:val="es-ES_tradnl"/>
                    </w:rPr>
                    <w:t>5.2.a - transferencias subnacionales obligatorias: procedimiento para garantizar la calidad de los datos</w:t>
                  </w:r>
                </w:p>
                <w:p w14:paraId="45C4FF4C" w14:textId="317584F5" w:rsidR="00631C0E" w:rsidRPr="00F21669" w:rsidRDefault="00631C0E" w:rsidP="00631C0E">
                  <w:pPr>
                    <w:rPr>
                      <w:szCs w:val="22"/>
                      <w:lang w:val="es-ES_tradnl"/>
                    </w:rPr>
                  </w:pPr>
                  <w:r w:rsidRPr="00F21669">
                    <w:rPr>
                      <w:i/>
                      <w:lang w:val="es-ES_tradnl"/>
                    </w:rPr>
                    <w:t>Alentado</w:t>
                  </w:r>
                </w:p>
              </w:tc>
              <w:tc>
                <w:tcPr>
                  <w:tcW w:w="5827" w:type="dxa"/>
                </w:tcPr>
                <w:p w14:paraId="3182DB34" w14:textId="77777777" w:rsidR="00631C0E" w:rsidRPr="00F21669" w:rsidRDefault="00631C0E" w:rsidP="00631C0E">
                  <w:pPr>
                    <w:rPr>
                      <w:i/>
                      <w:iCs/>
                      <w:lang w:val="es-ES_tradnl"/>
                    </w:rPr>
                  </w:pPr>
                </w:p>
              </w:tc>
            </w:tr>
            <w:tr w:rsidR="00631C0E" w:rsidRPr="00F21669" w14:paraId="74097C6E" w14:textId="77777777">
              <w:tc>
                <w:tcPr>
                  <w:tcW w:w="3009" w:type="dxa"/>
                </w:tcPr>
                <w:p w14:paraId="09174249" w14:textId="77777777" w:rsidR="00631C0E" w:rsidRPr="00F21669" w:rsidRDefault="00631C0E" w:rsidP="00631C0E">
                  <w:pPr>
                    <w:rPr>
                      <w:szCs w:val="22"/>
                      <w:lang w:val="es-ES_tradnl"/>
                    </w:rPr>
                  </w:pPr>
                  <w:r w:rsidRPr="00F21669">
                    <w:rPr>
                      <w:lang w:val="es-ES_tradnl"/>
                    </w:rPr>
                    <w:t xml:space="preserve">5.2.b - transferencias discrecionales y ad hoc </w:t>
                  </w:r>
                </w:p>
                <w:p w14:paraId="4254C436" w14:textId="4DA64ECD" w:rsidR="00631C0E" w:rsidRPr="00F21669" w:rsidRDefault="00631C0E" w:rsidP="00631C0E">
                  <w:pPr>
                    <w:rPr>
                      <w:i/>
                      <w:iCs/>
                      <w:lang w:val="es-ES_tradnl"/>
                    </w:rPr>
                  </w:pPr>
                  <w:r w:rsidRPr="00F21669">
                    <w:rPr>
                      <w:i/>
                      <w:lang w:val="es-ES_tradnl"/>
                    </w:rPr>
                    <w:t>Alentado</w:t>
                  </w:r>
                </w:p>
              </w:tc>
              <w:tc>
                <w:tcPr>
                  <w:tcW w:w="5827" w:type="dxa"/>
                </w:tcPr>
                <w:p w14:paraId="48F82DFF" w14:textId="77777777" w:rsidR="00631C0E" w:rsidRPr="00F21669" w:rsidRDefault="00631C0E" w:rsidP="00631C0E">
                  <w:pPr>
                    <w:rPr>
                      <w:i/>
                      <w:iCs/>
                      <w:lang w:val="es-ES_tradnl"/>
                    </w:rPr>
                  </w:pPr>
                </w:p>
              </w:tc>
            </w:tr>
            <w:tr w:rsidR="00631C0E" w:rsidRPr="00F21669" w14:paraId="68A95C06" w14:textId="77777777">
              <w:tc>
                <w:tcPr>
                  <w:tcW w:w="3009" w:type="dxa"/>
                </w:tcPr>
                <w:p w14:paraId="4C685374" w14:textId="438A663C" w:rsidR="00631C0E" w:rsidRPr="00F21669" w:rsidRDefault="00631C0E" w:rsidP="00631C0E">
                  <w:pPr>
                    <w:rPr>
                      <w:szCs w:val="22"/>
                      <w:lang w:val="es-ES_tradnl"/>
                    </w:rPr>
                  </w:pPr>
                  <w:r w:rsidRPr="00F21669">
                    <w:rPr>
                      <w:lang w:val="es-ES_tradnl"/>
                    </w:rPr>
                    <w:t>5.2.b - transferencias subnacionales discrecionales y ad hoc: procedimiento para garantizar la calidad de los datos</w:t>
                  </w:r>
                </w:p>
                <w:p w14:paraId="40E6FD67" w14:textId="5956587D" w:rsidR="00631C0E" w:rsidRPr="00F21669" w:rsidRDefault="00631C0E" w:rsidP="00631C0E">
                  <w:pPr>
                    <w:rPr>
                      <w:szCs w:val="22"/>
                      <w:lang w:val="es-ES_tradnl"/>
                    </w:rPr>
                  </w:pPr>
                  <w:r w:rsidRPr="00F21669">
                    <w:rPr>
                      <w:i/>
                      <w:lang w:val="es-ES_tradnl"/>
                    </w:rPr>
                    <w:t>Alentado</w:t>
                  </w:r>
                </w:p>
              </w:tc>
              <w:tc>
                <w:tcPr>
                  <w:tcW w:w="5827" w:type="dxa"/>
                </w:tcPr>
                <w:p w14:paraId="7894345A" w14:textId="77777777" w:rsidR="00631C0E" w:rsidRPr="00F21669" w:rsidRDefault="00631C0E" w:rsidP="00631C0E">
                  <w:pPr>
                    <w:rPr>
                      <w:i/>
                      <w:iCs/>
                      <w:lang w:val="es-ES_tradnl"/>
                    </w:rPr>
                  </w:pPr>
                </w:p>
              </w:tc>
            </w:tr>
            <w:tr w:rsidR="00631C0E" w:rsidRPr="00F21669" w14:paraId="0D916AE0" w14:textId="77777777">
              <w:tc>
                <w:tcPr>
                  <w:tcW w:w="3009" w:type="dxa"/>
                </w:tcPr>
                <w:p w14:paraId="759238BF" w14:textId="39F6B447" w:rsidR="00631C0E" w:rsidRPr="00F21669" w:rsidRDefault="00631C0E" w:rsidP="00631C0E">
                  <w:pPr>
                    <w:rPr>
                      <w:szCs w:val="22"/>
                      <w:lang w:val="es-ES_tradnl"/>
                    </w:rPr>
                  </w:pPr>
                  <w:r w:rsidRPr="00F21669">
                    <w:rPr>
                      <w:lang w:val="es-ES_tradnl"/>
                    </w:rPr>
                    <w:t xml:space="preserve">5.2.b - transferencias subnacionales discrecionales y ad hoc: evaluación de la exhaustividad, </w:t>
                  </w:r>
                  <w:r w:rsidR="004A3553" w:rsidRPr="00F21669">
                    <w:rPr>
                      <w:lang w:val="es-ES_tradnl"/>
                    </w:rPr>
                    <w:t xml:space="preserve">la </w:t>
                  </w:r>
                  <w:r w:rsidRPr="00F21669">
                    <w:rPr>
                      <w:lang w:val="es-ES_tradnl"/>
                    </w:rPr>
                    <w:t xml:space="preserve">fiabilidad y </w:t>
                  </w:r>
                  <w:r w:rsidR="004A3553" w:rsidRPr="00F21669">
                    <w:rPr>
                      <w:lang w:val="es-ES_tradnl"/>
                    </w:rPr>
                    <w:t xml:space="preserve">la </w:t>
                  </w:r>
                  <w:r w:rsidRPr="00F21669">
                    <w:rPr>
                      <w:lang w:val="es-ES_tradnl"/>
                    </w:rPr>
                    <w:t>puntualidad</w:t>
                  </w:r>
                </w:p>
                <w:p w14:paraId="22C349A9" w14:textId="0597F100" w:rsidR="00631C0E" w:rsidRPr="00F21669" w:rsidRDefault="00631C0E" w:rsidP="00631C0E">
                  <w:pPr>
                    <w:rPr>
                      <w:szCs w:val="22"/>
                      <w:lang w:val="es-ES_tradnl"/>
                    </w:rPr>
                  </w:pPr>
                  <w:r w:rsidRPr="00F21669">
                    <w:rPr>
                      <w:i/>
                      <w:lang w:val="es-ES_tradnl"/>
                    </w:rPr>
                    <w:t>Alentado</w:t>
                  </w:r>
                </w:p>
              </w:tc>
              <w:tc>
                <w:tcPr>
                  <w:tcW w:w="5827" w:type="dxa"/>
                </w:tcPr>
                <w:p w14:paraId="38ED959D" w14:textId="77777777" w:rsidR="00631C0E" w:rsidRPr="00F21669" w:rsidRDefault="00631C0E" w:rsidP="00631C0E">
                  <w:pPr>
                    <w:rPr>
                      <w:i/>
                      <w:iCs/>
                      <w:lang w:val="es-ES_tradnl"/>
                    </w:rPr>
                  </w:pPr>
                </w:p>
              </w:tc>
            </w:tr>
            <w:tr w:rsidR="00631C0E" w:rsidRPr="00F21669" w14:paraId="11043D9E" w14:textId="77777777">
              <w:tc>
                <w:tcPr>
                  <w:tcW w:w="3009" w:type="dxa"/>
                </w:tcPr>
                <w:p w14:paraId="28EA6BE1" w14:textId="77777777" w:rsidR="00631C0E" w:rsidRPr="00F21669" w:rsidRDefault="00631C0E" w:rsidP="00631C0E">
                  <w:pPr>
                    <w:rPr>
                      <w:szCs w:val="22"/>
                      <w:lang w:val="es-ES_tradnl"/>
                    </w:rPr>
                  </w:pPr>
                  <w:r w:rsidRPr="00F21669">
                    <w:rPr>
                      <w:lang w:val="es-ES_tradnl"/>
                    </w:rPr>
                    <w:t>5.2.c - más información sobre las transferencias subnacionales</w:t>
                  </w:r>
                </w:p>
                <w:p w14:paraId="141BA6D1" w14:textId="2FE33DD9" w:rsidR="00631C0E" w:rsidRPr="00F21669" w:rsidRDefault="00631C0E" w:rsidP="00631C0E">
                  <w:pPr>
                    <w:rPr>
                      <w:i/>
                      <w:iCs/>
                      <w:lang w:val="es-ES_tradnl"/>
                    </w:rPr>
                  </w:pPr>
                  <w:r w:rsidRPr="00F21669">
                    <w:rPr>
                      <w:i/>
                      <w:lang w:val="es-ES_tradnl"/>
                    </w:rPr>
                    <w:t>Alentado</w:t>
                  </w:r>
                </w:p>
              </w:tc>
              <w:tc>
                <w:tcPr>
                  <w:tcW w:w="5827" w:type="dxa"/>
                </w:tcPr>
                <w:p w14:paraId="03DB597A" w14:textId="77777777" w:rsidR="00631C0E" w:rsidRPr="00F21669" w:rsidRDefault="00631C0E" w:rsidP="00631C0E">
                  <w:pPr>
                    <w:rPr>
                      <w:i/>
                      <w:iCs/>
                      <w:lang w:val="es-ES_tradnl"/>
                    </w:rPr>
                  </w:pPr>
                </w:p>
              </w:tc>
            </w:tr>
            <w:tr w:rsidR="00631C0E" w:rsidRPr="00F21669" w14:paraId="4C2084A0" w14:textId="77777777">
              <w:tc>
                <w:tcPr>
                  <w:tcW w:w="3009" w:type="dxa"/>
                </w:tcPr>
                <w:p w14:paraId="4004FAC8" w14:textId="77777777" w:rsidR="00631C0E" w:rsidRPr="00F21669" w:rsidRDefault="00631C0E" w:rsidP="00631C0E">
                  <w:pPr>
                    <w:rPr>
                      <w:lang w:val="es-ES_tradnl"/>
                    </w:rPr>
                  </w:pPr>
                  <w:r w:rsidRPr="00F21669">
                    <w:rPr>
                      <w:lang w:val="es-ES_tradnl"/>
                    </w:rPr>
                    <w:t>Objetivo principal</w:t>
                  </w:r>
                </w:p>
              </w:tc>
              <w:tc>
                <w:tcPr>
                  <w:tcW w:w="5827" w:type="dxa"/>
                </w:tcPr>
                <w:p w14:paraId="1A15A9D1" w14:textId="77777777" w:rsidR="00631C0E" w:rsidRPr="00F21669" w:rsidRDefault="00631C0E" w:rsidP="00631C0E">
                  <w:pPr>
                    <w:rPr>
                      <w:i/>
                      <w:iCs/>
                      <w:lang w:val="es-ES_tradnl"/>
                    </w:rPr>
                  </w:pPr>
                </w:p>
              </w:tc>
            </w:tr>
            <w:tr w:rsidR="00631C0E" w:rsidRPr="00F21669" w14:paraId="2F2A6E95" w14:textId="77777777">
              <w:tc>
                <w:tcPr>
                  <w:tcW w:w="3009" w:type="dxa"/>
                </w:tcPr>
                <w:p w14:paraId="168CD5D4" w14:textId="180F671F" w:rsidR="00631C0E" w:rsidRPr="00F21669" w:rsidRDefault="004A3553" w:rsidP="00631C0E">
                  <w:pPr>
                    <w:rPr>
                      <w:lang w:val="es-ES_tradnl"/>
                    </w:rPr>
                  </w:pPr>
                  <w:r w:rsidRPr="00F21669">
                    <w:rPr>
                      <w:lang w:val="es-ES_tradnl"/>
                    </w:rPr>
                    <w:t>Relevancia</w:t>
                  </w:r>
                  <w:r w:rsidR="00631C0E" w:rsidRPr="00F21669">
                    <w:rPr>
                      <w:lang w:val="es-ES_tradnl"/>
                    </w:rPr>
                    <w:t xml:space="preserve"> de los datos cuando se vinculan a los problemas/</w:t>
                  </w:r>
                  <w:r w:rsidRPr="00F21669">
                    <w:rPr>
                      <w:lang w:val="es-ES_tradnl"/>
                    </w:rPr>
                    <w:t xml:space="preserve"> las </w:t>
                  </w:r>
                  <w:r w:rsidR="00631C0E" w:rsidRPr="00F21669">
                    <w:rPr>
                      <w:lang w:val="es-ES_tradnl"/>
                    </w:rPr>
                    <w:t xml:space="preserve">reformas en curso en el país. </w:t>
                  </w:r>
                </w:p>
              </w:tc>
              <w:tc>
                <w:tcPr>
                  <w:tcW w:w="5827" w:type="dxa"/>
                </w:tcPr>
                <w:p w14:paraId="33F3E87A" w14:textId="77777777" w:rsidR="00631C0E" w:rsidRPr="00F21669" w:rsidRDefault="00631C0E" w:rsidP="00631C0E">
                  <w:pPr>
                    <w:rPr>
                      <w:i/>
                      <w:iCs/>
                      <w:lang w:val="es-ES_tradnl"/>
                    </w:rPr>
                  </w:pPr>
                </w:p>
              </w:tc>
            </w:tr>
            <w:tr w:rsidR="00631C0E" w:rsidRPr="00F21669" w14:paraId="1352D25E" w14:textId="77777777">
              <w:tc>
                <w:tcPr>
                  <w:tcW w:w="3009" w:type="dxa"/>
                </w:tcPr>
                <w:p w14:paraId="09E110F1" w14:textId="77777777" w:rsidR="00631C0E" w:rsidRPr="00F21669" w:rsidRDefault="00631C0E" w:rsidP="00631C0E">
                  <w:pPr>
                    <w:rPr>
                      <w:lang w:val="es-ES_tradnl"/>
                    </w:rPr>
                  </w:pPr>
                  <w:r w:rsidRPr="00F21669">
                    <w:rPr>
                      <w:lang w:val="es-ES_tradnl"/>
                    </w:rPr>
                    <w:t>¿Otras observaciones?</w:t>
                  </w:r>
                </w:p>
              </w:tc>
              <w:tc>
                <w:tcPr>
                  <w:tcW w:w="5827" w:type="dxa"/>
                </w:tcPr>
                <w:p w14:paraId="1A53939E" w14:textId="77777777" w:rsidR="00631C0E" w:rsidRPr="00F21669" w:rsidRDefault="00631C0E" w:rsidP="00631C0E">
                  <w:pPr>
                    <w:rPr>
                      <w:i/>
                      <w:iCs/>
                      <w:lang w:val="es-ES_tradnl"/>
                    </w:rPr>
                  </w:pPr>
                </w:p>
              </w:tc>
            </w:tr>
            <w:tr w:rsidR="00631C0E" w:rsidRPr="00F21669" w14:paraId="6E4DFF6F" w14:textId="77777777">
              <w:tc>
                <w:tcPr>
                  <w:tcW w:w="3009" w:type="dxa"/>
                </w:tcPr>
                <w:p w14:paraId="6B5D1BF0" w14:textId="77777777" w:rsidR="00631C0E" w:rsidRPr="00F21669" w:rsidRDefault="00631C0E" w:rsidP="00631C0E">
                  <w:pPr>
                    <w:rPr>
                      <w:lang w:val="es-ES_tradnl"/>
                    </w:rPr>
                  </w:pPr>
                  <w:r w:rsidRPr="00F21669">
                    <w:rPr>
                      <w:lang w:val="es-ES_tradnl"/>
                    </w:rPr>
                    <w:t>Sobre la disponibilidad de las divulgaciones sistemáticas</w:t>
                  </w:r>
                </w:p>
              </w:tc>
              <w:tc>
                <w:tcPr>
                  <w:tcW w:w="5827" w:type="dxa"/>
                </w:tcPr>
                <w:p w14:paraId="6E05C470" w14:textId="77777777" w:rsidR="00631C0E" w:rsidRPr="00F21669" w:rsidRDefault="00631C0E" w:rsidP="00631C0E">
                  <w:pPr>
                    <w:rPr>
                      <w:i/>
                      <w:iCs/>
                      <w:lang w:val="es-ES_tradnl"/>
                    </w:rPr>
                  </w:pPr>
                </w:p>
              </w:tc>
            </w:tr>
            <w:tr w:rsidR="00631C0E" w:rsidRPr="00F21669" w14:paraId="699D3CB5" w14:textId="77777777">
              <w:tc>
                <w:tcPr>
                  <w:tcW w:w="3009" w:type="dxa"/>
                </w:tcPr>
                <w:p w14:paraId="414D442E" w14:textId="373CF5C3" w:rsidR="00631C0E" w:rsidRPr="00F21669" w:rsidRDefault="00631C0E" w:rsidP="00631C0E">
                  <w:pPr>
                    <w:rPr>
                      <w:lang w:val="es-ES_tradnl"/>
                    </w:rPr>
                  </w:pPr>
                  <w:r w:rsidRPr="00F21669">
                    <w:rPr>
                      <w:lang w:val="es-ES_tradnl"/>
                    </w:rPr>
                    <w:t xml:space="preserve">Sobre la </w:t>
                  </w:r>
                  <w:r w:rsidR="004A3553" w:rsidRPr="00F21669">
                    <w:rPr>
                      <w:lang w:val="es-ES_tradnl"/>
                    </w:rPr>
                    <w:t>puntualidad</w:t>
                  </w:r>
                  <w:r w:rsidRPr="00F21669">
                    <w:rPr>
                      <w:lang w:val="es-ES_tradnl"/>
                    </w:rPr>
                    <w:t xml:space="preserve"> de la información</w:t>
                  </w:r>
                </w:p>
              </w:tc>
              <w:tc>
                <w:tcPr>
                  <w:tcW w:w="5827" w:type="dxa"/>
                </w:tcPr>
                <w:p w14:paraId="4C3D601E" w14:textId="77777777" w:rsidR="00631C0E" w:rsidRPr="00F21669" w:rsidRDefault="00631C0E" w:rsidP="00631C0E">
                  <w:pPr>
                    <w:rPr>
                      <w:i/>
                      <w:iCs/>
                      <w:lang w:val="es-ES_tradnl"/>
                    </w:rPr>
                  </w:pPr>
                </w:p>
              </w:tc>
            </w:tr>
            <w:tr w:rsidR="00631C0E" w:rsidRPr="00F21669" w14:paraId="09269A0B" w14:textId="77777777">
              <w:tc>
                <w:tcPr>
                  <w:tcW w:w="3009" w:type="dxa"/>
                </w:tcPr>
                <w:p w14:paraId="502ED57A" w14:textId="77777777" w:rsidR="00631C0E" w:rsidRPr="00F21669" w:rsidRDefault="00631C0E" w:rsidP="00631C0E">
                  <w:pPr>
                    <w:rPr>
                      <w:lang w:val="es-ES_tradnl"/>
                    </w:rPr>
                  </w:pPr>
                  <w:r w:rsidRPr="00F21669">
                    <w:rPr>
                      <w:lang w:val="es-ES_tradnl"/>
                    </w:rPr>
                    <w:t>Sobre el formato abierto de las divulgaciones</w:t>
                  </w:r>
                </w:p>
              </w:tc>
              <w:tc>
                <w:tcPr>
                  <w:tcW w:w="5827" w:type="dxa"/>
                </w:tcPr>
                <w:p w14:paraId="2FC08E7A" w14:textId="77777777" w:rsidR="00631C0E" w:rsidRPr="00F21669" w:rsidRDefault="00631C0E" w:rsidP="00631C0E">
                  <w:pPr>
                    <w:rPr>
                      <w:i/>
                      <w:iCs/>
                      <w:lang w:val="es-ES_tradnl"/>
                    </w:rPr>
                  </w:pPr>
                </w:p>
              </w:tc>
            </w:tr>
            <w:tr w:rsidR="00631C0E" w:rsidRPr="00F21669" w14:paraId="4BC3EAE3" w14:textId="77777777">
              <w:tc>
                <w:tcPr>
                  <w:tcW w:w="3009" w:type="dxa"/>
                </w:tcPr>
                <w:p w14:paraId="28F0428F" w14:textId="0BEE4E50" w:rsidR="00631C0E" w:rsidRPr="00F21669" w:rsidRDefault="00631C0E" w:rsidP="00631C0E">
                  <w:pPr>
                    <w:rPr>
                      <w:lang w:val="es-ES_tradnl"/>
                    </w:rPr>
                  </w:pPr>
                  <w:r w:rsidRPr="00F21669">
                    <w:rPr>
                      <w:lang w:val="es-ES_tradnl"/>
                    </w:rPr>
                    <w:t xml:space="preserve">Sobre el uso de </w:t>
                  </w:r>
                  <w:r w:rsidR="004A3553" w:rsidRPr="00F21669">
                    <w:rPr>
                      <w:lang w:val="es-ES_tradnl"/>
                    </w:rPr>
                    <w:t>la información</w:t>
                  </w:r>
                </w:p>
              </w:tc>
              <w:tc>
                <w:tcPr>
                  <w:tcW w:w="5827" w:type="dxa"/>
                </w:tcPr>
                <w:p w14:paraId="24362205" w14:textId="77777777" w:rsidR="00631C0E" w:rsidRPr="00F21669" w:rsidRDefault="00631C0E" w:rsidP="00631C0E">
                  <w:pPr>
                    <w:rPr>
                      <w:i/>
                      <w:iCs/>
                      <w:lang w:val="es-ES_tradnl"/>
                    </w:rPr>
                  </w:pPr>
                </w:p>
              </w:tc>
            </w:tr>
          </w:tbl>
          <w:p w14:paraId="3616F4D6" w14:textId="77777777" w:rsidR="00472BA0" w:rsidRPr="00F21669" w:rsidRDefault="00472BA0">
            <w:pPr>
              <w:rPr>
                <w:i/>
                <w:iCs/>
                <w:lang w:val="es-ES_tradnl"/>
              </w:rPr>
            </w:pPr>
          </w:p>
        </w:tc>
      </w:tr>
      <w:tr w:rsidR="00472BA0" w:rsidRPr="00F21669" w14:paraId="53D464AE" w14:textId="77777777">
        <w:tc>
          <w:tcPr>
            <w:tcW w:w="9062" w:type="dxa"/>
            <w:tcBorders>
              <w:top w:val="nil"/>
              <w:left w:val="nil"/>
              <w:bottom w:val="nil"/>
              <w:right w:val="nil"/>
            </w:tcBorders>
            <w:shd w:val="clear" w:color="auto" w:fill="F2F2F2" w:themeFill="background1" w:themeFillShade="F2"/>
          </w:tcPr>
          <w:p w14:paraId="18F39629" w14:textId="77777777" w:rsidR="00472BA0" w:rsidRPr="00F21669" w:rsidRDefault="00472BA0">
            <w:pPr>
              <w:rPr>
                <w:i/>
                <w:iCs/>
                <w:lang w:val="es-ES_tradnl"/>
              </w:rPr>
            </w:pPr>
          </w:p>
        </w:tc>
      </w:tr>
    </w:tbl>
    <w:p w14:paraId="45F8DDA9" w14:textId="77777777" w:rsidR="00ED07D4" w:rsidRPr="00F21669" w:rsidRDefault="00ED07D4">
      <w:pPr>
        <w:spacing w:before="0" w:after="0"/>
        <w:rPr>
          <w:rFonts w:ascii="Franklin Gothic Medium" w:eastAsia="MS Gothic" w:hAnsi="Franklin Gothic Medium" w:cs="Times New Roman"/>
          <w:color w:val="1A4066"/>
          <w:sz w:val="36"/>
          <w:szCs w:val="44"/>
          <w:highlight w:val="cyan"/>
          <w:lang w:val="es-ES_tradnl"/>
        </w:rPr>
      </w:pPr>
      <w:bookmarkStart w:id="56" w:name="_Requirement_6.1:_Contribution"/>
      <w:bookmarkStart w:id="57" w:name="_Requirement_6.1:_Social"/>
      <w:bookmarkStart w:id="58" w:name="_Toc172813401"/>
      <w:bookmarkStart w:id="59" w:name="_Toc172816310"/>
      <w:bookmarkStart w:id="60" w:name="_Toc173344651"/>
      <w:bookmarkEnd w:id="56"/>
      <w:bookmarkEnd w:id="57"/>
      <w:r w:rsidRPr="00F21669">
        <w:rPr>
          <w:lang w:val="es-ES_tradnl"/>
        </w:rPr>
        <w:br w:type="page"/>
      </w:r>
    </w:p>
    <w:p w14:paraId="734E7D74" w14:textId="0B1DAD4C" w:rsidR="004B550C" w:rsidRPr="00F21669" w:rsidRDefault="004B550C" w:rsidP="004B550C">
      <w:pPr>
        <w:pStyle w:val="Heading1"/>
        <w:rPr>
          <w:lang w:val="es-ES_tradnl"/>
        </w:rPr>
      </w:pPr>
      <w:bookmarkStart w:id="61" w:name="_Requirement_5.3:_Additional"/>
      <w:bookmarkStart w:id="62" w:name="_Toc194602066"/>
      <w:bookmarkEnd w:id="61"/>
      <w:r w:rsidRPr="00F21669">
        <w:rPr>
          <w:lang w:val="es-ES_tradnl"/>
        </w:rPr>
        <w:t>Requisito 5.3: Información adicional sobre la gestión de ingresos y gastos</w:t>
      </w:r>
      <w:bookmarkEnd w:id="62"/>
    </w:p>
    <w:p w14:paraId="252FB34B" w14:textId="77777777" w:rsidR="004B550C" w:rsidRPr="00F21669" w:rsidRDefault="004B550C" w:rsidP="00EA6C54">
      <w:pPr>
        <w:pStyle w:val="Heading2"/>
        <w:numPr>
          <w:ilvl w:val="0"/>
          <w:numId w:val="41"/>
        </w:numPr>
        <w:rPr>
          <w:lang w:val="es-ES_tradnl"/>
        </w:rPr>
      </w:pPr>
      <w:bookmarkStart w:id="63" w:name="_Toc194602067"/>
      <w:r w:rsidRPr="00F21669">
        <w:rPr>
          <w:lang w:val="es-ES_tradnl"/>
        </w:rPr>
        <w:t>Recursos</w:t>
      </w:r>
      <w:bookmarkEnd w:id="63"/>
    </w:p>
    <w:tbl>
      <w:tblPr>
        <w:tblStyle w:val="TableGrid"/>
        <w:tblW w:w="0" w:type="auto"/>
        <w:tblLook w:val="04A0" w:firstRow="1" w:lastRow="0" w:firstColumn="1" w:lastColumn="0" w:noHBand="0" w:noVBand="1"/>
      </w:tblPr>
      <w:tblGrid>
        <w:gridCol w:w="9062"/>
      </w:tblGrid>
      <w:tr w:rsidR="004B550C" w:rsidRPr="00F21669" w14:paraId="79DE25CE" w14:textId="77777777">
        <w:tc>
          <w:tcPr>
            <w:tcW w:w="9062" w:type="dxa"/>
            <w:tcBorders>
              <w:top w:val="nil"/>
              <w:left w:val="nil"/>
              <w:bottom w:val="nil"/>
              <w:right w:val="nil"/>
            </w:tcBorders>
            <w:shd w:val="clear" w:color="auto" w:fill="EDF1F9"/>
          </w:tcPr>
          <w:p w14:paraId="519A5D40" w14:textId="3A6C4E88" w:rsidR="004B550C" w:rsidRPr="00F21669" w:rsidRDefault="007734A4">
            <w:pPr>
              <w:pStyle w:val="ListParagraph"/>
              <w:numPr>
                <w:ilvl w:val="0"/>
                <w:numId w:val="33"/>
              </w:numPr>
              <w:rPr>
                <w:rStyle w:val="Hyperlink"/>
                <w:color w:val="auto"/>
                <w:u w:val="none"/>
                <w:lang w:val="es-ES_tradnl"/>
              </w:rPr>
            </w:pPr>
            <w:hyperlink r:id="rId18" w:anchor="_3-additional-information-on-revenue-management-and-expenditures--17327" w:history="1">
              <w:r w:rsidR="004B550C" w:rsidRPr="00F21669">
                <w:rPr>
                  <w:rStyle w:val="Hyperlink"/>
                  <w:lang w:val="es-ES_tradnl"/>
                </w:rPr>
                <w:t>Requisito completo</w:t>
              </w:r>
            </w:hyperlink>
            <w:r w:rsidR="004B550C" w:rsidRPr="00F21669">
              <w:rPr>
                <w:lang w:val="es-ES_tradnl"/>
              </w:rPr>
              <w:t xml:space="preserve">, </w:t>
            </w:r>
            <w:hyperlink r:id="rId19" w:anchor="requirement-53-additional-information-on-revenue-management--expenditures-19012" w:history="1">
              <w:r w:rsidR="004B550C" w:rsidRPr="00F21669">
                <w:rPr>
                  <w:rStyle w:val="Hyperlink"/>
                  <w:lang w:val="es-ES_tradnl"/>
                </w:rPr>
                <w:t xml:space="preserve">Guía de </w:t>
              </w:r>
              <w:r w:rsidR="00453223">
                <w:rPr>
                  <w:rStyle w:val="Hyperlink"/>
                  <w:lang w:val="es-ES_tradnl"/>
                </w:rPr>
                <w:t>Validación</w:t>
              </w:r>
            </w:hyperlink>
          </w:p>
          <w:p w14:paraId="31FE0A4E" w14:textId="596E232A" w:rsidR="00FA38B3" w:rsidRPr="00F21669" w:rsidRDefault="00FA38B3">
            <w:pPr>
              <w:pStyle w:val="ListParagraph"/>
              <w:numPr>
                <w:ilvl w:val="0"/>
                <w:numId w:val="33"/>
              </w:numPr>
              <w:rPr>
                <w:lang w:val="es-ES_tradnl"/>
              </w:rPr>
            </w:pPr>
            <w:r w:rsidRPr="00F21669">
              <w:rPr>
                <w:lang w:val="es-ES_tradnl"/>
              </w:rPr>
              <w:t xml:space="preserve">Nota </w:t>
            </w:r>
            <w:r w:rsidR="00E1151E">
              <w:rPr>
                <w:lang w:val="es-ES_tradnl"/>
              </w:rPr>
              <w:t>guía</w:t>
            </w:r>
            <w:r w:rsidR="00E1151E" w:rsidRPr="00F21669">
              <w:rPr>
                <w:lang w:val="es-ES_tradnl"/>
              </w:rPr>
              <w:t xml:space="preserve"> </w:t>
            </w:r>
            <w:r w:rsidRPr="00F21669">
              <w:rPr>
                <w:lang w:val="es-ES_tradnl"/>
              </w:rPr>
              <w:t xml:space="preserve">sobre </w:t>
            </w:r>
            <w:hyperlink r:id="rId20" w:history="1">
              <w:r w:rsidRPr="00F21669">
                <w:rPr>
                  <w:rStyle w:val="Hyperlink"/>
                  <w:lang w:val="es-ES_tradnl"/>
                </w:rPr>
                <w:t>Sostenibilidad de los ingresos procedentes del sector extractivo (en inglés)</w:t>
              </w:r>
            </w:hyperlink>
          </w:p>
        </w:tc>
      </w:tr>
    </w:tbl>
    <w:p w14:paraId="5A5D3703" w14:textId="6A229FB9" w:rsidR="004B550C" w:rsidRPr="00F21669" w:rsidRDefault="004B550C" w:rsidP="00EA6C54">
      <w:pPr>
        <w:pStyle w:val="Heading2"/>
        <w:rPr>
          <w:lang w:val="es-ES_tradnl"/>
        </w:rPr>
      </w:pPr>
      <w:bookmarkStart w:id="64" w:name="_Toc194602068"/>
      <w:r w:rsidRPr="00F21669">
        <w:rPr>
          <w:lang w:val="es-ES_tradnl"/>
        </w:rPr>
        <w:t xml:space="preserve">Medidas correctivas / recomendaciones de la </w:t>
      </w:r>
      <w:r w:rsidR="00453223">
        <w:rPr>
          <w:lang w:val="es-ES_tradnl"/>
        </w:rPr>
        <w:t>Validación</w:t>
      </w:r>
      <w:r w:rsidRPr="00F21669">
        <w:rPr>
          <w:lang w:val="es-ES_tradnl"/>
        </w:rPr>
        <w:t xml:space="preserve"> anterior</w:t>
      </w:r>
      <w:bookmarkEnd w:id="64"/>
      <w:r w:rsidRPr="00F21669">
        <w:rPr>
          <w:lang w:val="es-ES_tradnl"/>
        </w:rPr>
        <w:t xml:space="preserve"> </w:t>
      </w:r>
    </w:p>
    <w:p w14:paraId="45144C93" w14:textId="7147E05D" w:rsidR="004B550C" w:rsidRPr="00F21669" w:rsidRDefault="004B550C" w:rsidP="2F090900">
      <w:pPr>
        <w:pStyle w:val="Captiontext"/>
        <w:rPr>
          <w:rFonts w:eastAsia="MS Gothic" w:cs="MS Gothic"/>
          <w:i w:val="0"/>
          <w:iCs w:val="0"/>
          <w:sz w:val="20"/>
          <w:szCs w:val="20"/>
          <w:lang w:val="es-ES"/>
        </w:rPr>
      </w:pPr>
      <w:r w:rsidRPr="2F090900">
        <w:rPr>
          <w:i w:val="0"/>
          <w:iCs w:val="0"/>
          <w:sz w:val="20"/>
          <w:szCs w:val="20"/>
          <w:lang w:val="es-ES"/>
        </w:rPr>
        <w:t xml:space="preserve">ⓘPara informar el trabajo sobre este módulo, las partes interesadas deben conocer las medidas correctivas de la </w:t>
      </w:r>
      <w:r w:rsidR="00453223">
        <w:rPr>
          <w:i w:val="0"/>
          <w:iCs w:val="0"/>
          <w:sz w:val="20"/>
          <w:szCs w:val="20"/>
          <w:lang w:val="es-ES"/>
        </w:rPr>
        <w:t>Validación</w:t>
      </w:r>
      <w:r w:rsidRPr="2F090900">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36CA7F1E" w14:textId="77777777" w:rsidR="004B550C" w:rsidRPr="00F21669" w:rsidRDefault="004B550C" w:rsidP="004B550C">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4B550C" w:rsidRPr="00F21669" w14:paraId="4569FFD2" w14:textId="77777777">
        <w:tc>
          <w:tcPr>
            <w:tcW w:w="9062" w:type="dxa"/>
            <w:tcBorders>
              <w:top w:val="nil"/>
              <w:left w:val="nil"/>
              <w:bottom w:val="nil"/>
              <w:right w:val="nil"/>
            </w:tcBorders>
            <w:shd w:val="clear" w:color="auto" w:fill="F2F2F2" w:themeFill="background1" w:themeFillShade="F2"/>
          </w:tcPr>
          <w:p w14:paraId="117B61F7" w14:textId="22BAF90F" w:rsidR="004B550C" w:rsidRPr="00F21669" w:rsidRDefault="004B550C">
            <w:pPr>
              <w:rPr>
                <w:i/>
                <w:iCs/>
                <w:lang w:val="es-ES_tradnl"/>
              </w:rPr>
            </w:pPr>
            <w:r w:rsidRPr="00F21669">
              <w:rPr>
                <w:i/>
                <w:lang w:val="es-ES_tradnl"/>
              </w:rPr>
              <w:t xml:space="preserve">Inserte aquí las recomendaciones y las medidas correctivas de la </w:t>
            </w:r>
            <w:r w:rsidR="00453223">
              <w:rPr>
                <w:i/>
                <w:lang w:val="es-ES_tradnl"/>
              </w:rPr>
              <w:t>Validación</w:t>
            </w:r>
            <w:r w:rsidRPr="00F21669">
              <w:rPr>
                <w:i/>
                <w:lang w:val="es-ES_tradnl"/>
              </w:rPr>
              <w:t xml:space="preserve"> anterior o de la </w:t>
            </w:r>
            <w:r w:rsidR="00453223">
              <w:rPr>
                <w:i/>
                <w:lang w:val="es-ES_tradnl"/>
              </w:rPr>
              <w:t>evaluación focalizada</w:t>
            </w:r>
            <w:r w:rsidRPr="00F21669">
              <w:rPr>
                <w:i/>
                <w:lang w:val="es-ES_tradnl"/>
              </w:rPr>
              <w:t>, si corresponde. Indi</w:t>
            </w:r>
            <w:r w:rsidR="00E71FB4" w:rsidRPr="00F21669">
              <w:rPr>
                <w:i/>
                <w:lang w:val="es-ES_tradnl"/>
              </w:rPr>
              <w:t>que</w:t>
            </w:r>
            <w:r w:rsidRPr="00F21669">
              <w:rPr>
                <w:i/>
                <w:lang w:val="es-ES_tradnl"/>
              </w:rPr>
              <w:t xml:space="preserve"> el estado de las medidas correctivas, si aplica. Si se trata de la primera </w:t>
            </w:r>
            <w:r w:rsidR="00453223">
              <w:rPr>
                <w:i/>
                <w:lang w:val="es-ES_tradnl"/>
              </w:rPr>
              <w:t>Validación</w:t>
            </w:r>
            <w:r w:rsidRPr="00F21669">
              <w:rPr>
                <w:i/>
                <w:lang w:val="es-ES_tradnl"/>
              </w:rPr>
              <w:t xml:space="preserve">, </w:t>
            </w:r>
            <w:r w:rsidR="00E71FB4" w:rsidRPr="00F21669">
              <w:rPr>
                <w:i/>
                <w:lang w:val="es-ES_tradnl"/>
              </w:rPr>
              <w:t>p</w:t>
            </w:r>
            <w:r w:rsidRPr="00F21669">
              <w:rPr>
                <w:i/>
                <w:lang w:val="es-ES_tradnl"/>
              </w:rPr>
              <w:t xml:space="preserve">uede dejar esta sección en blanco. </w:t>
            </w:r>
          </w:p>
        </w:tc>
      </w:tr>
    </w:tbl>
    <w:p w14:paraId="0E87F2E2" w14:textId="77777777" w:rsidR="004B550C" w:rsidRPr="00F21669" w:rsidRDefault="004B550C" w:rsidP="00EA6C54">
      <w:pPr>
        <w:pStyle w:val="Heading2"/>
        <w:rPr>
          <w:lang w:val="es-ES_tradnl"/>
        </w:rPr>
      </w:pPr>
      <w:bookmarkStart w:id="65" w:name="_Toc194602069"/>
      <w:r w:rsidRPr="00F21669">
        <w:rPr>
          <w:lang w:val="es-ES_tradnl"/>
        </w:rPr>
        <w:t>Autoevaluación</w:t>
      </w:r>
      <w:bookmarkEnd w:id="65"/>
    </w:p>
    <w:p w14:paraId="107D888B" w14:textId="77777777" w:rsidR="004B550C" w:rsidRPr="00F21669" w:rsidRDefault="004B550C" w:rsidP="004B550C">
      <w:pPr>
        <w:pStyle w:val="Captiontext"/>
        <w:rPr>
          <w:i w:val="0"/>
          <w:iCs w:val="0"/>
          <w:sz w:val="20"/>
          <w:szCs w:val="20"/>
          <w:lang w:val="es-ES_tradnl"/>
        </w:rPr>
      </w:pPr>
      <w:r w:rsidRPr="00F21669">
        <w:rPr>
          <w:i w:val="0"/>
          <w:sz w:val="20"/>
          <w:lang w:val="es-ES_tradnl"/>
        </w:rPr>
        <w:t>ⓘLa autoevaluación permite al GMP comprender los aspectos del requisito y estimar el progreso hacia su cumplimiento. Las diferencias de opinión dentro del grupo representado o entre los distintos grupos representados pueden documentarse en el formulario.</w:t>
      </w:r>
    </w:p>
    <w:p w14:paraId="3AEBF811" w14:textId="77777777" w:rsidR="004B550C" w:rsidRPr="00F21669" w:rsidRDefault="004B550C" w:rsidP="004B550C">
      <w:pPr>
        <w:pStyle w:val="Captiontext"/>
        <w:rPr>
          <w:i w:val="0"/>
          <w:iCs w:val="0"/>
          <w:sz w:val="20"/>
          <w:szCs w:val="20"/>
          <w:lang w:val="es-ES_tradnl"/>
        </w:rPr>
      </w:pPr>
    </w:p>
    <w:p w14:paraId="0998672A" w14:textId="77777777" w:rsidR="004B550C" w:rsidRPr="00F21669" w:rsidRDefault="004B550C" w:rsidP="004B550C">
      <w:pPr>
        <w:pStyle w:val="Heading3"/>
        <w:rPr>
          <w:lang w:val="es-ES_tradnl"/>
        </w:rPr>
      </w:pPr>
      <w:bookmarkStart w:id="66" w:name="_Holders_of_information"/>
      <w:bookmarkStart w:id="67" w:name="_Toc194602070"/>
      <w:bookmarkEnd w:id="66"/>
      <w:r w:rsidRPr="00F21669">
        <w:rPr>
          <w:lang w:val="es-ES_tradnl"/>
        </w:rPr>
        <w:t>Titulares de la información</w:t>
      </w:r>
      <w:bookmarkEnd w:id="67"/>
      <w:r w:rsidRPr="00F21669">
        <w:rPr>
          <w:lang w:val="es-ES_tradnl"/>
        </w:rPr>
        <w:t xml:space="preserve"> </w:t>
      </w:r>
    </w:p>
    <w:p w14:paraId="36BA7892" w14:textId="4690519F" w:rsidR="004B550C" w:rsidRPr="00F21669" w:rsidRDefault="004B550C" w:rsidP="004B550C">
      <w:pPr>
        <w:rPr>
          <w:color w:val="7F7F7F" w:themeColor="text1" w:themeTint="80"/>
          <w:lang w:val="es-ES_tradnl"/>
        </w:rPr>
      </w:pPr>
      <w:r w:rsidRPr="00F21669">
        <w:rPr>
          <w:color w:val="595959"/>
          <w:lang w:val="es-ES_tradnl"/>
        </w:rPr>
        <w:t xml:space="preserve">ⓘ El propósito de identificar a los titulares de la información es identificar a las entidades responsables de recopilar, almacenar, procesar y, finalmente, publicar la información relacionada con este requisito. Esto permite identificar claramente quién es el administrador de la información que </w:t>
      </w:r>
      <w:r w:rsidR="00E71FB4" w:rsidRPr="00F21669">
        <w:rPr>
          <w:color w:val="595959"/>
          <w:lang w:val="es-ES_tradnl"/>
        </w:rPr>
        <w:t xml:space="preserve">se </w:t>
      </w:r>
      <w:r w:rsidRPr="00F21669">
        <w:rPr>
          <w:color w:val="595959"/>
          <w:lang w:val="es-ES_tradnl"/>
        </w:rPr>
        <w:t>debe proporcionar para la elaboración de informes EITI: ya sea a través de la presentación de informes o de divulgaciones sistemáticas.</w:t>
      </w:r>
      <w:r w:rsidRPr="00F21669">
        <w:rPr>
          <w:color w:val="7F7F7F" w:themeColor="text1" w:themeTint="80"/>
          <w:lang w:val="es-ES_tradnl"/>
        </w:rPr>
        <w:br/>
      </w:r>
    </w:p>
    <w:tbl>
      <w:tblPr>
        <w:tblW w:w="9923" w:type="dxa"/>
        <w:tblLook w:val="04A0" w:firstRow="1" w:lastRow="0" w:firstColumn="1" w:lastColumn="0" w:noHBand="0" w:noVBand="1"/>
      </w:tblPr>
      <w:tblGrid>
        <w:gridCol w:w="1985"/>
        <w:gridCol w:w="4394"/>
        <w:gridCol w:w="3544"/>
      </w:tblGrid>
      <w:tr w:rsidR="004B550C" w:rsidRPr="00F21669" w14:paraId="24F5D83F" w14:textId="77777777" w:rsidTr="2F090900">
        <w:trPr>
          <w:trHeight w:val="476"/>
        </w:trPr>
        <w:tc>
          <w:tcPr>
            <w:tcW w:w="1985" w:type="dxa"/>
            <w:tcBorders>
              <w:bottom w:val="single" w:sz="4" w:space="0" w:color="auto"/>
            </w:tcBorders>
            <w:shd w:val="clear" w:color="auto" w:fill="B4C6E7" w:themeFill="accent1" w:themeFillTint="66"/>
          </w:tcPr>
          <w:p w14:paraId="2AB0495D" w14:textId="77777777" w:rsidR="004B550C" w:rsidRPr="00F21669" w:rsidRDefault="004B550C">
            <w:pPr>
              <w:rPr>
                <w:lang w:val="es-ES_tradnl"/>
              </w:rPr>
            </w:pPr>
          </w:p>
        </w:tc>
        <w:tc>
          <w:tcPr>
            <w:tcW w:w="4394" w:type="dxa"/>
            <w:tcBorders>
              <w:bottom w:val="single" w:sz="4" w:space="0" w:color="auto"/>
            </w:tcBorders>
            <w:shd w:val="clear" w:color="auto" w:fill="B4C6E7" w:themeFill="accent1" w:themeFillTint="66"/>
          </w:tcPr>
          <w:p w14:paraId="47FB43D6" w14:textId="77777777" w:rsidR="004B550C" w:rsidRPr="00F21669" w:rsidRDefault="004B550C">
            <w:pPr>
              <w:rPr>
                <w:b/>
                <w:bCs/>
                <w:szCs w:val="22"/>
                <w:lang w:val="es-ES_tradnl"/>
              </w:rPr>
            </w:pPr>
            <w:r w:rsidRPr="00F21669">
              <w:rPr>
                <w:b/>
                <w:lang w:val="es-ES_tradnl"/>
              </w:rPr>
              <w:t>Pregunta</w:t>
            </w:r>
          </w:p>
        </w:tc>
        <w:tc>
          <w:tcPr>
            <w:tcW w:w="3544" w:type="dxa"/>
            <w:tcBorders>
              <w:bottom w:val="single" w:sz="4" w:space="0" w:color="auto"/>
            </w:tcBorders>
            <w:shd w:val="clear" w:color="auto" w:fill="B4C6E7" w:themeFill="accent1" w:themeFillTint="66"/>
          </w:tcPr>
          <w:p w14:paraId="0D66346C" w14:textId="77777777" w:rsidR="004B550C" w:rsidRPr="00F21669" w:rsidRDefault="004B550C">
            <w:pPr>
              <w:rPr>
                <w:b/>
                <w:bCs/>
                <w:szCs w:val="22"/>
                <w:lang w:val="es-ES_tradnl"/>
              </w:rPr>
            </w:pPr>
            <w:r w:rsidRPr="00F21669">
              <w:rPr>
                <w:b/>
                <w:lang w:val="es-ES_tradnl"/>
              </w:rPr>
              <w:t>Respuesta</w:t>
            </w:r>
          </w:p>
        </w:tc>
      </w:tr>
      <w:tr w:rsidR="004B550C" w:rsidRPr="00F21669" w14:paraId="00B39FA2" w14:textId="77777777" w:rsidTr="2F090900">
        <w:trPr>
          <w:trHeight w:val="1280"/>
        </w:trPr>
        <w:tc>
          <w:tcPr>
            <w:tcW w:w="1985" w:type="dxa"/>
            <w:tcBorders>
              <w:top w:val="single" w:sz="4" w:space="0" w:color="auto"/>
              <w:bottom w:val="single" w:sz="4" w:space="0" w:color="auto"/>
            </w:tcBorders>
          </w:tcPr>
          <w:p w14:paraId="0675A788" w14:textId="780C51E3" w:rsidR="004B550C" w:rsidRPr="00F21669" w:rsidRDefault="00735681">
            <w:pPr>
              <w:rPr>
                <w:b/>
                <w:bCs/>
                <w:szCs w:val="22"/>
                <w:lang w:val="es-ES_tradnl"/>
              </w:rPr>
            </w:pPr>
            <w:r w:rsidRPr="00F21669">
              <w:rPr>
                <w:b/>
                <w:lang w:val="es-ES_tradnl"/>
              </w:rPr>
              <w:t xml:space="preserve">Ingresos reservados para programas específicos </w:t>
            </w:r>
            <w:r w:rsidR="00F17F0A">
              <w:rPr>
                <w:b/>
                <w:lang w:val="es-ES_tradnl"/>
              </w:rPr>
              <w:br/>
            </w:r>
            <w:proofErr w:type="gramStart"/>
            <w:r w:rsidRPr="00F21669">
              <w:rPr>
                <w:b/>
                <w:lang w:val="es-ES_tradnl"/>
              </w:rPr>
              <w:t>5.3.a.i</w:t>
            </w:r>
            <w:proofErr w:type="gramEnd"/>
          </w:p>
        </w:tc>
        <w:tc>
          <w:tcPr>
            <w:tcW w:w="4394" w:type="dxa"/>
            <w:tcBorders>
              <w:top w:val="single" w:sz="4" w:space="0" w:color="auto"/>
              <w:bottom w:val="single" w:sz="4" w:space="0" w:color="auto"/>
            </w:tcBorders>
          </w:tcPr>
          <w:p w14:paraId="6AA8BA2F" w14:textId="1675D9BC" w:rsidR="004B550C" w:rsidRPr="00F21669" w:rsidRDefault="004B550C" w:rsidP="2F090900">
            <w:pPr>
              <w:rPr>
                <w:lang w:val="es-ES"/>
              </w:rPr>
            </w:pPr>
            <w:r w:rsidRPr="2F090900">
              <w:rPr>
                <w:lang w:val="es-ES"/>
              </w:rPr>
              <w:t xml:space="preserve">¿Qué </w:t>
            </w:r>
            <w:r w:rsidRPr="2F090900">
              <w:rPr>
                <w:b/>
                <w:bCs/>
                <w:lang w:val="es-ES"/>
              </w:rPr>
              <w:t xml:space="preserve">entidades gubernamentales </w:t>
            </w:r>
            <w:r w:rsidRPr="2F090900">
              <w:rPr>
                <w:lang w:val="es-ES"/>
              </w:rPr>
              <w:t>son responsables de mantener la información sobre cualquier ingreso procedente del sector extractivo</w:t>
            </w:r>
            <w:r w:rsidR="00E71FB4" w:rsidRPr="2F090900">
              <w:rPr>
                <w:highlight w:val="yellow"/>
                <w:lang w:val="es-ES"/>
              </w:rPr>
              <w:t xml:space="preserve"> </w:t>
            </w:r>
            <w:r w:rsidR="00E71FB4" w:rsidRPr="00F253C4">
              <w:rPr>
                <w:highlight w:val="yellow"/>
                <w:shd w:val="clear" w:color="auto" w:fill="FFFFFF" w:themeFill="background1"/>
                <w:lang w:val="es-ES"/>
              </w:rPr>
              <w:t>de</w:t>
            </w:r>
            <w:r w:rsidR="00E71FB4" w:rsidRPr="2F090900">
              <w:rPr>
                <w:highlight w:val="yellow"/>
                <w:lang w:val="es-ES"/>
              </w:rPr>
              <w:t xml:space="preserve"> </w:t>
            </w:r>
            <w:sdt>
              <w:sdtPr>
                <w:rPr>
                  <w:rStyle w:val="Style2"/>
                  <w:highlight w:val="yellow"/>
                  <w:lang w:val="es-ES"/>
                </w:rPr>
                <w:alias w:val="Seleccione el sector aplicable"/>
                <w:tag w:val="Select applicable sector"/>
                <w:id w:val="-1922565382"/>
                <w:placeholder>
                  <w:docPart w:val="F781A1CA766604439AB86DF2EE325347"/>
                </w:placeholder>
                <w:showingPlcHdr/>
                <w:dropDownList>
                  <w:listItem w:displayText="Petróleo y gas" w:value="Oil and gas"/>
                  <w:listItem w:displayText="MInería y canteras" w:value="Mining and quarrying"/>
                </w:dropDownList>
              </w:sdtPr>
              <w:sdtEndPr>
                <w:rPr>
                  <w:rStyle w:val="DefaultParagraphFont"/>
                  <w:b w:val="0"/>
                  <w:color w:val="auto"/>
                </w:rPr>
              </w:sdtEndPr>
              <w:sdtContent>
                <w:r w:rsidR="00E71FB4" w:rsidRPr="2F090900">
                  <w:rPr>
                    <w:rStyle w:val="PlaceholderText"/>
                    <w:highlight w:val="yellow"/>
                    <w:lang w:val="es-ES"/>
                  </w:rPr>
                  <w:t>Seleccione una opción</w:t>
                </w:r>
              </w:sdtContent>
            </w:sdt>
            <w:r w:rsidRPr="2F090900">
              <w:rPr>
                <w:lang w:val="es-ES"/>
              </w:rPr>
              <w:t xml:space="preserve"> destinado a programas específicos, incluidos los relacionados con el género, o las regiones geográficas? </w:t>
            </w:r>
          </w:p>
        </w:tc>
        <w:tc>
          <w:tcPr>
            <w:tcW w:w="3544" w:type="dxa"/>
            <w:tcBorders>
              <w:top w:val="single" w:sz="4" w:space="0" w:color="auto"/>
              <w:bottom w:val="single" w:sz="4" w:space="0" w:color="auto"/>
            </w:tcBorders>
          </w:tcPr>
          <w:p w14:paraId="65FB9C9A" w14:textId="77777777" w:rsidR="004B550C" w:rsidRPr="00F21669" w:rsidRDefault="004B550C">
            <w:pPr>
              <w:rPr>
                <w:szCs w:val="22"/>
                <w:lang w:val="es-ES_tradnl"/>
              </w:rPr>
            </w:pPr>
            <w:r w:rsidRPr="00F21669">
              <w:rPr>
                <w:shd w:val="clear" w:color="auto" w:fill="D9E2F3" w:themeFill="accent1" w:themeFillTint="33"/>
                <w:lang w:val="es-ES_tradnl"/>
              </w:rPr>
              <w:t>Titulares de la información (especifique):</w:t>
            </w:r>
          </w:p>
        </w:tc>
      </w:tr>
      <w:tr w:rsidR="004B550C" w:rsidRPr="00F21669" w14:paraId="722F67C1" w14:textId="77777777" w:rsidTr="2F090900">
        <w:trPr>
          <w:trHeight w:val="1280"/>
        </w:trPr>
        <w:tc>
          <w:tcPr>
            <w:tcW w:w="1985" w:type="dxa"/>
            <w:tcBorders>
              <w:top w:val="single" w:sz="4" w:space="0" w:color="auto"/>
              <w:bottom w:val="single" w:sz="4" w:space="0" w:color="auto"/>
            </w:tcBorders>
          </w:tcPr>
          <w:p w14:paraId="05FFBB9C" w14:textId="12F590F0" w:rsidR="004B550C" w:rsidRPr="00F21669" w:rsidRDefault="0000611D">
            <w:pPr>
              <w:rPr>
                <w:b/>
                <w:bCs/>
                <w:szCs w:val="22"/>
                <w:lang w:val="es-ES_tradnl"/>
              </w:rPr>
            </w:pPr>
            <w:r w:rsidRPr="00F21669">
              <w:rPr>
                <w:b/>
                <w:lang w:val="es-ES_tradnl"/>
              </w:rPr>
              <w:t xml:space="preserve">Procesos de presupuesto y de auditoría </w:t>
            </w:r>
            <w:r w:rsidR="00F17F0A">
              <w:rPr>
                <w:b/>
                <w:lang w:val="es-ES_tradnl"/>
              </w:rPr>
              <w:br/>
            </w:r>
            <w:proofErr w:type="gramStart"/>
            <w:r w:rsidRPr="00F21669">
              <w:rPr>
                <w:b/>
                <w:lang w:val="es-ES_tradnl"/>
              </w:rPr>
              <w:t>5.3.a.ii</w:t>
            </w:r>
            <w:proofErr w:type="gramEnd"/>
          </w:p>
        </w:tc>
        <w:tc>
          <w:tcPr>
            <w:tcW w:w="4394" w:type="dxa"/>
            <w:tcBorders>
              <w:top w:val="single" w:sz="4" w:space="0" w:color="auto"/>
              <w:bottom w:val="single" w:sz="4" w:space="0" w:color="auto"/>
            </w:tcBorders>
          </w:tcPr>
          <w:p w14:paraId="3ECCF42A" w14:textId="4C9702C6" w:rsidR="004B550C" w:rsidRPr="00F21669" w:rsidRDefault="004B550C" w:rsidP="001D5919">
            <w:pPr>
              <w:rPr>
                <w:szCs w:val="22"/>
                <w:lang w:val="es-ES_tradnl"/>
              </w:rPr>
            </w:pPr>
            <w:r w:rsidRPr="00F21669">
              <w:rPr>
                <w:lang w:val="es-ES_tradnl"/>
              </w:rPr>
              <w:t xml:space="preserve">¿Qué </w:t>
            </w:r>
            <w:r w:rsidRPr="00F21669">
              <w:rPr>
                <w:b/>
                <w:lang w:val="es-ES_tradnl"/>
              </w:rPr>
              <w:t>entidades gubernamentales</w:t>
            </w:r>
            <w:r w:rsidRPr="00F21669">
              <w:rPr>
                <w:lang w:val="es-ES_tradnl"/>
              </w:rPr>
              <w:t xml:space="preserve"> son responsables de mantener la información sobre los procesos de presupuesto y de auditoría del país del </w:t>
            </w:r>
            <w:r w:rsidRPr="00F21669">
              <w:rPr>
                <w:highlight w:val="yellow"/>
                <w:lang w:val="es-ES_tradnl"/>
              </w:rPr>
              <w:t>sector</w:t>
            </w:r>
            <w:r w:rsidR="00E71FB4" w:rsidRPr="00F21669">
              <w:rPr>
                <w:highlight w:val="yellow"/>
                <w:lang w:val="es-ES_tradnl"/>
              </w:rPr>
              <w:t xml:space="preserve"> de</w:t>
            </w:r>
            <w:r w:rsidRPr="00F21669">
              <w:rPr>
                <w:highlight w:val="yellow"/>
                <w:lang w:val="es-ES_tradnl"/>
              </w:rPr>
              <w:t xml:space="preserve"> </w:t>
            </w:r>
            <w:sdt>
              <w:sdtPr>
                <w:rPr>
                  <w:rStyle w:val="Style2"/>
                  <w:highlight w:val="yellow"/>
                  <w:lang w:val="es-ES_tradnl"/>
                </w:rPr>
                <w:alias w:val="Seleccione el sector aplicable"/>
                <w:tag w:val="Select applicable sector"/>
                <w:id w:val="-922335168"/>
                <w:placeholder>
                  <w:docPart w:val="54EDFF36F8BB47A087530B817C3FE9F5"/>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highlight w:val="yellow"/>
                <w:lang w:val="es-ES_tradnl"/>
              </w:rPr>
              <w:t xml:space="preserve"> ?</w:t>
            </w:r>
            <w:r w:rsidRPr="00F21669">
              <w:rPr>
                <w:lang w:val="es-ES_tradnl"/>
              </w:rPr>
              <w:t xml:space="preserve">. </w:t>
            </w:r>
          </w:p>
        </w:tc>
        <w:tc>
          <w:tcPr>
            <w:tcW w:w="3544" w:type="dxa"/>
            <w:tcBorders>
              <w:top w:val="single" w:sz="4" w:space="0" w:color="auto"/>
              <w:bottom w:val="single" w:sz="4" w:space="0" w:color="auto"/>
            </w:tcBorders>
          </w:tcPr>
          <w:p w14:paraId="57BFBFD6" w14:textId="77777777" w:rsidR="004B550C" w:rsidRPr="00F21669" w:rsidRDefault="004B550C">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r w:rsidR="004B550C" w:rsidRPr="00F21669" w14:paraId="0658E91C" w14:textId="77777777" w:rsidTr="2F090900">
        <w:trPr>
          <w:trHeight w:val="1280"/>
        </w:trPr>
        <w:tc>
          <w:tcPr>
            <w:tcW w:w="1985" w:type="dxa"/>
            <w:tcBorders>
              <w:top w:val="single" w:sz="4" w:space="0" w:color="auto"/>
              <w:bottom w:val="single" w:sz="4" w:space="0" w:color="auto"/>
            </w:tcBorders>
          </w:tcPr>
          <w:p w14:paraId="1FAC5059" w14:textId="6D775561" w:rsidR="004B550C" w:rsidRPr="00F21669" w:rsidRDefault="0095780A">
            <w:pPr>
              <w:rPr>
                <w:b/>
                <w:bCs/>
                <w:szCs w:val="22"/>
                <w:lang w:val="es-ES_tradnl"/>
              </w:rPr>
            </w:pPr>
            <w:r w:rsidRPr="00F21669">
              <w:rPr>
                <w:b/>
                <w:lang w:val="es-ES_tradnl"/>
              </w:rPr>
              <w:t xml:space="preserve">Sostenibilidad de los ingresos y dependencia de los recursos, </w:t>
            </w:r>
            <w:r w:rsidR="005A4474">
              <w:rPr>
                <w:b/>
                <w:lang w:val="es-ES_tradnl"/>
              </w:rPr>
              <w:t>proyecciones</w:t>
            </w:r>
            <w:r w:rsidR="005A4474" w:rsidRPr="00F21669">
              <w:rPr>
                <w:b/>
                <w:lang w:val="es-ES_tradnl"/>
              </w:rPr>
              <w:t xml:space="preserve"> </w:t>
            </w:r>
            <w:r w:rsidRPr="00F21669">
              <w:rPr>
                <w:b/>
                <w:lang w:val="es-ES_tradnl"/>
              </w:rPr>
              <w:t xml:space="preserve">relativas a los ingresos futuros </w:t>
            </w:r>
            <w:r w:rsidR="00D35967">
              <w:rPr>
                <w:b/>
                <w:lang w:val="es-ES_tradnl"/>
              </w:rPr>
              <w:br/>
            </w:r>
            <w:r w:rsidRPr="00F21669">
              <w:rPr>
                <w:b/>
                <w:lang w:val="es-ES_tradnl"/>
              </w:rPr>
              <w:t>5.3.a.iii</w:t>
            </w:r>
          </w:p>
        </w:tc>
        <w:tc>
          <w:tcPr>
            <w:tcW w:w="4394" w:type="dxa"/>
            <w:tcBorders>
              <w:top w:val="single" w:sz="4" w:space="0" w:color="auto"/>
              <w:bottom w:val="single" w:sz="4" w:space="0" w:color="auto"/>
            </w:tcBorders>
          </w:tcPr>
          <w:p w14:paraId="30933C47" w14:textId="47C3AAE5" w:rsidR="004B550C" w:rsidRPr="00F21669" w:rsidRDefault="00D04DA3">
            <w:pPr>
              <w:rPr>
                <w:szCs w:val="22"/>
                <w:lang w:val="es-ES_tradnl"/>
              </w:rPr>
            </w:pPr>
            <w:r w:rsidRPr="00F21669">
              <w:rPr>
                <w:lang w:val="es-ES_tradnl"/>
              </w:rPr>
              <w:t xml:space="preserve">¿Qué </w:t>
            </w:r>
            <w:r w:rsidRPr="00F21669">
              <w:rPr>
                <w:b/>
                <w:lang w:val="es-ES_tradnl"/>
              </w:rPr>
              <w:t>entidades gubernamentales</w:t>
            </w:r>
            <w:r w:rsidRPr="00F21669">
              <w:rPr>
                <w:lang w:val="es-ES_tradnl"/>
              </w:rPr>
              <w:t xml:space="preserve"> son responsables de mantener la información sobre la sostenibilidad y la dependencia de los recursos para el sector de </w:t>
            </w:r>
            <w:sdt>
              <w:sdtPr>
                <w:rPr>
                  <w:rStyle w:val="Style2"/>
                  <w:lang w:val="es-ES_tradnl"/>
                </w:rPr>
                <w:alias w:val="Seleccione el sector aplicable"/>
                <w:tag w:val="Select applicable sector"/>
                <w:id w:val="-1853407536"/>
                <w:placeholder>
                  <w:docPart w:val="C681B2065B7E41CDA3B9B13E72B501C9"/>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lang w:val="es-ES_tradnl"/>
                  </w:rPr>
                  <w:t>Seleccione una opción</w:t>
                </w:r>
              </w:sdtContent>
            </w:sdt>
            <w:r w:rsidRPr="00F21669">
              <w:rPr>
                <w:lang w:val="es-ES_tradnl"/>
              </w:rPr>
              <w:t xml:space="preserve">? Esto puede incluir los supuestos en los que se basan los próximos años del ciclo presupuestario y la proporción de los futuros ingresos fiscales que se espera que procedan del sector de </w:t>
            </w:r>
            <w:sdt>
              <w:sdtPr>
                <w:rPr>
                  <w:rStyle w:val="Style2"/>
                  <w:highlight w:val="yellow"/>
                  <w:lang w:val="es-ES_tradnl"/>
                </w:rPr>
                <w:alias w:val="Seleccione el sector aplicable"/>
                <w:tag w:val="Select applicable sector"/>
                <w:id w:val="1061301152"/>
                <w:placeholder>
                  <w:docPart w:val="547FDFD638564EE8AC30D3A652AE68A4"/>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lang w:val="es-ES_tradnl"/>
              </w:rPr>
              <w:t>.</w:t>
            </w:r>
          </w:p>
        </w:tc>
        <w:tc>
          <w:tcPr>
            <w:tcW w:w="3544" w:type="dxa"/>
            <w:tcBorders>
              <w:top w:val="single" w:sz="4" w:space="0" w:color="auto"/>
              <w:bottom w:val="single" w:sz="4" w:space="0" w:color="auto"/>
            </w:tcBorders>
          </w:tcPr>
          <w:p w14:paraId="1B7C3062" w14:textId="77777777" w:rsidR="004B550C" w:rsidRPr="00F21669" w:rsidRDefault="004B550C">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r w:rsidR="00D04DA3" w:rsidRPr="00F21669" w14:paraId="09394561" w14:textId="77777777" w:rsidTr="2F090900">
        <w:trPr>
          <w:trHeight w:val="1280"/>
        </w:trPr>
        <w:tc>
          <w:tcPr>
            <w:tcW w:w="1985" w:type="dxa"/>
            <w:tcBorders>
              <w:top w:val="single" w:sz="4" w:space="0" w:color="auto"/>
              <w:bottom w:val="single" w:sz="4" w:space="0" w:color="auto"/>
            </w:tcBorders>
          </w:tcPr>
          <w:p w14:paraId="2FB5574B" w14:textId="16136559" w:rsidR="00D04DA3" w:rsidRPr="00F21669" w:rsidRDefault="005A4474">
            <w:pPr>
              <w:rPr>
                <w:b/>
                <w:bCs/>
                <w:szCs w:val="22"/>
                <w:lang w:val="es-ES_tradnl"/>
              </w:rPr>
            </w:pPr>
            <w:r>
              <w:rPr>
                <w:b/>
                <w:lang w:val="es-ES_tradnl"/>
              </w:rPr>
              <w:t>Proyecciones</w:t>
            </w:r>
            <w:r w:rsidRPr="00F21669">
              <w:rPr>
                <w:b/>
                <w:lang w:val="es-ES_tradnl"/>
              </w:rPr>
              <w:t xml:space="preserve"> </w:t>
            </w:r>
            <w:r w:rsidR="00D620FE" w:rsidRPr="00F21669">
              <w:rPr>
                <w:b/>
                <w:lang w:val="es-ES_tradnl"/>
              </w:rPr>
              <w:t xml:space="preserve">relativas a los ingresos futuros </w:t>
            </w:r>
            <w:r w:rsidR="00F37E8E">
              <w:rPr>
                <w:b/>
                <w:lang w:val="es-ES_tradnl"/>
              </w:rPr>
              <w:br/>
            </w:r>
            <w:r w:rsidR="00D620FE" w:rsidRPr="00F21669">
              <w:rPr>
                <w:b/>
                <w:lang w:val="es-ES_tradnl"/>
              </w:rPr>
              <w:t>5.</w:t>
            </w:r>
            <w:proofErr w:type="gramStart"/>
            <w:r w:rsidR="00D620FE" w:rsidRPr="00F21669">
              <w:rPr>
                <w:b/>
                <w:lang w:val="es-ES_tradnl"/>
              </w:rPr>
              <w:t>3.b</w:t>
            </w:r>
            <w:proofErr w:type="gramEnd"/>
          </w:p>
        </w:tc>
        <w:tc>
          <w:tcPr>
            <w:tcW w:w="4394" w:type="dxa"/>
            <w:tcBorders>
              <w:top w:val="single" w:sz="4" w:space="0" w:color="auto"/>
              <w:bottom w:val="single" w:sz="4" w:space="0" w:color="auto"/>
            </w:tcBorders>
          </w:tcPr>
          <w:p w14:paraId="5AE29F81" w14:textId="55464BE7" w:rsidR="00D04DA3" w:rsidRPr="00F21669" w:rsidRDefault="00D620FE" w:rsidP="00493B87">
            <w:pPr>
              <w:rPr>
                <w:szCs w:val="22"/>
                <w:lang w:val="es-ES_tradnl"/>
              </w:rPr>
            </w:pPr>
            <w:r w:rsidRPr="00F21669">
              <w:rPr>
                <w:lang w:val="es-ES_tradnl"/>
              </w:rPr>
              <w:t xml:space="preserve">¿Qué entidades gubernamentales son responsables de mantener la información sobre las </w:t>
            </w:r>
            <w:r w:rsidR="00F10526">
              <w:rPr>
                <w:lang w:val="es-ES_tradnl"/>
              </w:rPr>
              <w:t>proyecciones</w:t>
            </w:r>
            <w:r w:rsidR="00F10526" w:rsidRPr="00F21669">
              <w:rPr>
                <w:lang w:val="es-ES_tradnl"/>
              </w:rPr>
              <w:t xml:space="preserve"> </w:t>
            </w:r>
            <w:r w:rsidRPr="00F21669">
              <w:rPr>
                <w:lang w:val="es-ES_tradnl"/>
              </w:rPr>
              <w:t xml:space="preserve">relacionadas con los ingresos futuros del sector de </w:t>
            </w:r>
            <w:sdt>
              <w:sdtPr>
                <w:rPr>
                  <w:rStyle w:val="Style2"/>
                  <w:highlight w:val="yellow"/>
                  <w:lang w:val="es-ES_tradnl"/>
                </w:rPr>
                <w:alias w:val="Seleccione el sector aplicable"/>
                <w:tag w:val="Select applicable sector"/>
                <w:id w:val="1323696046"/>
                <w:placeholder>
                  <w:docPart w:val="E990DF3DA4A24528A95D32256E6963ED"/>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lang w:val="es-ES_tradnl"/>
              </w:rPr>
              <w:t xml:space="preserve">, incluidos los supuestos </w:t>
            </w:r>
            <w:r w:rsidR="000E7F2F">
              <w:rPr>
                <w:lang w:val="es-ES_tradnl"/>
              </w:rPr>
              <w:t>implícitos</w:t>
            </w:r>
            <w:r w:rsidR="000E7F2F" w:rsidRPr="00F21669">
              <w:rPr>
                <w:lang w:val="es-ES_tradnl"/>
              </w:rPr>
              <w:t xml:space="preserve"> </w:t>
            </w:r>
            <w:r w:rsidRPr="00F21669">
              <w:rPr>
                <w:lang w:val="es-ES_tradnl"/>
              </w:rPr>
              <w:t xml:space="preserve">relacionados con los niveles de producción proyectados, los costos proyectados de los proyectos y los precios proyectados de los productos básicos, cuando existan? </w:t>
            </w:r>
          </w:p>
        </w:tc>
        <w:tc>
          <w:tcPr>
            <w:tcW w:w="3544" w:type="dxa"/>
            <w:tcBorders>
              <w:top w:val="single" w:sz="4" w:space="0" w:color="auto"/>
              <w:bottom w:val="single" w:sz="4" w:space="0" w:color="auto"/>
            </w:tcBorders>
          </w:tcPr>
          <w:p w14:paraId="430DF33D" w14:textId="2A115BEA" w:rsidR="00D04DA3" w:rsidRPr="00F21669" w:rsidRDefault="00D620FE">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r w:rsidR="00F94FA7" w:rsidRPr="00F21669" w14:paraId="7C6D01E7" w14:textId="77777777" w:rsidTr="2F090900">
        <w:trPr>
          <w:trHeight w:val="1280"/>
        </w:trPr>
        <w:tc>
          <w:tcPr>
            <w:tcW w:w="1985" w:type="dxa"/>
            <w:tcBorders>
              <w:top w:val="single" w:sz="4" w:space="0" w:color="auto"/>
              <w:bottom w:val="single" w:sz="4" w:space="0" w:color="auto"/>
            </w:tcBorders>
          </w:tcPr>
          <w:p w14:paraId="63C6D17D" w14:textId="49505C5D" w:rsidR="00F94FA7" w:rsidRPr="00F21669" w:rsidRDefault="00F94FA7" w:rsidP="00F94FA7">
            <w:pPr>
              <w:rPr>
                <w:b/>
                <w:bCs/>
                <w:szCs w:val="22"/>
                <w:lang w:val="es-ES_tradnl"/>
              </w:rPr>
            </w:pPr>
            <w:r w:rsidRPr="00F21669">
              <w:rPr>
                <w:b/>
                <w:lang w:val="es-ES_tradnl"/>
              </w:rPr>
              <w:t xml:space="preserve">Recuperación de costos </w:t>
            </w:r>
            <w:r w:rsidR="00C47726">
              <w:rPr>
                <w:b/>
                <w:lang w:val="es-ES_tradnl"/>
              </w:rPr>
              <w:br/>
            </w:r>
            <w:r w:rsidRPr="00F21669">
              <w:rPr>
                <w:b/>
                <w:lang w:val="es-ES_tradnl"/>
              </w:rPr>
              <w:t>5.3.c</w:t>
            </w:r>
          </w:p>
        </w:tc>
        <w:tc>
          <w:tcPr>
            <w:tcW w:w="4394" w:type="dxa"/>
            <w:tcBorders>
              <w:top w:val="single" w:sz="4" w:space="0" w:color="auto"/>
              <w:bottom w:val="single" w:sz="4" w:space="0" w:color="auto"/>
            </w:tcBorders>
          </w:tcPr>
          <w:p w14:paraId="5D5F9E7F" w14:textId="7255ACAE" w:rsidR="00F94FA7" w:rsidRPr="00F21669" w:rsidRDefault="00F94FA7" w:rsidP="2F090900">
            <w:pPr>
              <w:rPr>
                <w:lang w:val="es-ES"/>
              </w:rPr>
            </w:pPr>
            <w:r w:rsidRPr="2F090900">
              <w:rPr>
                <w:lang w:val="es-ES"/>
              </w:rPr>
              <w:t xml:space="preserve">¿Qué </w:t>
            </w:r>
            <w:r w:rsidRPr="2F090900">
              <w:rPr>
                <w:b/>
                <w:bCs/>
                <w:lang w:val="es-ES"/>
              </w:rPr>
              <w:t xml:space="preserve">empresas </w:t>
            </w:r>
            <w:r w:rsidRPr="2F090900">
              <w:rPr>
                <w:lang w:val="es-ES"/>
              </w:rPr>
              <w:t>han divulgado los niveles de producción previstos del proyecto, y los plazos estimados relacionados con la recuperación de cost</w:t>
            </w:r>
            <w:r w:rsidR="00E71FB4" w:rsidRPr="2F090900">
              <w:rPr>
                <w:lang w:val="es-ES"/>
              </w:rPr>
              <w:t>o</w:t>
            </w:r>
            <w:r w:rsidRPr="2F090900">
              <w:rPr>
                <w:lang w:val="es-ES"/>
              </w:rPr>
              <w:t xml:space="preserve">s para </w:t>
            </w:r>
            <w:proofErr w:type="gramStart"/>
            <w:r w:rsidRPr="2F090900">
              <w:rPr>
                <w:highlight w:val="yellow"/>
                <w:lang w:val="es-ES"/>
              </w:rPr>
              <w:t>el  sector</w:t>
            </w:r>
            <w:proofErr w:type="gramEnd"/>
            <w:r w:rsidRPr="2F090900">
              <w:rPr>
                <w:highlight w:val="yellow"/>
                <w:lang w:val="es-ES"/>
              </w:rPr>
              <w:t xml:space="preserve"> de </w:t>
            </w:r>
            <w:sdt>
              <w:sdtPr>
                <w:rPr>
                  <w:rStyle w:val="Style2"/>
                  <w:highlight w:val="yellow"/>
                  <w:lang w:val="es-ES"/>
                </w:rPr>
                <w:alias w:val="Seleccione el sector aplicable"/>
                <w:tag w:val="Select applicable sector"/>
                <w:id w:val="-2087365539"/>
                <w:placeholder>
                  <w:docPart w:val="66939216FE4D4B12AE7EA8F9B1631E9A"/>
                </w:placeholder>
                <w:showingPlcHdr/>
                <w:dropDownList>
                  <w:listItem w:displayText="Petróleo y gas" w:value="Oil and gas"/>
                  <w:listItem w:displayText="MInería y canteras" w:value="Mining and quarrying"/>
                </w:dropDownList>
              </w:sdtPr>
              <w:sdtEndPr>
                <w:rPr>
                  <w:rStyle w:val="DefaultParagraphFont"/>
                  <w:b w:val="0"/>
                  <w:color w:val="auto"/>
                </w:rPr>
              </w:sdtEndPr>
              <w:sdtContent>
                <w:r w:rsidRPr="2F090900">
                  <w:rPr>
                    <w:rStyle w:val="PlaceholderText"/>
                    <w:highlight w:val="yellow"/>
                    <w:lang w:val="es-ES"/>
                  </w:rPr>
                  <w:t>Seleccione una opción</w:t>
                </w:r>
              </w:sdtContent>
            </w:sdt>
            <w:r w:rsidRPr="2F090900">
              <w:rPr>
                <w:highlight w:val="yellow"/>
                <w:lang w:val="es-ES"/>
              </w:rPr>
              <w:t>?</w:t>
            </w:r>
          </w:p>
        </w:tc>
        <w:tc>
          <w:tcPr>
            <w:tcW w:w="3544" w:type="dxa"/>
            <w:tcBorders>
              <w:top w:val="single" w:sz="4" w:space="0" w:color="auto"/>
              <w:bottom w:val="single" w:sz="4" w:space="0" w:color="auto"/>
            </w:tcBorders>
          </w:tcPr>
          <w:p w14:paraId="3850522B" w14:textId="247B1908" w:rsidR="00F94FA7" w:rsidRPr="00F21669" w:rsidRDefault="00F94FA7" w:rsidP="00F94FA7">
            <w:pPr>
              <w:rPr>
                <w:szCs w:val="22"/>
                <w:shd w:val="clear" w:color="auto" w:fill="D9E2F3" w:themeFill="accent1" w:themeFillTint="33"/>
                <w:lang w:val="es-ES_tradnl"/>
              </w:rPr>
            </w:pPr>
            <w:r w:rsidRPr="00F21669">
              <w:rPr>
                <w:shd w:val="clear" w:color="auto" w:fill="D9E2F3" w:themeFill="accent1" w:themeFillTint="33"/>
                <w:lang w:val="es-ES_tradnl"/>
              </w:rPr>
              <w:t>Titulares de la información (especifique):</w:t>
            </w:r>
          </w:p>
        </w:tc>
      </w:tr>
    </w:tbl>
    <w:p w14:paraId="1BF391EB" w14:textId="77777777" w:rsidR="004B550C" w:rsidRPr="00F21669" w:rsidRDefault="004B550C" w:rsidP="004B550C">
      <w:pPr>
        <w:pStyle w:val="Captiontext"/>
        <w:rPr>
          <w:i w:val="0"/>
          <w:iCs w:val="0"/>
          <w:sz w:val="20"/>
          <w:szCs w:val="20"/>
          <w:lang w:val="es-ES_tradnl"/>
        </w:rPr>
      </w:pPr>
    </w:p>
    <w:p w14:paraId="6A31A76E" w14:textId="77777777" w:rsidR="004B550C" w:rsidRPr="00F21669" w:rsidRDefault="004B550C" w:rsidP="004B550C">
      <w:pPr>
        <w:pStyle w:val="Heading3"/>
        <w:rPr>
          <w:lang w:val="es-ES_tradnl"/>
        </w:rPr>
      </w:pPr>
      <w:bookmarkStart w:id="68" w:name="_Technical_requirements"/>
      <w:bookmarkStart w:id="69" w:name="_Toc194602071"/>
      <w:bookmarkEnd w:id="68"/>
      <w:r w:rsidRPr="00F21669">
        <w:rPr>
          <w:lang w:val="es-ES_tradnl"/>
        </w:rPr>
        <w:t>Requisitos técnicos</w:t>
      </w:r>
      <w:bookmarkEnd w:id="69"/>
    </w:p>
    <w:tbl>
      <w:tblPr>
        <w:tblStyle w:val="TableGrid"/>
        <w:tblW w:w="0" w:type="auto"/>
        <w:tblLook w:val="04A0" w:firstRow="1" w:lastRow="0" w:firstColumn="1" w:lastColumn="0" w:noHBand="0" w:noVBand="1"/>
      </w:tblPr>
      <w:tblGrid>
        <w:gridCol w:w="1843"/>
        <w:gridCol w:w="37"/>
        <w:gridCol w:w="7182"/>
        <w:gridCol w:w="10"/>
      </w:tblGrid>
      <w:tr w:rsidR="00EC5605" w:rsidRPr="00F21669" w14:paraId="1D5E1F73" w14:textId="77777777" w:rsidTr="3E031AC7">
        <w:tc>
          <w:tcPr>
            <w:tcW w:w="1880" w:type="dxa"/>
            <w:gridSpan w:val="2"/>
            <w:tcBorders>
              <w:top w:val="nil"/>
              <w:left w:val="nil"/>
              <w:bottom w:val="nil"/>
              <w:right w:val="nil"/>
            </w:tcBorders>
            <w:shd w:val="clear" w:color="auto" w:fill="B4C6E7" w:themeFill="accent1" w:themeFillTint="66"/>
          </w:tcPr>
          <w:p w14:paraId="0D05FC49" w14:textId="6F66D0E5" w:rsidR="00EC5605" w:rsidRPr="00F21669" w:rsidRDefault="00EC5605">
            <w:pPr>
              <w:rPr>
                <w:b/>
                <w:bCs/>
                <w:szCs w:val="22"/>
                <w:lang w:val="es-ES_tradnl"/>
              </w:rPr>
            </w:pPr>
            <w:r w:rsidRPr="00F21669">
              <w:rPr>
                <w:b/>
                <w:lang w:val="es-ES_tradnl"/>
              </w:rPr>
              <w:t>Esperado</w:t>
            </w:r>
          </w:p>
        </w:tc>
        <w:tc>
          <w:tcPr>
            <w:tcW w:w="7192" w:type="dxa"/>
            <w:gridSpan w:val="2"/>
            <w:tcBorders>
              <w:top w:val="nil"/>
              <w:left w:val="nil"/>
              <w:bottom w:val="nil"/>
              <w:right w:val="nil"/>
            </w:tcBorders>
            <w:shd w:val="clear" w:color="auto" w:fill="B4C6E7" w:themeFill="accent1" w:themeFillTint="66"/>
          </w:tcPr>
          <w:p w14:paraId="39AC2D99" w14:textId="04DAB3EA" w:rsidR="00EC5605" w:rsidRPr="00F21669" w:rsidRDefault="00EC5605" w:rsidP="2F090900">
            <w:pPr>
              <w:rPr>
                <w:b/>
                <w:bCs/>
                <w:lang w:val="es-ES"/>
              </w:rPr>
            </w:pPr>
            <w:r w:rsidRPr="2F090900">
              <w:rPr>
                <w:b/>
                <w:bCs/>
                <w:lang w:val="es-ES"/>
              </w:rPr>
              <w:t>#5.</w:t>
            </w:r>
            <w:proofErr w:type="gramStart"/>
            <w:r w:rsidRPr="2F090900">
              <w:rPr>
                <w:b/>
                <w:bCs/>
                <w:lang w:val="es-ES"/>
              </w:rPr>
              <w:t>3.b</w:t>
            </w:r>
            <w:proofErr w:type="gramEnd"/>
            <w:r w:rsidRPr="2F090900">
              <w:rPr>
                <w:b/>
                <w:bCs/>
                <w:lang w:val="es-ES"/>
              </w:rPr>
              <w:t xml:space="preserve"> - </w:t>
            </w:r>
            <w:r w:rsidR="00E81166">
              <w:rPr>
                <w:b/>
                <w:bCs/>
                <w:lang w:val="es-ES"/>
              </w:rPr>
              <w:t>Proyecciones</w:t>
            </w:r>
            <w:r w:rsidR="00E81166" w:rsidRPr="2F090900">
              <w:rPr>
                <w:b/>
                <w:bCs/>
                <w:lang w:val="es-ES"/>
              </w:rPr>
              <w:t xml:space="preserve"> </w:t>
            </w:r>
            <w:r w:rsidRPr="2F090900">
              <w:rPr>
                <w:b/>
                <w:bCs/>
                <w:lang w:val="es-ES"/>
              </w:rPr>
              <w:t xml:space="preserve">relacionadas con los ingresos futuros </w:t>
            </w:r>
          </w:p>
        </w:tc>
      </w:tr>
      <w:tr w:rsidR="00EC5605" w:rsidRPr="00F21669" w14:paraId="6E6C9CF9" w14:textId="77777777" w:rsidTr="3E031AC7">
        <w:tc>
          <w:tcPr>
            <w:tcW w:w="1880" w:type="dxa"/>
            <w:gridSpan w:val="2"/>
            <w:tcBorders>
              <w:top w:val="nil"/>
              <w:left w:val="nil"/>
              <w:bottom w:val="single" w:sz="4" w:space="0" w:color="auto"/>
              <w:right w:val="nil"/>
            </w:tcBorders>
          </w:tcPr>
          <w:p w14:paraId="3EE94296" w14:textId="5668C1D9" w:rsidR="00EC5605" w:rsidRPr="00F21669" w:rsidRDefault="00EC5605">
            <w:pPr>
              <w:rPr>
                <w:i/>
                <w:iCs/>
                <w:szCs w:val="22"/>
                <w:lang w:val="es-ES_tradnl"/>
              </w:rPr>
            </w:pPr>
            <w:r w:rsidRPr="00F21669">
              <w:rPr>
                <w:i/>
                <w:lang w:val="es-ES_tradnl"/>
              </w:rPr>
              <w:t xml:space="preserve">Disponibilidad </w:t>
            </w:r>
          </w:p>
        </w:tc>
        <w:tc>
          <w:tcPr>
            <w:tcW w:w="7192" w:type="dxa"/>
            <w:gridSpan w:val="2"/>
            <w:tcBorders>
              <w:top w:val="nil"/>
              <w:left w:val="nil"/>
              <w:bottom w:val="single" w:sz="4" w:space="0" w:color="auto"/>
              <w:right w:val="nil"/>
            </w:tcBorders>
          </w:tcPr>
          <w:p w14:paraId="15AC5D18" w14:textId="667D598F" w:rsidR="00EC5605" w:rsidRPr="00F21669" w:rsidRDefault="00EC5605">
            <w:pPr>
              <w:rPr>
                <w:szCs w:val="22"/>
                <w:lang w:val="es-ES_tradnl"/>
              </w:rPr>
            </w:pPr>
            <w:r w:rsidRPr="00F21669">
              <w:rPr>
                <w:lang w:val="es-ES_tradnl"/>
              </w:rPr>
              <w:t xml:space="preserve">¿Se divulgan públicamente las </w:t>
            </w:r>
            <w:r w:rsidR="00941A7D">
              <w:rPr>
                <w:lang w:val="es-ES_tradnl"/>
              </w:rPr>
              <w:t>proyecciones</w:t>
            </w:r>
            <w:r w:rsidR="00941A7D" w:rsidRPr="00F21669">
              <w:rPr>
                <w:lang w:val="es-ES_tradnl"/>
              </w:rPr>
              <w:t xml:space="preserve"> </w:t>
            </w:r>
            <w:r w:rsidRPr="00F21669">
              <w:rPr>
                <w:lang w:val="es-ES_tradnl"/>
              </w:rPr>
              <w:t xml:space="preserve">relacionadas con los ingresos futuros del sector extractivo, incluidos los supuestos </w:t>
            </w:r>
            <w:r w:rsidR="00FA6F71">
              <w:rPr>
                <w:lang w:val="es-ES_tradnl"/>
              </w:rPr>
              <w:t>implícitos</w:t>
            </w:r>
            <w:r w:rsidR="00FA6F71" w:rsidRPr="00F21669">
              <w:rPr>
                <w:lang w:val="es-ES_tradnl"/>
              </w:rPr>
              <w:t xml:space="preserve"> </w:t>
            </w:r>
            <w:r w:rsidRPr="00F21669">
              <w:rPr>
                <w:lang w:val="es-ES_tradnl"/>
              </w:rPr>
              <w:t xml:space="preserve">relacionados con los niveles de producción proyectados, los costos proyectados de los proyectos y los precios proyectados de los productos básicos, cuando existan, para </w:t>
            </w:r>
            <w:r w:rsidRPr="00F21669">
              <w:rPr>
                <w:highlight w:val="yellow"/>
                <w:lang w:val="es-ES_tradnl"/>
              </w:rPr>
              <w:t>el sector</w:t>
            </w:r>
            <w:r w:rsidR="00E71FB4" w:rsidRPr="00F21669">
              <w:rPr>
                <w:highlight w:val="yellow"/>
                <w:lang w:val="es-ES_tradnl"/>
              </w:rPr>
              <w:t xml:space="preserve"> de</w:t>
            </w:r>
            <w:r w:rsidRPr="00F21669">
              <w:rPr>
                <w:highlight w:val="yellow"/>
                <w:lang w:val="es-ES_tradnl"/>
              </w:rPr>
              <w:t xml:space="preserve"> </w:t>
            </w:r>
            <w:sdt>
              <w:sdtPr>
                <w:rPr>
                  <w:rStyle w:val="Style2"/>
                  <w:highlight w:val="yellow"/>
                  <w:lang w:val="es-ES_tradnl"/>
                </w:rPr>
                <w:alias w:val="Seleccione el sector aplicable"/>
                <w:tag w:val="Select applicable sector"/>
                <w:id w:val="1546408247"/>
                <w:placeholder>
                  <w:docPart w:val="38D781298E514C858993E6E12C26F0D3"/>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lang w:val="es-ES_tradnl"/>
              </w:rPr>
              <w:t>?</w:t>
            </w:r>
          </w:p>
          <w:p w14:paraId="068D4B14" w14:textId="32D8D5A1" w:rsidR="00EC5605" w:rsidRPr="00F21669" w:rsidRDefault="007734A4" w:rsidP="003970D4">
            <w:pPr>
              <w:pStyle w:val="ListParagraph"/>
              <w:ind w:left="0"/>
              <w:rPr>
                <w:szCs w:val="22"/>
                <w:lang w:val="es-ES_tradnl"/>
              </w:rPr>
            </w:pPr>
            <w:sdt>
              <w:sdtPr>
                <w:rPr>
                  <w:rFonts w:ascii="MS Gothic" w:eastAsia="MS Gothic" w:hAnsi="MS Gothic"/>
                  <w:lang w:val="es-ES_tradnl"/>
                </w:rPr>
                <w:id w:val="2044013386"/>
                <w14:checkbox>
                  <w14:checked w14:val="0"/>
                  <w14:checkedState w14:val="2612" w14:font="MS Gothic"/>
                  <w14:uncheckedState w14:val="2610" w14:font="MS Gothic"/>
                </w14:checkbox>
              </w:sdtPr>
              <w:sdtContent>
                <w:r w:rsidR="00EC560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11641512"/>
                <w14:checkbox>
                  <w14:checked w14:val="0"/>
                  <w14:checkedState w14:val="2612" w14:font="MS Gothic"/>
                  <w14:uncheckedState w14:val="2610" w14:font="MS Gothic"/>
                </w14:checkbox>
              </w:sdtPr>
              <w:sdtContent>
                <w:r w:rsidR="00EC560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r w:rsidR="007463C2" w:rsidRPr="00F21669">
              <w:rPr>
                <w:lang w:val="es-ES_tradnl"/>
              </w:rPr>
              <w:br/>
              <w:t xml:space="preserve"> </w:t>
            </w:r>
          </w:p>
          <w:p w14:paraId="3F7E6D70" w14:textId="0590A661" w:rsidR="00CD312E" w:rsidRPr="00F21669" w:rsidRDefault="007B3C63">
            <w:pPr>
              <w:rPr>
                <w:szCs w:val="22"/>
                <w:lang w:val="es-ES_tradnl"/>
              </w:rPr>
            </w:pPr>
            <w:r w:rsidRPr="00F21669">
              <w:rPr>
                <w:lang w:val="es-ES_tradnl"/>
              </w:rPr>
              <w:t xml:space="preserve">Si la respuesta es </w:t>
            </w:r>
            <w:r w:rsidRPr="00F21669">
              <w:rPr>
                <w:b/>
                <w:bCs/>
                <w:lang w:val="es-ES_tradnl"/>
              </w:rPr>
              <w:t>afirmativa</w:t>
            </w:r>
            <w:r w:rsidRPr="00F21669">
              <w:rPr>
                <w:lang w:val="es-ES_tradnl"/>
              </w:rPr>
              <w:t xml:space="preserve">: </w:t>
            </w:r>
          </w:p>
          <w:p w14:paraId="35010F37" w14:textId="71E1BEF4" w:rsidR="00150C33" w:rsidRPr="00F21669" w:rsidRDefault="00150C33" w:rsidP="00150C33">
            <w:pPr>
              <w:rPr>
                <w:b/>
                <w:bCs/>
                <w:i/>
                <w:iCs/>
                <w:szCs w:val="22"/>
                <w:lang w:val="es-ES_tradnl"/>
              </w:rPr>
            </w:pPr>
            <w:r w:rsidRPr="00F21669">
              <w:rPr>
                <w:b/>
                <w:i/>
                <w:lang w:val="es-ES_tradnl"/>
              </w:rPr>
              <w:t xml:space="preserve">Fuentes donde encontrar las </w:t>
            </w:r>
            <w:r w:rsidR="005E0B4F">
              <w:rPr>
                <w:b/>
                <w:i/>
                <w:lang w:val="es-ES_tradnl"/>
              </w:rPr>
              <w:t>proyecciones</w:t>
            </w:r>
            <w:r w:rsidR="005E0B4F" w:rsidRPr="00F21669">
              <w:rPr>
                <w:b/>
                <w:i/>
                <w:lang w:val="es-ES_tradnl"/>
              </w:rPr>
              <w:t xml:space="preserve"> </w:t>
            </w:r>
            <w:r w:rsidRPr="00F21669">
              <w:rPr>
                <w:b/>
                <w:i/>
                <w:lang w:val="es-ES_tradnl"/>
              </w:rPr>
              <w:t>de los ingresos:</w:t>
            </w:r>
          </w:p>
          <w:p w14:paraId="04B181C2" w14:textId="2ADC67C5" w:rsidR="00150C33" w:rsidRPr="00F21669" w:rsidRDefault="00150C33" w:rsidP="00150C33">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28CB9B9C" w14:textId="77777777" w:rsidR="00150C33" w:rsidRPr="00F21669" w:rsidRDefault="00150C33" w:rsidP="00150C33">
            <w:pPr>
              <w:pStyle w:val="ListParagraph"/>
              <w:shd w:val="clear" w:color="auto" w:fill="FFFFFF" w:themeFill="background1"/>
              <w:ind w:left="31"/>
              <w:rPr>
                <w:i/>
                <w:iCs/>
                <w:szCs w:val="22"/>
                <w:lang w:val="es-ES_tradnl"/>
              </w:rPr>
            </w:pPr>
            <w:r w:rsidRPr="00F21669">
              <w:rPr>
                <w:i/>
                <w:lang w:val="es-ES_tradnl"/>
              </w:rPr>
              <w:t>Y/O</w:t>
            </w:r>
          </w:p>
          <w:p w14:paraId="2C222484" w14:textId="78E9E986" w:rsidR="007B3C63" w:rsidRPr="00F21669" w:rsidRDefault="00150C33" w:rsidP="00150C33">
            <w:pPr>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4C5A4588" w14:textId="77777777" w:rsidR="007B3C63" w:rsidRPr="00F21669" w:rsidRDefault="007B3C63">
            <w:pPr>
              <w:rPr>
                <w:szCs w:val="22"/>
                <w:lang w:val="es-ES_tradnl"/>
              </w:rPr>
            </w:pPr>
          </w:p>
          <w:p w14:paraId="08966840" w14:textId="77777777" w:rsidR="00E76750" w:rsidRPr="00F21669" w:rsidRDefault="00E76750" w:rsidP="00E76750">
            <w:pPr>
              <w:rPr>
                <w:szCs w:val="22"/>
                <w:lang w:val="es-ES_tradnl"/>
              </w:rPr>
            </w:pPr>
            <w:r w:rsidRPr="00F21669">
              <w:rPr>
                <w:b/>
                <w:bCs/>
                <w:lang w:val="es-ES_tradnl"/>
              </w:rPr>
              <w:t>En caso negativo, ¿la falta de publicación exhaustiva se debe a obstáculos jurídicos o prácticos?</w:t>
            </w:r>
          </w:p>
          <w:p w14:paraId="0D2A23D0" w14:textId="77777777" w:rsidR="00E76750" w:rsidRPr="00F21669" w:rsidRDefault="00E76750" w:rsidP="00E76750">
            <w:pPr>
              <w:rPr>
                <w:szCs w:val="22"/>
                <w:lang w:val="es-ES_tradnl"/>
              </w:rPr>
            </w:pPr>
            <w:r w:rsidRPr="00F21669">
              <w:rPr>
                <w:rFonts w:ascii="Segoe UI Symbol" w:hAnsi="Segoe UI Symbol"/>
                <w:lang w:val="es-ES_tradnl"/>
              </w:rPr>
              <w:t>☐</w:t>
            </w:r>
            <w:r w:rsidRPr="00F21669">
              <w:rPr>
                <w:lang w:val="es-ES_tradnl"/>
              </w:rPr>
              <w:t xml:space="preserve"> Sí   </w:t>
            </w:r>
            <w:r w:rsidRPr="00F21669">
              <w:rPr>
                <w:rFonts w:ascii="Segoe UI Symbol" w:hAnsi="Segoe UI Symbol"/>
                <w:lang w:val="es-ES_tradnl"/>
              </w:rPr>
              <w:t>☐</w:t>
            </w:r>
            <w:r w:rsidRPr="00F21669">
              <w:rPr>
                <w:lang w:val="es-ES_tradnl"/>
              </w:rPr>
              <w:t xml:space="preserve"> No</w:t>
            </w:r>
          </w:p>
          <w:p w14:paraId="24AC9DC2" w14:textId="1D724E3A" w:rsidR="00E76750" w:rsidRPr="00F21669" w:rsidRDefault="00E76750" w:rsidP="003970D4">
            <w:pPr>
              <w:shd w:val="clear" w:color="auto" w:fill="D9E2F3" w:themeFill="accent1" w:themeFillTint="33"/>
              <w:rPr>
                <w:szCs w:val="22"/>
                <w:lang w:val="es-ES_tradnl"/>
              </w:rPr>
            </w:pPr>
            <w:r w:rsidRPr="00F21669">
              <w:rPr>
                <w:lang w:val="es-ES_tradnl"/>
              </w:rPr>
              <w:t>En caso</w:t>
            </w:r>
            <w:r w:rsidRPr="00F21669">
              <w:rPr>
                <w:u w:val="single"/>
                <w:lang w:val="es-ES_tradnl"/>
              </w:rPr>
              <w:t xml:space="preserve"> afirmativo</w:t>
            </w:r>
            <w:r w:rsidRPr="00F21669">
              <w:rPr>
                <w:lang w:val="es-ES_tradnl"/>
              </w:rPr>
              <w:t>, explique los planes del GMP para superar los obstáculos a la divulgación de las previsiones relacionadas con ingresos futuros</w:t>
            </w:r>
            <w:r w:rsidR="00E71FB4" w:rsidRPr="00F21669">
              <w:rPr>
                <w:lang w:val="es-ES_tradnl"/>
              </w:rPr>
              <w:t>.</w:t>
            </w:r>
            <w:r w:rsidRPr="00F21669">
              <w:rPr>
                <w:lang w:val="es-ES_tradnl"/>
              </w:rPr>
              <w:t xml:space="preserve"> Esto </w:t>
            </w:r>
            <w:r w:rsidRPr="00F21669">
              <w:rPr>
                <w:i/>
                <w:shd w:val="clear" w:color="auto" w:fill="D9E2F3" w:themeFill="accent1" w:themeFillTint="33"/>
                <w:lang w:val="es-ES_tradnl"/>
              </w:rPr>
              <w:t>puede incluir una referencia a las actividades del plan de trabajo, las minutas de las reuniones del GMP, etc., si está documentado en otro sitio de la implementación del EITI,</w:t>
            </w:r>
          </w:p>
          <w:p w14:paraId="7585E334" w14:textId="07DA59B9" w:rsidR="00EC5605" w:rsidRPr="00F253C4" w:rsidRDefault="00E71FB4">
            <w:pPr>
              <w:rPr>
                <w:i/>
                <w:lang w:val="es-ES_tradnl"/>
              </w:rPr>
            </w:pPr>
            <w:r w:rsidRPr="00F253C4">
              <w:rPr>
                <w:i/>
                <w:lang w:val="es-ES_tradnl"/>
              </w:rPr>
              <w:t>(</w:t>
            </w:r>
            <w:r w:rsidR="00EC5605" w:rsidRPr="00F253C4">
              <w:rPr>
                <w:i/>
                <w:lang w:val="es-ES_tradnl"/>
              </w:rPr>
              <w:t>Alentado</w:t>
            </w:r>
            <w:r w:rsidRPr="00F253C4">
              <w:rPr>
                <w:i/>
                <w:lang w:val="es-ES_tradnl"/>
              </w:rPr>
              <w:t>)?</w:t>
            </w:r>
          </w:p>
          <w:p w14:paraId="2C6A30C9" w14:textId="77777777" w:rsidR="00EC5605" w:rsidRPr="00F21669" w:rsidRDefault="007734A4">
            <w:pPr>
              <w:pStyle w:val="ListParagraph"/>
              <w:ind w:left="0"/>
              <w:rPr>
                <w:lang w:val="es-ES_tradnl"/>
              </w:rPr>
            </w:pPr>
            <w:sdt>
              <w:sdtPr>
                <w:rPr>
                  <w:rFonts w:ascii="MS Gothic" w:eastAsia="MS Gothic" w:hAnsi="MS Gothic"/>
                  <w:lang w:val="es-ES_tradnl"/>
                </w:rPr>
                <w:id w:val="536093926"/>
                <w14:checkbox>
                  <w14:checked w14:val="0"/>
                  <w14:checkedState w14:val="2612" w14:font="MS Gothic"/>
                  <w14:uncheckedState w14:val="2610" w14:font="MS Gothic"/>
                </w14:checkbox>
              </w:sdtPr>
              <w:sdtContent>
                <w:r w:rsidR="00EC560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500826661"/>
                <w14:checkbox>
                  <w14:checked w14:val="0"/>
                  <w14:checkedState w14:val="2612" w14:font="MS Gothic"/>
                  <w14:uncheckedState w14:val="2610" w14:font="MS Gothic"/>
                </w14:checkbox>
              </w:sdtPr>
              <w:sdtContent>
                <w:r w:rsidR="00EC5605"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00DE6245" w14:textId="77777777" w:rsidR="00EC5605" w:rsidRPr="00F21669" w:rsidRDefault="00EC5605">
            <w:pPr>
              <w:shd w:val="clear" w:color="auto" w:fill="D9E2F3" w:themeFill="accent1" w:themeFillTint="33"/>
              <w:rPr>
                <w:szCs w:val="22"/>
                <w:lang w:val="es-ES_tradnl"/>
              </w:rPr>
            </w:pPr>
            <w:r w:rsidRPr="00F21669">
              <w:rPr>
                <w:lang w:val="es-ES_tradnl"/>
              </w:rPr>
              <w:t>Describa:</w:t>
            </w:r>
          </w:p>
        </w:tc>
      </w:tr>
      <w:tr w:rsidR="00AA2961" w:rsidRPr="00F21669" w14:paraId="5582C78C" w14:textId="77777777" w:rsidTr="3E031AC7">
        <w:tc>
          <w:tcPr>
            <w:tcW w:w="1880" w:type="dxa"/>
            <w:gridSpan w:val="2"/>
            <w:tcBorders>
              <w:top w:val="nil"/>
              <w:left w:val="nil"/>
              <w:bottom w:val="nil"/>
              <w:right w:val="nil"/>
            </w:tcBorders>
            <w:shd w:val="clear" w:color="auto" w:fill="B4C6E7" w:themeFill="accent1" w:themeFillTint="66"/>
          </w:tcPr>
          <w:p w14:paraId="3FD9E58C" w14:textId="0801EF66" w:rsidR="00AA2961" w:rsidRPr="00F21669" w:rsidRDefault="00005654">
            <w:pPr>
              <w:rPr>
                <w:b/>
                <w:bCs/>
                <w:szCs w:val="22"/>
                <w:lang w:val="es-ES_tradnl"/>
              </w:rPr>
            </w:pPr>
            <w:r w:rsidRPr="00F21669">
              <w:rPr>
                <w:b/>
                <w:lang w:val="es-ES_tradnl"/>
              </w:rPr>
              <w:t>Alentado</w:t>
            </w:r>
          </w:p>
        </w:tc>
        <w:tc>
          <w:tcPr>
            <w:tcW w:w="7192" w:type="dxa"/>
            <w:gridSpan w:val="2"/>
            <w:tcBorders>
              <w:top w:val="nil"/>
              <w:left w:val="nil"/>
              <w:bottom w:val="nil"/>
              <w:right w:val="nil"/>
            </w:tcBorders>
            <w:shd w:val="clear" w:color="auto" w:fill="B4C6E7" w:themeFill="accent1" w:themeFillTint="66"/>
          </w:tcPr>
          <w:p w14:paraId="2547FB5C" w14:textId="54B5BD6B" w:rsidR="00AA2961" w:rsidRPr="00F21669" w:rsidRDefault="00AA2961" w:rsidP="2F090900">
            <w:pPr>
              <w:rPr>
                <w:b/>
                <w:bCs/>
                <w:lang w:val="es-ES"/>
              </w:rPr>
            </w:pPr>
            <w:r w:rsidRPr="2F090900">
              <w:rPr>
                <w:b/>
                <w:bCs/>
                <w:lang w:val="es-ES"/>
              </w:rPr>
              <w:t>#5.</w:t>
            </w:r>
            <w:proofErr w:type="gramStart"/>
            <w:r w:rsidRPr="2F090900">
              <w:rPr>
                <w:b/>
                <w:bCs/>
                <w:lang w:val="es-ES"/>
              </w:rPr>
              <w:t>3.b</w:t>
            </w:r>
            <w:proofErr w:type="gramEnd"/>
            <w:r w:rsidRPr="2F090900">
              <w:rPr>
                <w:b/>
                <w:bCs/>
                <w:lang w:val="es-ES"/>
              </w:rPr>
              <w:t xml:space="preserve"> - </w:t>
            </w:r>
            <w:r w:rsidR="00760ABB">
              <w:rPr>
                <w:b/>
                <w:bCs/>
                <w:lang w:val="es-ES"/>
              </w:rPr>
              <w:t>C</w:t>
            </w:r>
            <w:r w:rsidRPr="2F090900">
              <w:rPr>
                <w:b/>
                <w:bCs/>
                <w:lang w:val="es-ES"/>
              </w:rPr>
              <w:t xml:space="preserve">onsideraciones sobre la transición energética y el riesgo climático en las </w:t>
            </w:r>
            <w:r w:rsidR="003F6FA1">
              <w:rPr>
                <w:b/>
                <w:bCs/>
                <w:lang w:val="es-ES"/>
              </w:rPr>
              <w:t>proyecciones</w:t>
            </w:r>
            <w:r w:rsidR="003F6FA1" w:rsidRPr="2F090900">
              <w:rPr>
                <w:b/>
                <w:bCs/>
                <w:lang w:val="es-ES"/>
              </w:rPr>
              <w:t xml:space="preserve"> </w:t>
            </w:r>
          </w:p>
        </w:tc>
      </w:tr>
      <w:tr w:rsidR="00EC5605" w:rsidRPr="00F21669" w14:paraId="0347B5F7" w14:textId="77777777" w:rsidTr="3E031AC7">
        <w:tc>
          <w:tcPr>
            <w:tcW w:w="1880" w:type="dxa"/>
            <w:gridSpan w:val="2"/>
            <w:tcBorders>
              <w:top w:val="single" w:sz="4" w:space="0" w:color="auto"/>
              <w:left w:val="nil"/>
              <w:bottom w:val="single" w:sz="4" w:space="0" w:color="auto"/>
              <w:right w:val="nil"/>
            </w:tcBorders>
            <w:shd w:val="clear" w:color="auto" w:fill="auto"/>
          </w:tcPr>
          <w:p w14:paraId="57CEE73B" w14:textId="0AA10A41" w:rsidR="00EC5605" w:rsidRPr="00F21669" w:rsidRDefault="00EB536A">
            <w:pPr>
              <w:rPr>
                <w:i/>
                <w:iCs/>
                <w:szCs w:val="22"/>
                <w:lang w:val="es-ES_tradnl"/>
              </w:rPr>
            </w:pPr>
            <w:r w:rsidRPr="00F21669">
              <w:rPr>
                <w:i/>
                <w:lang w:val="es-ES_tradnl"/>
              </w:rPr>
              <w:t>Disponibilidad</w:t>
            </w:r>
          </w:p>
        </w:tc>
        <w:tc>
          <w:tcPr>
            <w:tcW w:w="7192" w:type="dxa"/>
            <w:gridSpan w:val="2"/>
            <w:tcBorders>
              <w:top w:val="single" w:sz="4" w:space="0" w:color="auto"/>
              <w:left w:val="nil"/>
              <w:bottom w:val="single" w:sz="4" w:space="0" w:color="auto"/>
              <w:right w:val="nil"/>
            </w:tcBorders>
          </w:tcPr>
          <w:p w14:paraId="63F3ED75" w14:textId="5B30A1F6" w:rsidR="00EB536A" w:rsidRPr="00F21669" w:rsidRDefault="00EB536A">
            <w:pPr>
              <w:rPr>
                <w:szCs w:val="20"/>
                <w:lang w:val="es-ES_tradnl"/>
              </w:rPr>
            </w:pPr>
            <w:r w:rsidRPr="00F21669">
              <w:rPr>
                <w:lang w:val="es-ES_tradnl"/>
              </w:rPr>
              <w:t xml:space="preserve">¿Se ha divulgado públicamente la información sobre cómo se han considerado la transición energética y el riesgo climático en las </w:t>
            </w:r>
            <w:r w:rsidR="00120DC3">
              <w:rPr>
                <w:lang w:val="es-ES_tradnl"/>
              </w:rPr>
              <w:t>proyecciones</w:t>
            </w:r>
            <w:r w:rsidR="00120DC3" w:rsidRPr="00F21669">
              <w:rPr>
                <w:lang w:val="es-ES_tradnl"/>
              </w:rPr>
              <w:t xml:space="preserve"> </w:t>
            </w:r>
            <w:r w:rsidRPr="00F21669">
              <w:rPr>
                <w:lang w:val="es-ES_tradnl"/>
              </w:rPr>
              <w:t xml:space="preserve">de ingresos en el sector </w:t>
            </w:r>
            <w:r w:rsidRPr="00F21669">
              <w:rPr>
                <w:highlight w:val="yellow"/>
                <w:lang w:val="es-ES_tradnl"/>
              </w:rPr>
              <w:t xml:space="preserve">de </w:t>
            </w:r>
            <w:sdt>
              <w:sdtPr>
                <w:rPr>
                  <w:rStyle w:val="Style2"/>
                  <w:highlight w:val="yellow"/>
                  <w:lang w:val="es-ES_tradnl"/>
                </w:rPr>
                <w:alias w:val="Seleccione el sector aplicable"/>
                <w:tag w:val="Select applicable sector"/>
                <w:id w:val="1856768489"/>
                <w:placeholder>
                  <w:docPart w:val="6F579C40CACB4165936988D653FB9EDF"/>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lang w:val="es-ES_tradnl"/>
              </w:rPr>
              <w:t>?</w:t>
            </w:r>
          </w:p>
          <w:p w14:paraId="6E9F98B8" w14:textId="77777777" w:rsidR="00EB536A" w:rsidRPr="00F21669" w:rsidRDefault="00EB536A" w:rsidP="00EB536A">
            <w:pPr>
              <w:rPr>
                <w:szCs w:val="22"/>
                <w:lang w:val="es-ES_tradnl"/>
              </w:rPr>
            </w:pPr>
          </w:p>
          <w:p w14:paraId="7BB2BBD5" w14:textId="77777777" w:rsidR="00EB536A" w:rsidRPr="00F21669" w:rsidRDefault="007734A4" w:rsidP="00EB536A">
            <w:pPr>
              <w:pStyle w:val="ListParagraph"/>
              <w:ind w:left="0"/>
              <w:rPr>
                <w:szCs w:val="22"/>
                <w:lang w:val="es-ES_tradnl"/>
              </w:rPr>
            </w:pPr>
            <w:sdt>
              <w:sdtPr>
                <w:rPr>
                  <w:rFonts w:ascii="MS Gothic" w:eastAsia="MS Gothic" w:hAnsi="MS Gothic"/>
                  <w:lang w:val="es-ES_tradnl"/>
                </w:rPr>
                <w:id w:val="909198930"/>
                <w14:checkbox>
                  <w14:checked w14:val="0"/>
                  <w14:checkedState w14:val="2612" w14:font="MS Gothic"/>
                  <w14:uncheckedState w14:val="2610" w14:font="MS Gothic"/>
                </w14:checkbox>
              </w:sdtPr>
              <w:sdtContent>
                <w:r w:rsidR="00EB53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332347860"/>
                <w14:checkbox>
                  <w14:checked w14:val="0"/>
                  <w14:checkedState w14:val="2612" w14:font="MS Gothic"/>
                  <w14:uncheckedState w14:val="2610" w14:font="MS Gothic"/>
                </w14:checkbox>
              </w:sdtPr>
              <w:sdtContent>
                <w:r w:rsidR="00EB536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r w:rsidR="007463C2" w:rsidRPr="00F21669">
              <w:rPr>
                <w:lang w:val="es-ES_tradnl"/>
              </w:rPr>
              <w:br/>
              <w:t xml:space="preserve"> </w:t>
            </w:r>
          </w:p>
          <w:p w14:paraId="12DCD74A" w14:textId="77777777" w:rsidR="00EB536A" w:rsidRPr="00F21669" w:rsidRDefault="00EB536A" w:rsidP="00EB536A">
            <w:pPr>
              <w:rPr>
                <w:szCs w:val="22"/>
                <w:lang w:val="es-ES_tradnl"/>
              </w:rPr>
            </w:pPr>
            <w:r w:rsidRPr="00F21669">
              <w:rPr>
                <w:b/>
                <w:bCs/>
                <w:lang w:val="es-ES_tradnl"/>
              </w:rPr>
              <w:t>En caso</w:t>
            </w:r>
            <w:r w:rsidRPr="00F21669">
              <w:rPr>
                <w:b/>
                <w:lang w:val="es-ES_tradnl"/>
              </w:rPr>
              <w:t xml:space="preserve"> afirmativo</w:t>
            </w:r>
            <w:r w:rsidRPr="00F21669">
              <w:rPr>
                <w:lang w:val="es-ES_tradnl"/>
              </w:rPr>
              <w:t xml:space="preserve">: </w:t>
            </w:r>
          </w:p>
          <w:p w14:paraId="3D3BDD91" w14:textId="73C25060" w:rsidR="00EB536A" w:rsidRPr="00F21669" w:rsidRDefault="003D7957" w:rsidP="00EB536A">
            <w:pPr>
              <w:rPr>
                <w:b/>
                <w:bCs/>
                <w:i/>
                <w:iCs/>
                <w:szCs w:val="22"/>
                <w:lang w:val="es-ES_tradnl"/>
              </w:rPr>
            </w:pPr>
            <w:r>
              <w:rPr>
                <w:b/>
                <w:i/>
                <w:lang w:val="es-ES_tradnl"/>
              </w:rPr>
              <w:t>Fuente d</w:t>
            </w:r>
            <w:r w:rsidR="00EB536A" w:rsidRPr="00F21669">
              <w:rPr>
                <w:b/>
                <w:i/>
                <w:lang w:val="es-ES_tradnl"/>
              </w:rPr>
              <w:t>ónde encontrar esta información:</w:t>
            </w:r>
          </w:p>
          <w:p w14:paraId="3CAFD98B" w14:textId="0092764E" w:rsidR="00EB536A" w:rsidRPr="00F21669" w:rsidRDefault="00EB536A" w:rsidP="00EB536A">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4139897B" w14:textId="77777777" w:rsidR="00EB536A" w:rsidRPr="00F21669" w:rsidRDefault="00EB536A" w:rsidP="00EB536A">
            <w:pPr>
              <w:pStyle w:val="ListParagraph"/>
              <w:shd w:val="clear" w:color="auto" w:fill="FFFFFF" w:themeFill="background1"/>
              <w:ind w:left="31"/>
              <w:rPr>
                <w:i/>
                <w:iCs/>
                <w:szCs w:val="22"/>
                <w:lang w:val="es-ES_tradnl"/>
              </w:rPr>
            </w:pPr>
            <w:r w:rsidRPr="00F21669">
              <w:rPr>
                <w:i/>
                <w:lang w:val="es-ES_tradnl"/>
              </w:rPr>
              <w:t>Y/O</w:t>
            </w:r>
          </w:p>
          <w:p w14:paraId="575C014F" w14:textId="2D8C349F" w:rsidR="00EB536A" w:rsidRPr="00F21669" w:rsidRDefault="00EB536A" w:rsidP="00EB536A">
            <w:pPr>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7FAB146E" w14:textId="77777777" w:rsidR="00EB536A" w:rsidRPr="00F21669" w:rsidRDefault="00EB536A" w:rsidP="00EB536A">
            <w:pPr>
              <w:rPr>
                <w:szCs w:val="22"/>
                <w:lang w:val="es-ES_tradnl"/>
              </w:rPr>
            </w:pPr>
          </w:p>
          <w:p w14:paraId="613BACE8" w14:textId="76CB72FD" w:rsidR="00EB536A" w:rsidRPr="00F21669" w:rsidRDefault="00EB536A" w:rsidP="00EB536A">
            <w:pPr>
              <w:rPr>
                <w:szCs w:val="22"/>
                <w:lang w:val="es-ES_tradnl"/>
              </w:rPr>
            </w:pPr>
            <w:r w:rsidRPr="00F21669">
              <w:rPr>
                <w:b/>
                <w:bCs/>
                <w:lang w:val="es-ES_tradnl"/>
              </w:rPr>
              <w:t>En caso negativo, ¿</w:t>
            </w:r>
            <w:r w:rsidR="004D5E6E" w:rsidRPr="00F21669">
              <w:rPr>
                <w:b/>
                <w:bCs/>
                <w:lang w:val="es-ES_tradnl"/>
              </w:rPr>
              <w:t xml:space="preserve">se debe </w:t>
            </w:r>
            <w:r w:rsidRPr="00F21669">
              <w:rPr>
                <w:b/>
                <w:bCs/>
                <w:lang w:val="es-ES_tradnl"/>
              </w:rPr>
              <w:t>la falta de publicación exhaustiva a obstáculos jurídicos o prácticos?</w:t>
            </w:r>
          </w:p>
          <w:p w14:paraId="49651E51" w14:textId="77777777" w:rsidR="00EB536A" w:rsidRPr="00F21669" w:rsidRDefault="00EB536A" w:rsidP="00EB536A">
            <w:pPr>
              <w:rPr>
                <w:szCs w:val="22"/>
                <w:lang w:val="es-ES_tradnl"/>
              </w:rPr>
            </w:pPr>
            <w:r w:rsidRPr="00F21669">
              <w:rPr>
                <w:rFonts w:ascii="Segoe UI Symbol" w:hAnsi="Segoe UI Symbol"/>
                <w:lang w:val="es-ES_tradnl"/>
              </w:rPr>
              <w:t>☐</w:t>
            </w:r>
            <w:r w:rsidRPr="00F21669">
              <w:rPr>
                <w:lang w:val="es-ES_tradnl"/>
              </w:rPr>
              <w:t xml:space="preserve"> Sí   </w:t>
            </w:r>
            <w:r w:rsidRPr="00F21669">
              <w:rPr>
                <w:rFonts w:ascii="Segoe UI Symbol" w:hAnsi="Segoe UI Symbol"/>
                <w:lang w:val="es-ES_tradnl"/>
              </w:rPr>
              <w:t>☐</w:t>
            </w:r>
            <w:r w:rsidRPr="00F21669">
              <w:rPr>
                <w:lang w:val="es-ES_tradnl"/>
              </w:rPr>
              <w:t xml:space="preserve"> No</w:t>
            </w:r>
          </w:p>
          <w:p w14:paraId="4748E1B1" w14:textId="1DB9BCC7" w:rsidR="00EB536A" w:rsidRPr="00F21669" w:rsidRDefault="00EB536A" w:rsidP="00EB536A">
            <w:pPr>
              <w:shd w:val="clear" w:color="auto" w:fill="D9E2F3" w:themeFill="accent1" w:themeFillTint="33"/>
              <w:rPr>
                <w:szCs w:val="22"/>
                <w:lang w:val="es-ES_tradnl"/>
              </w:rPr>
            </w:pPr>
            <w:r w:rsidRPr="00F21669">
              <w:rPr>
                <w:lang w:val="es-ES_tradnl"/>
              </w:rPr>
              <w:t>En caso</w:t>
            </w:r>
            <w:r w:rsidRPr="00F21669">
              <w:rPr>
                <w:u w:val="single"/>
                <w:lang w:val="es-ES_tradnl"/>
              </w:rPr>
              <w:t xml:space="preserve"> afirmativo</w:t>
            </w:r>
            <w:r w:rsidRPr="00F21669">
              <w:rPr>
                <w:lang w:val="es-ES_tradnl"/>
              </w:rPr>
              <w:t>, explique los planes del GMP para superar los obstáculos a la divulgación de las previsiones relacionadas con ingresos futuros</w:t>
            </w:r>
            <w:r w:rsidR="00E71FB4" w:rsidRPr="00F21669">
              <w:rPr>
                <w:lang w:val="es-ES_tradnl"/>
              </w:rPr>
              <w:t>.</w:t>
            </w:r>
            <w:r w:rsidRPr="00F21669">
              <w:rPr>
                <w:lang w:val="es-ES_tradnl"/>
              </w:rPr>
              <w:t xml:space="preserve"> Esto </w:t>
            </w:r>
            <w:r w:rsidRPr="00F21669">
              <w:rPr>
                <w:i/>
                <w:shd w:val="clear" w:color="auto" w:fill="D9E2F3" w:themeFill="accent1" w:themeFillTint="33"/>
                <w:lang w:val="es-ES_tradnl"/>
              </w:rPr>
              <w:t xml:space="preserve">puede incluir una referencia a las actividades del plan de trabajo, las minutas de las reuniones del GMP, etc., si está documentado en otro sitio de la implementación del EITI, </w:t>
            </w:r>
            <w:r w:rsidR="00E71FB4" w:rsidRPr="00F21669">
              <w:rPr>
                <w:i/>
                <w:shd w:val="clear" w:color="auto" w:fill="D9E2F3" w:themeFill="accent1" w:themeFillTint="33"/>
                <w:lang w:val="es-ES_tradnl"/>
              </w:rPr>
              <w:t>o</w:t>
            </w:r>
            <w:r w:rsidRPr="00F21669">
              <w:rPr>
                <w:i/>
                <w:shd w:val="clear" w:color="auto" w:fill="D9E2F3" w:themeFill="accent1" w:themeFillTint="33"/>
                <w:lang w:val="es-ES_tradnl"/>
              </w:rPr>
              <w:t xml:space="preserve"> una mención de que no es una prioridad. </w:t>
            </w:r>
          </w:p>
          <w:p w14:paraId="360BF1CA" w14:textId="253FF629" w:rsidR="00EC5605" w:rsidRPr="00F21669" w:rsidRDefault="00EC5605" w:rsidP="00EB536A">
            <w:pPr>
              <w:rPr>
                <w:color w:val="808080" w:themeColor="background1" w:themeShade="80"/>
                <w:szCs w:val="22"/>
                <w:lang w:val="es-ES_tradnl"/>
              </w:rPr>
            </w:pPr>
          </w:p>
        </w:tc>
      </w:tr>
      <w:tr w:rsidR="004B550C" w:rsidRPr="00F21669" w14:paraId="29A2E504" w14:textId="77777777" w:rsidTr="3E031AC7">
        <w:trPr>
          <w:gridAfter w:val="1"/>
          <w:wAfter w:w="10" w:type="dxa"/>
        </w:trPr>
        <w:tc>
          <w:tcPr>
            <w:tcW w:w="1843" w:type="dxa"/>
            <w:tcBorders>
              <w:top w:val="nil"/>
              <w:left w:val="nil"/>
              <w:bottom w:val="nil"/>
              <w:right w:val="nil"/>
            </w:tcBorders>
            <w:shd w:val="clear" w:color="auto" w:fill="B4C6E7" w:themeFill="accent1" w:themeFillTint="66"/>
          </w:tcPr>
          <w:p w14:paraId="0DF1169C" w14:textId="44735F94" w:rsidR="004B550C" w:rsidRPr="00F21669" w:rsidRDefault="00193C85">
            <w:pPr>
              <w:rPr>
                <w:b/>
                <w:bCs/>
                <w:szCs w:val="22"/>
                <w:lang w:val="es-ES_tradnl"/>
              </w:rPr>
            </w:pPr>
            <w:r w:rsidRPr="00F21669">
              <w:rPr>
                <w:b/>
                <w:lang w:val="es-ES_tradnl"/>
              </w:rPr>
              <w:t>Alentado</w:t>
            </w:r>
          </w:p>
        </w:tc>
        <w:tc>
          <w:tcPr>
            <w:tcW w:w="7219" w:type="dxa"/>
            <w:gridSpan w:val="2"/>
            <w:tcBorders>
              <w:top w:val="nil"/>
              <w:left w:val="nil"/>
              <w:bottom w:val="nil"/>
              <w:right w:val="nil"/>
            </w:tcBorders>
            <w:shd w:val="clear" w:color="auto" w:fill="B4C6E7" w:themeFill="accent1" w:themeFillTint="66"/>
          </w:tcPr>
          <w:p w14:paraId="74FD0482" w14:textId="76075772" w:rsidR="004B550C" w:rsidRPr="00F21669" w:rsidRDefault="004B550C" w:rsidP="005F7FE5">
            <w:pPr>
              <w:rPr>
                <w:b/>
                <w:bCs/>
                <w:szCs w:val="22"/>
                <w:lang w:val="es-ES_tradnl"/>
              </w:rPr>
            </w:pPr>
            <w:r w:rsidRPr="00F21669">
              <w:rPr>
                <w:b/>
                <w:lang w:val="es-ES_tradnl"/>
              </w:rPr>
              <w:t xml:space="preserve"># 5.3.a.i </w:t>
            </w:r>
            <w:r w:rsidR="00324E4A">
              <w:rPr>
                <w:b/>
                <w:lang w:val="es-ES_tradnl"/>
              </w:rPr>
              <w:t>I</w:t>
            </w:r>
            <w:r w:rsidRPr="00F21669">
              <w:rPr>
                <w:b/>
                <w:lang w:val="es-ES_tradnl"/>
              </w:rPr>
              <w:t xml:space="preserve">ngresos reservados para programas específicos </w:t>
            </w:r>
          </w:p>
        </w:tc>
      </w:tr>
      <w:tr w:rsidR="004B550C" w:rsidRPr="00F21669" w14:paraId="081A1937" w14:textId="77777777" w:rsidTr="3E031AC7">
        <w:trPr>
          <w:gridAfter w:val="1"/>
          <w:wAfter w:w="10" w:type="dxa"/>
        </w:trPr>
        <w:tc>
          <w:tcPr>
            <w:tcW w:w="1843" w:type="dxa"/>
            <w:tcBorders>
              <w:top w:val="nil"/>
              <w:left w:val="nil"/>
              <w:bottom w:val="single" w:sz="4" w:space="0" w:color="auto"/>
              <w:right w:val="nil"/>
            </w:tcBorders>
          </w:tcPr>
          <w:p w14:paraId="6938929B" w14:textId="682382E6" w:rsidR="004B550C" w:rsidRPr="00F21669" w:rsidRDefault="004B550C">
            <w:pPr>
              <w:rPr>
                <w:i/>
                <w:iCs/>
                <w:szCs w:val="22"/>
                <w:lang w:val="es-ES_tradnl"/>
              </w:rPr>
            </w:pPr>
            <w:r w:rsidRPr="00F21669">
              <w:rPr>
                <w:i/>
                <w:lang w:val="es-ES_tradnl"/>
              </w:rPr>
              <w:t xml:space="preserve">Disponibilidad </w:t>
            </w:r>
          </w:p>
        </w:tc>
        <w:tc>
          <w:tcPr>
            <w:tcW w:w="7219" w:type="dxa"/>
            <w:gridSpan w:val="2"/>
            <w:tcBorders>
              <w:top w:val="nil"/>
              <w:left w:val="nil"/>
              <w:bottom w:val="single" w:sz="4" w:space="0" w:color="auto"/>
              <w:right w:val="nil"/>
            </w:tcBorders>
          </w:tcPr>
          <w:p w14:paraId="69A7A314" w14:textId="50C87B40" w:rsidR="00B241E6" w:rsidRPr="00F21669" w:rsidRDefault="004B550C" w:rsidP="2F090900">
            <w:pPr>
              <w:rPr>
                <w:lang w:val="es-ES"/>
              </w:rPr>
            </w:pPr>
            <w:r w:rsidRPr="2F090900">
              <w:rPr>
                <w:lang w:val="es-ES"/>
              </w:rPr>
              <w:t xml:space="preserve">¿Está disponible públicamente la descripción de los ingresos derivados del sector extractivo de </w:t>
            </w:r>
            <w:sdt>
              <w:sdtPr>
                <w:rPr>
                  <w:rStyle w:val="Style2"/>
                  <w:highlight w:val="yellow"/>
                  <w:lang w:val="es-ES"/>
                </w:rPr>
                <w:alias w:val="Seleccione el sector aplicable"/>
                <w:tag w:val="Select applicable sector"/>
                <w:id w:val="-1578816128"/>
                <w:placeholder>
                  <w:docPart w:val="12D7D507A13340D39762E24A9CFA90D1"/>
                </w:placeholder>
                <w:showingPlcHdr/>
                <w:dropDownList>
                  <w:listItem w:displayText="Petróleo y gas" w:value="Oil and gas"/>
                  <w:listItem w:displayText="MInería y canteras" w:value="Mining and quarrying"/>
                </w:dropDownList>
              </w:sdtPr>
              <w:sdtEndPr>
                <w:rPr>
                  <w:rStyle w:val="DefaultParagraphFont"/>
                  <w:b w:val="0"/>
                  <w:color w:val="auto"/>
                </w:rPr>
              </w:sdtEndPr>
              <w:sdtContent>
                <w:r w:rsidRPr="2F090900">
                  <w:rPr>
                    <w:rStyle w:val="PlaceholderText"/>
                    <w:highlight w:val="yellow"/>
                    <w:lang w:val="es-ES"/>
                  </w:rPr>
                  <w:t>Seleccione una opción</w:t>
                </w:r>
              </w:sdtContent>
            </w:sdt>
            <w:r w:rsidRPr="2F090900">
              <w:rPr>
                <w:lang w:val="es-ES"/>
              </w:rPr>
              <w:t xml:space="preserve">,reservados para programas </w:t>
            </w:r>
            <w:r w:rsidR="00F91F93" w:rsidRPr="2F090900">
              <w:rPr>
                <w:lang w:val="es-ES"/>
              </w:rPr>
              <w:t>específicos, incluyendo</w:t>
            </w:r>
            <w:r w:rsidRPr="2F090900">
              <w:rPr>
                <w:lang w:val="es-ES"/>
              </w:rPr>
              <w:t xml:space="preserve"> los relacionados al género, o regiones geográficas específicas?</w:t>
            </w:r>
          </w:p>
          <w:p w14:paraId="3A5D4171" w14:textId="5A50D27B" w:rsidR="004B550C" w:rsidRPr="00F21669" w:rsidRDefault="00EB4DB2">
            <w:pPr>
              <w:rPr>
                <w:color w:val="808080" w:themeColor="background1" w:themeShade="80"/>
                <w:szCs w:val="22"/>
                <w:lang w:val="es-ES_tradnl"/>
              </w:rPr>
            </w:pPr>
            <w:r w:rsidRPr="00F21669">
              <w:rPr>
                <w:color w:val="808080" w:themeColor="background1" w:themeShade="80"/>
                <w:lang w:val="es-ES_tradnl"/>
              </w:rPr>
              <w:t xml:space="preserve">Esto debe incluir una descripción de los métodos para garantizar la rendición de cuentas y la eficiencia en su uso. </w:t>
            </w:r>
          </w:p>
          <w:p w14:paraId="21B14DDE" w14:textId="77777777" w:rsidR="00EB4DB2" w:rsidRPr="00F21669" w:rsidRDefault="007734A4">
            <w:pPr>
              <w:pStyle w:val="ListParagraph"/>
              <w:ind w:left="0"/>
              <w:rPr>
                <w:lang w:val="es-ES_tradnl"/>
              </w:rPr>
            </w:pPr>
            <w:sdt>
              <w:sdtPr>
                <w:rPr>
                  <w:rFonts w:ascii="MS Gothic" w:eastAsia="MS Gothic" w:hAnsi="MS Gothic"/>
                  <w:lang w:val="es-ES_tradnl"/>
                </w:rPr>
                <w:id w:val="-880018821"/>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504041370"/>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555F1B43" w14:textId="7BD1F23F" w:rsidR="00B241E6" w:rsidRPr="00F21669" w:rsidRDefault="00B241E6" w:rsidP="00B241E6">
            <w:pPr>
              <w:rPr>
                <w:b/>
                <w:bCs/>
                <w:i/>
                <w:iCs/>
                <w:szCs w:val="22"/>
                <w:lang w:val="es-ES_tradnl"/>
              </w:rPr>
            </w:pPr>
            <w:r w:rsidRPr="00F21669">
              <w:rPr>
                <w:b/>
                <w:bCs/>
                <w:lang w:val="es-ES_tradnl"/>
              </w:rPr>
              <w:t>En caso</w:t>
            </w:r>
            <w:r w:rsidRPr="00F21669">
              <w:rPr>
                <w:b/>
                <w:lang w:val="es-ES_tradnl"/>
              </w:rPr>
              <w:t xml:space="preserve"> afirmativo</w:t>
            </w:r>
            <w:r w:rsidR="00B3648B" w:rsidRPr="00F21669">
              <w:rPr>
                <w:b/>
                <w:lang w:val="es-ES_tradnl"/>
              </w:rPr>
              <w:t>,</w:t>
            </w:r>
            <w:r w:rsidRPr="00F21669">
              <w:rPr>
                <w:lang w:val="es-ES_tradnl"/>
              </w:rPr>
              <w:t xml:space="preserve"> </w:t>
            </w:r>
            <w:r w:rsidR="00B3648B" w:rsidRPr="00F21669">
              <w:rPr>
                <w:b/>
                <w:bCs/>
                <w:lang w:val="es-ES_tradnl"/>
              </w:rPr>
              <w:t>fuentes donde</w:t>
            </w:r>
            <w:r w:rsidR="00B3648B" w:rsidRPr="00F21669">
              <w:rPr>
                <w:lang w:val="es-ES_tradnl"/>
              </w:rPr>
              <w:t xml:space="preserve"> </w:t>
            </w:r>
            <w:r w:rsidRPr="00F21669">
              <w:rPr>
                <w:b/>
                <w:i/>
                <w:lang w:val="es-ES_tradnl"/>
              </w:rPr>
              <w:t>encontrar esta información:</w:t>
            </w:r>
          </w:p>
          <w:p w14:paraId="3CA5BC52" w14:textId="12B2987E" w:rsidR="00B241E6" w:rsidRPr="00F21669" w:rsidRDefault="00B241E6" w:rsidP="00B241E6">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3D366D9B" w14:textId="77777777" w:rsidR="00B241E6" w:rsidRPr="00F21669" w:rsidRDefault="00B241E6" w:rsidP="00B241E6">
            <w:pPr>
              <w:pStyle w:val="ListParagraph"/>
              <w:shd w:val="clear" w:color="auto" w:fill="FFFFFF" w:themeFill="background1"/>
              <w:ind w:left="31"/>
              <w:rPr>
                <w:i/>
                <w:iCs/>
                <w:szCs w:val="22"/>
                <w:lang w:val="es-ES_tradnl"/>
              </w:rPr>
            </w:pPr>
            <w:r w:rsidRPr="00F21669">
              <w:rPr>
                <w:i/>
                <w:lang w:val="es-ES_tradnl"/>
              </w:rPr>
              <w:t>Y/O</w:t>
            </w:r>
          </w:p>
          <w:p w14:paraId="6C17A8A6" w14:textId="17D98E02" w:rsidR="00B241E6" w:rsidRPr="00F21669" w:rsidRDefault="00B241E6" w:rsidP="00B241E6">
            <w:pPr>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4AFB5253" w14:textId="77777777" w:rsidR="00B241E6" w:rsidRPr="00F21669" w:rsidRDefault="00B241E6">
            <w:pPr>
              <w:pStyle w:val="ListParagraph"/>
              <w:ind w:left="0"/>
              <w:rPr>
                <w:lang w:val="es-ES_tradnl"/>
              </w:rPr>
            </w:pPr>
          </w:p>
          <w:p w14:paraId="58120A2E" w14:textId="1029A74A" w:rsidR="00B241E6" w:rsidRPr="00F21669" w:rsidRDefault="00B241E6" w:rsidP="00B241E6">
            <w:pPr>
              <w:rPr>
                <w:szCs w:val="22"/>
                <w:lang w:val="es-ES_tradnl"/>
              </w:rPr>
            </w:pPr>
            <w:r w:rsidRPr="00F21669">
              <w:rPr>
                <w:lang w:val="es-ES_tradnl"/>
              </w:rPr>
              <w:t xml:space="preserve">En caso </w:t>
            </w:r>
            <w:r w:rsidRPr="00F21669">
              <w:rPr>
                <w:b/>
                <w:bCs/>
                <w:lang w:val="es-ES_tradnl"/>
              </w:rPr>
              <w:t>negativo, ¿</w:t>
            </w:r>
            <w:r w:rsidR="00547AAD" w:rsidRPr="00F21669">
              <w:rPr>
                <w:b/>
                <w:bCs/>
                <w:lang w:val="es-ES_tradnl"/>
              </w:rPr>
              <w:t xml:space="preserve">se debe </w:t>
            </w:r>
            <w:r w:rsidRPr="00F21669">
              <w:rPr>
                <w:b/>
                <w:bCs/>
                <w:lang w:val="es-ES_tradnl"/>
              </w:rPr>
              <w:t>la falta de publicación a obstáculos jurídicos o prácticos?</w:t>
            </w:r>
          </w:p>
          <w:p w14:paraId="471D5C81" w14:textId="77777777" w:rsidR="00B241E6" w:rsidRPr="00F21669" w:rsidRDefault="00B241E6" w:rsidP="00B241E6">
            <w:pPr>
              <w:rPr>
                <w:szCs w:val="22"/>
                <w:lang w:val="es-ES_tradnl"/>
              </w:rPr>
            </w:pPr>
            <w:r w:rsidRPr="00F21669">
              <w:rPr>
                <w:rFonts w:ascii="Segoe UI Symbol" w:hAnsi="Segoe UI Symbol"/>
                <w:lang w:val="es-ES_tradnl"/>
              </w:rPr>
              <w:t>☐</w:t>
            </w:r>
            <w:r w:rsidRPr="00F21669">
              <w:rPr>
                <w:lang w:val="es-ES_tradnl"/>
              </w:rPr>
              <w:t xml:space="preserve"> Sí   </w:t>
            </w:r>
            <w:r w:rsidRPr="00F21669">
              <w:rPr>
                <w:rFonts w:ascii="Segoe UI Symbol" w:hAnsi="Segoe UI Symbol"/>
                <w:lang w:val="es-ES_tradnl"/>
              </w:rPr>
              <w:t>☐</w:t>
            </w:r>
            <w:r w:rsidRPr="00F21669">
              <w:rPr>
                <w:lang w:val="es-ES_tradnl"/>
              </w:rPr>
              <w:t xml:space="preserve"> No</w:t>
            </w:r>
          </w:p>
          <w:p w14:paraId="26A44C91" w14:textId="129CC64E" w:rsidR="004B550C" w:rsidRPr="00F21669" w:rsidRDefault="00B241E6" w:rsidP="003970D4">
            <w:pPr>
              <w:pStyle w:val="ListParagraph"/>
              <w:ind w:left="0"/>
              <w:rPr>
                <w:szCs w:val="22"/>
                <w:lang w:val="es-ES_tradnl"/>
              </w:rPr>
            </w:pPr>
            <w:r w:rsidRPr="00F21669">
              <w:rPr>
                <w:lang w:val="es-ES_tradnl"/>
              </w:rPr>
              <w:t>En caso</w:t>
            </w:r>
            <w:r w:rsidRPr="00F21669">
              <w:rPr>
                <w:u w:val="single"/>
                <w:lang w:val="es-ES_tradnl"/>
              </w:rPr>
              <w:t xml:space="preserve"> afirmativo</w:t>
            </w:r>
            <w:r w:rsidRPr="00F21669">
              <w:rPr>
                <w:lang w:val="es-ES_tradnl"/>
              </w:rPr>
              <w:t>, explique los planes del GMP para superar los obstáculos a la divulgación de las previsiones relacionadas con ingresos futuros</w:t>
            </w:r>
            <w:r w:rsidR="00B3648B" w:rsidRPr="00F21669">
              <w:rPr>
                <w:lang w:val="es-ES_tradnl"/>
              </w:rPr>
              <w:t xml:space="preserve">. </w:t>
            </w:r>
            <w:r w:rsidRPr="00F21669">
              <w:rPr>
                <w:lang w:val="es-ES_tradnl"/>
              </w:rPr>
              <w:t xml:space="preserve">Esto </w:t>
            </w:r>
            <w:r w:rsidRPr="00F21669">
              <w:rPr>
                <w:i/>
                <w:shd w:val="clear" w:color="auto" w:fill="D9E2F3" w:themeFill="accent1" w:themeFillTint="33"/>
                <w:lang w:val="es-ES_tradnl"/>
              </w:rPr>
              <w:t xml:space="preserve">puede incluir una referencia a las actividades del plan de trabajo, las minutas de las reuniones del GMP, etc., si está documentado en otro sitio. O una mención de que no es una prioridad para el GMP. </w:t>
            </w:r>
          </w:p>
        </w:tc>
      </w:tr>
      <w:tr w:rsidR="007F29EA" w:rsidRPr="00F21669" w14:paraId="5672EB6F" w14:textId="77777777" w:rsidTr="3E031AC7">
        <w:trPr>
          <w:gridAfter w:val="1"/>
          <w:wAfter w:w="10" w:type="dxa"/>
        </w:trPr>
        <w:tc>
          <w:tcPr>
            <w:tcW w:w="1843" w:type="dxa"/>
            <w:tcBorders>
              <w:top w:val="nil"/>
              <w:left w:val="nil"/>
              <w:bottom w:val="nil"/>
              <w:right w:val="nil"/>
            </w:tcBorders>
            <w:shd w:val="clear" w:color="auto" w:fill="B4C6E7" w:themeFill="accent1" w:themeFillTint="66"/>
          </w:tcPr>
          <w:p w14:paraId="5D6FD576" w14:textId="340FC5A1" w:rsidR="007F29EA" w:rsidRPr="00F21669" w:rsidRDefault="00AC5B53">
            <w:pPr>
              <w:rPr>
                <w:b/>
                <w:bCs/>
                <w:szCs w:val="22"/>
                <w:lang w:val="es-ES_tradnl"/>
              </w:rPr>
            </w:pPr>
            <w:r w:rsidRPr="00F21669">
              <w:rPr>
                <w:b/>
                <w:lang w:val="es-ES_tradnl"/>
              </w:rPr>
              <w:t>Alentado</w:t>
            </w:r>
          </w:p>
        </w:tc>
        <w:tc>
          <w:tcPr>
            <w:tcW w:w="7219" w:type="dxa"/>
            <w:gridSpan w:val="2"/>
            <w:tcBorders>
              <w:top w:val="nil"/>
              <w:left w:val="nil"/>
              <w:bottom w:val="nil"/>
              <w:right w:val="nil"/>
            </w:tcBorders>
            <w:shd w:val="clear" w:color="auto" w:fill="B4C6E7" w:themeFill="accent1" w:themeFillTint="66"/>
          </w:tcPr>
          <w:p w14:paraId="265CF014" w14:textId="13F54F18" w:rsidR="007F29EA" w:rsidRPr="00F21669" w:rsidRDefault="007F29EA" w:rsidP="2F090900">
            <w:pPr>
              <w:rPr>
                <w:b/>
                <w:bCs/>
                <w:lang w:val="es-ES"/>
              </w:rPr>
            </w:pPr>
            <w:r w:rsidRPr="2F090900">
              <w:rPr>
                <w:b/>
                <w:bCs/>
                <w:lang w:val="es-ES"/>
              </w:rPr>
              <w:t>#</w:t>
            </w:r>
            <w:proofErr w:type="gramStart"/>
            <w:r w:rsidRPr="2F090900">
              <w:rPr>
                <w:b/>
                <w:bCs/>
                <w:lang w:val="es-ES"/>
              </w:rPr>
              <w:t>5.3.a.ii</w:t>
            </w:r>
            <w:proofErr w:type="gramEnd"/>
            <w:r w:rsidRPr="2F090900">
              <w:rPr>
                <w:b/>
                <w:bCs/>
                <w:lang w:val="es-ES"/>
              </w:rPr>
              <w:t xml:space="preserve"> - </w:t>
            </w:r>
            <w:proofErr w:type="spellStart"/>
            <w:r w:rsidRPr="2F090900">
              <w:rPr>
                <w:b/>
                <w:bCs/>
                <w:lang w:val="es-ES"/>
              </w:rPr>
              <w:t>p</w:t>
            </w:r>
            <w:r w:rsidR="008D2F7D">
              <w:rPr>
                <w:b/>
                <w:bCs/>
                <w:lang w:val="es-ES"/>
              </w:rPr>
              <w:t>P</w:t>
            </w:r>
            <w:r w:rsidRPr="2F090900">
              <w:rPr>
                <w:b/>
                <w:bCs/>
                <w:lang w:val="es-ES"/>
              </w:rPr>
              <w:t>rocesos</w:t>
            </w:r>
            <w:proofErr w:type="spellEnd"/>
            <w:r w:rsidRPr="2F090900">
              <w:rPr>
                <w:b/>
                <w:bCs/>
                <w:lang w:val="es-ES"/>
              </w:rPr>
              <w:t xml:space="preserve"> de presupuesto y de auditoría </w:t>
            </w:r>
          </w:p>
        </w:tc>
      </w:tr>
      <w:tr w:rsidR="007F29EA" w:rsidRPr="00F21669" w14:paraId="74FB749E" w14:textId="77777777" w:rsidTr="3E031AC7">
        <w:trPr>
          <w:gridAfter w:val="1"/>
          <w:wAfter w:w="10" w:type="dxa"/>
        </w:trPr>
        <w:tc>
          <w:tcPr>
            <w:tcW w:w="1843" w:type="dxa"/>
            <w:tcBorders>
              <w:top w:val="nil"/>
              <w:left w:val="nil"/>
              <w:bottom w:val="single" w:sz="4" w:space="0" w:color="auto"/>
              <w:right w:val="nil"/>
            </w:tcBorders>
          </w:tcPr>
          <w:p w14:paraId="11BED5B2" w14:textId="7BDFF4EB" w:rsidR="007F29EA" w:rsidRPr="00F21669" w:rsidRDefault="007F29EA">
            <w:pPr>
              <w:rPr>
                <w:i/>
                <w:iCs/>
                <w:szCs w:val="22"/>
                <w:lang w:val="es-ES_tradnl"/>
              </w:rPr>
            </w:pPr>
            <w:r w:rsidRPr="00F21669">
              <w:rPr>
                <w:i/>
                <w:lang w:val="es-ES_tradnl"/>
              </w:rPr>
              <w:t xml:space="preserve">Disponibilidad </w:t>
            </w:r>
          </w:p>
        </w:tc>
        <w:tc>
          <w:tcPr>
            <w:tcW w:w="7219" w:type="dxa"/>
            <w:gridSpan w:val="2"/>
            <w:tcBorders>
              <w:top w:val="nil"/>
              <w:left w:val="nil"/>
              <w:bottom w:val="single" w:sz="4" w:space="0" w:color="auto"/>
              <w:right w:val="nil"/>
            </w:tcBorders>
          </w:tcPr>
          <w:p w14:paraId="0C19A810" w14:textId="77777777" w:rsidR="00042865" w:rsidRPr="00F21669" w:rsidRDefault="007F29EA" w:rsidP="00042865">
            <w:pPr>
              <w:rPr>
                <w:szCs w:val="22"/>
                <w:lang w:val="es-ES_tradnl"/>
              </w:rPr>
            </w:pPr>
            <w:r w:rsidRPr="00F21669">
              <w:rPr>
                <w:lang w:val="es-ES_tradnl"/>
              </w:rPr>
              <w:t xml:space="preserve">¿Se divulga la descripción de los procesos presupuestarios y de auditoría del país y los enlaces a la información a disposición del público en materia de presupuesto, gastos e informes de auditoría para </w:t>
            </w:r>
            <w:r w:rsidRPr="00F21669">
              <w:rPr>
                <w:highlight w:val="yellow"/>
                <w:lang w:val="es-ES_tradnl"/>
              </w:rPr>
              <w:t xml:space="preserve">el sector de </w:t>
            </w:r>
            <w:sdt>
              <w:sdtPr>
                <w:rPr>
                  <w:rStyle w:val="Style2"/>
                  <w:highlight w:val="yellow"/>
                  <w:lang w:val="es-ES_tradnl"/>
                </w:rPr>
                <w:alias w:val="Seleccione el sector aplicable"/>
                <w:tag w:val="Select applicable sector"/>
                <w:id w:val="-227604868"/>
                <w:placeholder>
                  <w:docPart w:val="00CF262EDB0D4177ABFCEA9860217DF2"/>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lang w:val="es-ES_tradnl"/>
              </w:rPr>
              <w:t>?</w:t>
            </w:r>
          </w:p>
          <w:p w14:paraId="6AD041D4" w14:textId="77777777" w:rsidR="0073289D" w:rsidRPr="00F21669" w:rsidRDefault="007734A4">
            <w:pPr>
              <w:pStyle w:val="ListParagraph"/>
              <w:ind w:left="0"/>
              <w:rPr>
                <w:lang w:val="es-ES_tradnl"/>
              </w:rPr>
            </w:pPr>
            <w:sdt>
              <w:sdtPr>
                <w:rPr>
                  <w:rFonts w:ascii="MS Gothic" w:eastAsia="MS Gothic" w:hAnsi="MS Gothic"/>
                  <w:lang w:val="es-ES_tradnl"/>
                </w:rPr>
                <w:id w:val="1637303062"/>
                <w14:checkbox>
                  <w14:checked w14:val="0"/>
                  <w14:checkedState w14:val="2612" w14:font="MS Gothic"/>
                  <w14:uncheckedState w14:val="2610" w14:font="MS Gothic"/>
                </w14:checkbox>
              </w:sdtPr>
              <w:sdtContent>
                <w:r w:rsidR="007F29E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445928716"/>
                <w14:checkbox>
                  <w14:checked w14:val="0"/>
                  <w14:checkedState w14:val="2612" w14:font="MS Gothic"/>
                  <w14:uncheckedState w14:val="2610" w14:font="MS Gothic"/>
                </w14:checkbox>
              </w:sdtPr>
              <w:sdtContent>
                <w:r w:rsidR="007F29E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163707C" w14:textId="77777777" w:rsidR="000B59D1" w:rsidRPr="00F21669" w:rsidRDefault="000B59D1" w:rsidP="00706941">
            <w:pPr>
              <w:rPr>
                <w:szCs w:val="22"/>
                <w:lang w:val="es-ES_tradnl"/>
              </w:rPr>
            </w:pPr>
          </w:p>
          <w:p w14:paraId="5AAEE7AF" w14:textId="516C2351" w:rsidR="00706941" w:rsidRPr="00F21669" w:rsidRDefault="00706941" w:rsidP="00706941">
            <w:pPr>
              <w:rPr>
                <w:b/>
                <w:bCs/>
                <w:i/>
                <w:iCs/>
                <w:szCs w:val="22"/>
                <w:lang w:val="es-ES_tradnl"/>
              </w:rPr>
            </w:pPr>
            <w:r w:rsidRPr="00F21669">
              <w:rPr>
                <w:b/>
                <w:bCs/>
                <w:lang w:val="es-ES_tradnl"/>
              </w:rPr>
              <w:t>En caso</w:t>
            </w:r>
            <w:r w:rsidRPr="00F21669">
              <w:rPr>
                <w:b/>
                <w:lang w:val="es-ES_tradnl"/>
              </w:rPr>
              <w:t xml:space="preserve"> afirmativo</w:t>
            </w:r>
            <w:r w:rsidR="00B3648B" w:rsidRPr="00F21669">
              <w:rPr>
                <w:b/>
                <w:lang w:val="es-ES_tradnl"/>
              </w:rPr>
              <w:t>, fuentes donde</w:t>
            </w:r>
            <w:r w:rsidRPr="00F21669">
              <w:rPr>
                <w:b/>
                <w:i/>
                <w:lang w:val="es-ES_tradnl"/>
              </w:rPr>
              <w:t xml:space="preserve"> encontrar esta información:</w:t>
            </w:r>
          </w:p>
          <w:p w14:paraId="02FB0B15" w14:textId="29037D14" w:rsidR="00706941" w:rsidRPr="00F21669" w:rsidRDefault="00706941" w:rsidP="00706941">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73E4C452" w14:textId="77777777" w:rsidR="00706941" w:rsidRPr="00F21669" w:rsidRDefault="00706941" w:rsidP="00706941">
            <w:pPr>
              <w:pStyle w:val="ListParagraph"/>
              <w:shd w:val="clear" w:color="auto" w:fill="FFFFFF" w:themeFill="background1"/>
              <w:ind w:left="31"/>
              <w:rPr>
                <w:i/>
                <w:iCs/>
                <w:szCs w:val="22"/>
                <w:lang w:val="es-ES_tradnl"/>
              </w:rPr>
            </w:pPr>
            <w:r w:rsidRPr="00F21669">
              <w:rPr>
                <w:i/>
                <w:lang w:val="es-ES_tradnl"/>
              </w:rPr>
              <w:t>Y/O</w:t>
            </w:r>
          </w:p>
          <w:p w14:paraId="2A4C77A0" w14:textId="512938D9" w:rsidR="00706941" w:rsidRPr="00F21669" w:rsidRDefault="00706941" w:rsidP="00706941">
            <w:pPr>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52960D04" w14:textId="77777777" w:rsidR="00706941" w:rsidRPr="00F21669" w:rsidRDefault="00706941" w:rsidP="00706941">
            <w:pPr>
              <w:pStyle w:val="ListParagraph"/>
              <w:ind w:left="0"/>
              <w:rPr>
                <w:lang w:val="es-ES_tradnl"/>
              </w:rPr>
            </w:pPr>
          </w:p>
          <w:p w14:paraId="617E2EC3" w14:textId="3576AB48" w:rsidR="00706941" w:rsidRPr="00F21669" w:rsidRDefault="00706941" w:rsidP="3E031AC7">
            <w:pPr>
              <w:rPr>
                <w:lang w:val="es-ES"/>
              </w:rPr>
            </w:pPr>
            <w:r w:rsidRPr="3E031AC7">
              <w:rPr>
                <w:lang w:val="es-ES"/>
              </w:rPr>
              <w:t xml:space="preserve">En caso </w:t>
            </w:r>
            <w:r w:rsidRPr="3E031AC7">
              <w:rPr>
                <w:b/>
                <w:bCs/>
                <w:lang w:val="es-ES"/>
              </w:rPr>
              <w:t xml:space="preserve">negativo, </w:t>
            </w:r>
            <w:proofErr w:type="gramStart"/>
            <w:r w:rsidRPr="3E031AC7">
              <w:rPr>
                <w:b/>
                <w:bCs/>
                <w:lang w:val="es-ES"/>
              </w:rPr>
              <w:t>¿</w:t>
            </w:r>
            <w:r w:rsidR="00FC0456" w:rsidRPr="3E031AC7">
              <w:rPr>
                <w:b/>
                <w:bCs/>
                <w:lang w:val="es-ES"/>
              </w:rPr>
              <w:t xml:space="preserve"> se</w:t>
            </w:r>
            <w:proofErr w:type="gramEnd"/>
            <w:r w:rsidR="00FC0456" w:rsidRPr="3E031AC7">
              <w:rPr>
                <w:b/>
                <w:bCs/>
                <w:lang w:val="es-ES"/>
              </w:rPr>
              <w:t xml:space="preserve"> debe </w:t>
            </w:r>
            <w:r w:rsidRPr="3E031AC7">
              <w:rPr>
                <w:b/>
                <w:bCs/>
                <w:lang w:val="es-ES"/>
              </w:rPr>
              <w:t>la falta de publicación a obstáculos jurídicos o prácticos?</w:t>
            </w:r>
          </w:p>
          <w:p w14:paraId="40D4E6A7" w14:textId="77777777" w:rsidR="00706941" w:rsidRPr="00F21669" w:rsidRDefault="00706941" w:rsidP="00706941">
            <w:pPr>
              <w:rPr>
                <w:szCs w:val="22"/>
                <w:lang w:val="es-ES_tradnl"/>
              </w:rPr>
            </w:pPr>
            <w:r w:rsidRPr="00F21669">
              <w:rPr>
                <w:rFonts w:ascii="Segoe UI Symbol" w:hAnsi="Segoe UI Symbol"/>
                <w:lang w:val="es-ES_tradnl"/>
              </w:rPr>
              <w:t>☐</w:t>
            </w:r>
            <w:r w:rsidRPr="00F21669">
              <w:rPr>
                <w:lang w:val="es-ES_tradnl"/>
              </w:rPr>
              <w:t xml:space="preserve"> Sí   </w:t>
            </w:r>
            <w:r w:rsidRPr="00F21669">
              <w:rPr>
                <w:rFonts w:ascii="Segoe UI Symbol" w:hAnsi="Segoe UI Symbol"/>
                <w:lang w:val="es-ES_tradnl"/>
              </w:rPr>
              <w:t>☐</w:t>
            </w:r>
            <w:r w:rsidRPr="00F21669">
              <w:rPr>
                <w:lang w:val="es-ES_tradnl"/>
              </w:rPr>
              <w:t xml:space="preserve"> No</w:t>
            </w:r>
          </w:p>
          <w:p w14:paraId="10BE70D6" w14:textId="0DD463A4" w:rsidR="0073289D" w:rsidRPr="00F21669" w:rsidRDefault="00706941" w:rsidP="003970D4">
            <w:pPr>
              <w:pStyle w:val="ListParagraph"/>
              <w:ind w:left="0"/>
              <w:rPr>
                <w:szCs w:val="22"/>
                <w:lang w:val="es-ES_tradnl"/>
              </w:rPr>
            </w:pPr>
            <w:r w:rsidRPr="00F21669">
              <w:rPr>
                <w:lang w:val="es-ES_tradnl"/>
              </w:rPr>
              <w:t>En caso</w:t>
            </w:r>
            <w:r w:rsidRPr="00F21669">
              <w:rPr>
                <w:u w:val="single"/>
                <w:lang w:val="es-ES_tradnl"/>
              </w:rPr>
              <w:t xml:space="preserve"> afirmativo</w:t>
            </w:r>
            <w:r w:rsidRPr="00F21669">
              <w:rPr>
                <w:lang w:val="es-ES_tradnl"/>
              </w:rPr>
              <w:t>, explique los planes del GMP para superar los obstáculos a la divulgación de las previsiones relacionadas con ingresos futuros</w:t>
            </w:r>
            <w:r w:rsidR="00B3648B" w:rsidRPr="00F21669">
              <w:rPr>
                <w:lang w:val="es-ES_tradnl"/>
              </w:rPr>
              <w:t>.</w:t>
            </w:r>
            <w:r w:rsidRPr="00F21669">
              <w:rPr>
                <w:lang w:val="es-ES_tradnl"/>
              </w:rPr>
              <w:t xml:space="preserve"> Esto </w:t>
            </w:r>
            <w:r w:rsidRPr="00F21669">
              <w:rPr>
                <w:i/>
                <w:shd w:val="clear" w:color="auto" w:fill="D9E2F3" w:themeFill="accent1" w:themeFillTint="33"/>
                <w:lang w:val="es-ES_tradnl"/>
              </w:rPr>
              <w:t>puede incluir una referencia a las actividades del plan de trabajo, las minutas de las reuniones del GMP, etc., si está documentado en otro sitio. O una mención de que no es una prioridad para el GMP.</w:t>
            </w:r>
          </w:p>
        </w:tc>
      </w:tr>
      <w:tr w:rsidR="007F29EA" w:rsidRPr="00F21669" w14:paraId="670DC500" w14:textId="77777777" w:rsidTr="3E031AC7">
        <w:trPr>
          <w:gridAfter w:val="1"/>
          <w:wAfter w:w="10" w:type="dxa"/>
        </w:trPr>
        <w:tc>
          <w:tcPr>
            <w:tcW w:w="1843" w:type="dxa"/>
            <w:tcBorders>
              <w:top w:val="nil"/>
              <w:left w:val="nil"/>
              <w:bottom w:val="nil"/>
              <w:right w:val="nil"/>
            </w:tcBorders>
            <w:shd w:val="clear" w:color="auto" w:fill="B4C6E7" w:themeFill="accent1" w:themeFillTint="66"/>
          </w:tcPr>
          <w:p w14:paraId="313274B9" w14:textId="4D2EDD8A" w:rsidR="007F29EA" w:rsidRPr="00F21669" w:rsidRDefault="00AC5B53">
            <w:pPr>
              <w:rPr>
                <w:b/>
                <w:bCs/>
                <w:szCs w:val="22"/>
                <w:lang w:val="es-ES_tradnl"/>
              </w:rPr>
            </w:pPr>
            <w:r w:rsidRPr="00F21669">
              <w:rPr>
                <w:b/>
                <w:lang w:val="es-ES_tradnl"/>
              </w:rPr>
              <w:t>Alentado</w:t>
            </w:r>
          </w:p>
        </w:tc>
        <w:tc>
          <w:tcPr>
            <w:tcW w:w="7219" w:type="dxa"/>
            <w:gridSpan w:val="2"/>
            <w:tcBorders>
              <w:top w:val="nil"/>
              <w:left w:val="nil"/>
              <w:bottom w:val="nil"/>
              <w:right w:val="nil"/>
            </w:tcBorders>
            <w:shd w:val="clear" w:color="auto" w:fill="B4C6E7" w:themeFill="accent1" w:themeFillTint="66"/>
          </w:tcPr>
          <w:p w14:paraId="77B49D91" w14:textId="2495C9D1" w:rsidR="007F29EA" w:rsidRPr="00F21669" w:rsidRDefault="007F29EA">
            <w:pPr>
              <w:rPr>
                <w:b/>
                <w:bCs/>
                <w:szCs w:val="22"/>
                <w:lang w:val="es-ES_tradnl"/>
              </w:rPr>
            </w:pPr>
            <w:r w:rsidRPr="00F21669">
              <w:rPr>
                <w:b/>
                <w:lang w:val="es-ES_tradnl"/>
              </w:rPr>
              <w:t xml:space="preserve">#5.3.a.iii - </w:t>
            </w:r>
            <w:r w:rsidR="00FC0456">
              <w:rPr>
                <w:b/>
                <w:lang w:val="es-ES_tradnl"/>
              </w:rPr>
              <w:t>S</w:t>
            </w:r>
            <w:r w:rsidRPr="00F21669">
              <w:rPr>
                <w:b/>
                <w:lang w:val="es-ES_tradnl"/>
              </w:rPr>
              <w:t>ostenibilidad de los ingresos y dependencia de los recursos</w:t>
            </w:r>
          </w:p>
        </w:tc>
      </w:tr>
      <w:tr w:rsidR="007F29EA" w:rsidRPr="00F21669" w14:paraId="3B05FF55" w14:textId="77777777" w:rsidTr="3E031AC7">
        <w:trPr>
          <w:gridAfter w:val="1"/>
          <w:wAfter w:w="10" w:type="dxa"/>
        </w:trPr>
        <w:tc>
          <w:tcPr>
            <w:tcW w:w="1843" w:type="dxa"/>
            <w:tcBorders>
              <w:top w:val="nil"/>
              <w:left w:val="nil"/>
              <w:bottom w:val="single" w:sz="4" w:space="0" w:color="auto"/>
              <w:right w:val="nil"/>
            </w:tcBorders>
          </w:tcPr>
          <w:p w14:paraId="164B7E9F" w14:textId="7F9E6ECA" w:rsidR="007F29EA" w:rsidRPr="00F21669" w:rsidRDefault="007F29EA">
            <w:pPr>
              <w:rPr>
                <w:i/>
                <w:iCs/>
                <w:szCs w:val="22"/>
                <w:lang w:val="es-ES_tradnl"/>
              </w:rPr>
            </w:pPr>
            <w:r w:rsidRPr="00F21669">
              <w:rPr>
                <w:i/>
                <w:lang w:val="es-ES_tradnl"/>
              </w:rPr>
              <w:t xml:space="preserve">Disponibilidad </w:t>
            </w:r>
          </w:p>
        </w:tc>
        <w:tc>
          <w:tcPr>
            <w:tcW w:w="7219" w:type="dxa"/>
            <w:gridSpan w:val="2"/>
            <w:tcBorders>
              <w:top w:val="nil"/>
              <w:left w:val="nil"/>
              <w:bottom w:val="single" w:sz="4" w:space="0" w:color="auto"/>
              <w:right w:val="nil"/>
            </w:tcBorders>
          </w:tcPr>
          <w:p w14:paraId="139B23B8" w14:textId="14EB3CDD" w:rsidR="00240FAF" w:rsidRPr="00F21669" w:rsidRDefault="007F29EA" w:rsidP="00AC5B53">
            <w:pPr>
              <w:rPr>
                <w:szCs w:val="22"/>
                <w:lang w:val="es-ES_tradnl"/>
              </w:rPr>
            </w:pPr>
            <w:r w:rsidRPr="00F21669">
              <w:rPr>
                <w:lang w:val="es-ES_tradnl"/>
              </w:rPr>
              <w:t xml:space="preserve">¿Se divulga la información que fomente la comprensión pública y el diálogo sobre los problemas de sostenibilidad de los ingresos y </w:t>
            </w:r>
            <w:r w:rsidR="00F91F93" w:rsidRPr="00F21669">
              <w:rPr>
                <w:lang w:val="es-ES_tradnl"/>
              </w:rPr>
              <w:t>dependencia</w:t>
            </w:r>
            <w:r w:rsidRPr="00F21669">
              <w:rPr>
                <w:lang w:val="es-ES_tradnl"/>
              </w:rPr>
              <w:t xml:space="preserve"> de los recursos del sector de</w:t>
            </w:r>
            <w:r w:rsidRPr="00F21669">
              <w:rPr>
                <w:highlight w:val="yellow"/>
                <w:lang w:val="es-ES_tradnl"/>
              </w:rPr>
              <w:t xml:space="preserve"> </w:t>
            </w:r>
            <w:sdt>
              <w:sdtPr>
                <w:rPr>
                  <w:rStyle w:val="Style2"/>
                  <w:highlight w:val="yellow"/>
                  <w:lang w:val="es-ES_tradnl"/>
                </w:rPr>
                <w:alias w:val="Seleccione el sector aplicable"/>
                <w:tag w:val="Select applicable sector"/>
                <w:id w:val="-953934496"/>
                <w:placeholder>
                  <w:docPart w:val="3D7E8BDA07E4493AB470D449634E7E21"/>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lang w:val="es-ES_tradnl"/>
              </w:rPr>
              <w:t xml:space="preserve">? </w:t>
            </w:r>
          </w:p>
          <w:p w14:paraId="694569A2" w14:textId="48F900A9" w:rsidR="007F29EA" w:rsidRPr="00F21669" w:rsidRDefault="00AC5B53" w:rsidP="00AC5B53">
            <w:pPr>
              <w:rPr>
                <w:szCs w:val="22"/>
                <w:lang w:val="es-ES_tradnl"/>
              </w:rPr>
            </w:pPr>
            <w:r w:rsidRPr="00F21669">
              <w:rPr>
                <w:color w:val="808080" w:themeColor="background1" w:themeShade="80"/>
                <w:lang w:val="es-ES_tradnl"/>
              </w:rPr>
              <w:t>Esto puede incluir los supuestos en los que se basan los próximos años del ciclo presupuestario y la proporción de los futuros ingresos fiscales que se espera que procedan del sector extractivo.</w:t>
            </w:r>
          </w:p>
          <w:p w14:paraId="686230C2" w14:textId="77777777" w:rsidR="00AC5B53" w:rsidRPr="00F21669" w:rsidRDefault="007734A4">
            <w:pPr>
              <w:pStyle w:val="ListParagraph"/>
              <w:ind w:left="0"/>
              <w:rPr>
                <w:lang w:val="es-ES_tradnl"/>
              </w:rPr>
            </w:pPr>
            <w:sdt>
              <w:sdtPr>
                <w:rPr>
                  <w:rFonts w:ascii="MS Gothic" w:eastAsia="MS Gothic" w:hAnsi="MS Gothic"/>
                  <w:lang w:val="es-ES_tradnl"/>
                </w:rPr>
                <w:id w:val="5096929"/>
                <w14:checkbox>
                  <w14:checked w14:val="0"/>
                  <w14:checkedState w14:val="2612" w14:font="MS Gothic"/>
                  <w14:uncheckedState w14:val="2610" w14:font="MS Gothic"/>
                </w14:checkbox>
              </w:sdtPr>
              <w:sdtContent>
                <w:r w:rsidR="007F29E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200707337"/>
                <w14:checkbox>
                  <w14:checked w14:val="0"/>
                  <w14:checkedState w14:val="2612" w14:font="MS Gothic"/>
                  <w14:uncheckedState w14:val="2610" w14:font="MS Gothic"/>
                </w14:checkbox>
              </w:sdtPr>
              <w:sdtContent>
                <w:r w:rsidR="007F29E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CE9FB0D" w14:textId="77777777" w:rsidR="00813592" w:rsidRPr="00F21669" w:rsidRDefault="00813592" w:rsidP="00813592">
            <w:pPr>
              <w:rPr>
                <w:szCs w:val="22"/>
                <w:lang w:val="es-ES_tradnl"/>
              </w:rPr>
            </w:pPr>
          </w:p>
          <w:p w14:paraId="5C358A30" w14:textId="049BBC39" w:rsidR="00813592" w:rsidRPr="00F21669" w:rsidRDefault="00813592" w:rsidP="00813592">
            <w:pPr>
              <w:rPr>
                <w:b/>
                <w:bCs/>
                <w:i/>
                <w:iCs/>
                <w:szCs w:val="22"/>
                <w:lang w:val="es-ES_tradnl"/>
              </w:rPr>
            </w:pPr>
            <w:r w:rsidRPr="00F21669">
              <w:rPr>
                <w:lang w:val="es-ES_tradnl"/>
              </w:rPr>
              <w:t xml:space="preserve">Si la respuesta es </w:t>
            </w:r>
            <w:r w:rsidRPr="00F21669">
              <w:rPr>
                <w:b/>
                <w:bCs/>
                <w:lang w:val="es-ES_tradnl"/>
              </w:rPr>
              <w:t>afirmativa</w:t>
            </w:r>
            <w:r w:rsidR="00B3648B" w:rsidRPr="00F21669">
              <w:rPr>
                <w:b/>
                <w:bCs/>
                <w:lang w:val="es-ES_tradnl"/>
              </w:rPr>
              <w:t xml:space="preserve">, fuentes donde </w:t>
            </w:r>
            <w:r w:rsidRPr="00F21669">
              <w:rPr>
                <w:b/>
                <w:i/>
                <w:lang w:val="es-ES_tradnl"/>
              </w:rPr>
              <w:t>encontrar esta información:</w:t>
            </w:r>
          </w:p>
          <w:p w14:paraId="0D034DE0" w14:textId="216C168B" w:rsidR="00813592" w:rsidRPr="00F21669" w:rsidRDefault="00813592" w:rsidP="00813592">
            <w:pPr>
              <w:pStyle w:val="ListParagraph"/>
              <w:shd w:val="clear" w:color="auto" w:fill="FFFFFF" w:themeFill="background1"/>
              <w:ind w:left="31"/>
              <w:rPr>
                <w:i/>
                <w:iCs/>
                <w:szCs w:val="22"/>
                <w:lang w:val="es-ES_tradnl"/>
              </w:rPr>
            </w:pPr>
            <w:r w:rsidRPr="00F21669">
              <w:rPr>
                <w:lang w:val="es-ES_tradnl"/>
              </w:rPr>
              <w:t xml:space="preserve">Divulgaciones sistemáticas: </w:t>
            </w:r>
            <w:r w:rsidRPr="00F21669">
              <w:rPr>
                <w:shd w:val="clear" w:color="auto" w:fill="D9E2F3" w:themeFill="accent1" w:themeFillTint="33"/>
                <w:lang w:val="es-ES_tradnl"/>
              </w:rPr>
              <w:t xml:space="preserve">sitio web o publicación </w:t>
            </w:r>
            <w:r w:rsidR="005F564B">
              <w:rPr>
                <w:shd w:val="clear" w:color="auto" w:fill="D9E2F3" w:themeFill="accent1" w:themeFillTint="33"/>
                <w:lang w:val="es-ES_tradnl"/>
              </w:rPr>
              <w:t>rutinaria</w:t>
            </w:r>
            <w:r w:rsidRPr="00F21669">
              <w:rPr>
                <w:shd w:val="clear" w:color="auto" w:fill="D9E2F3" w:themeFill="accent1" w:themeFillTint="33"/>
                <w:lang w:val="es-ES_tradnl"/>
              </w:rPr>
              <w:t xml:space="preserve"> por los </w:t>
            </w:r>
            <w:hyperlink w:anchor="_Holders_of_information" w:history="1">
              <w:r w:rsidRPr="00F21669">
                <w:rPr>
                  <w:rStyle w:val="Hyperlink"/>
                  <w:i/>
                  <w:shd w:val="clear" w:color="auto" w:fill="D9E2F3" w:themeFill="accent1" w:themeFillTint="33"/>
                  <w:lang w:val="es-ES_tradnl"/>
                </w:rPr>
                <w:t xml:space="preserve"> titulares de la información</w:t>
              </w:r>
            </w:hyperlink>
            <w:r w:rsidRPr="00F21669">
              <w:rPr>
                <w:rStyle w:val="Hyperlink"/>
                <w:i/>
                <w:color w:val="auto"/>
                <w:u w:val="none"/>
                <w:shd w:val="clear" w:color="auto" w:fill="D9E2F3" w:themeFill="accent1" w:themeFillTint="33"/>
                <w:lang w:val="es-ES_tradnl"/>
              </w:rPr>
              <w:t xml:space="preserve"> </w:t>
            </w:r>
          </w:p>
          <w:p w14:paraId="52CF3635" w14:textId="77777777" w:rsidR="00813592" w:rsidRPr="00F21669" w:rsidRDefault="00813592" w:rsidP="00813592">
            <w:pPr>
              <w:pStyle w:val="ListParagraph"/>
              <w:shd w:val="clear" w:color="auto" w:fill="FFFFFF" w:themeFill="background1"/>
              <w:ind w:left="31"/>
              <w:rPr>
                <w:i/>
                <w:iCs/>
                <w:szCs w:val="22"/>
                <w:lang w:val="es-ES_tradnl"/>
              </w:rPr>
            </w:pPr>
            <w:r w:rsidRPr="00F21669">
              <w:rPr>
                <w:i/>
                <w:lang w:val="es-ES_tradnl"/>
              </w:rPr>
              <w:t>Y/O</w:t>
            </w:r>
          </w:p>
          <w:p w14:paraId="725F730E" w14:textId="65BEC508" w:rsidR="00813592" w:rsidRPr="00F21669" w:rsidRDefault="00813592" w:rsidP="00813592">
            <w:pPr>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52CDDE30" w14:textId="77777777" w:rsidR="00813592" w:rsidRPr="00F21669" w:rsidRDefault="00813592" w:rsidP="00813592">
            <w:pPr>
              <w:pStyle w:val="ListParagraph"/>
              <w:ind w:left="0"/>
              <w:rPr>
                <w:lang w:val="es-ES_tradnl"/>
              </w:rPr>
            </w:pPr>
          </w:p>
          <w:p w14:paraId="3ED1CC40" w14:textId="6299A875" w:rsidR="00813592" w:rsidRPr="00F21669" w:rsidRDefault="00813592" w:rsidP="00813592">
            <w:pPr>
              <w:rPr>
                <w:szCs w:val="22"/>
                <w:lang w:val="es-ES_tradnl"/>
              </w:rPr>
            </w:pPr>
            <w:r w:rsidRPr="00F21669">
              <w:rPr>
                <w:lang w:val="es-ES_tradnl"/>
              </w:rPr>
              <w:t xml:space="preserve">En caso </w:t>
            </w:r>
            <w:r w:rsidRPr="00F21669">
              <w:rPr>
                <w:b/>
                <w:bCs/>
                <w:lang w:val="es-ES_tradnl"/>
              </w:rPr>
              <w:t>negativo, ¿</w:t>
            </w:r>
            <w:r w:rsidR="003E3FCE" w:rsidRPr="00F21669">
              <w:rPr>
                <w:b/>
                <w:bCs/>
                <w:lang w:val="es-ES_tradnl"/>
              </w:rPr>
              <w:t xml:space="preserve">se debe </w:t>
            </w:r>
            <w:r w:rsidRPr="00F21669">
              <w:rPr>
                <w:b/>
                <w:bCs/>
                <w:lang w:val="es-ES_tradnl"/>
              </w:rPr>
              <w:t>la falta de publicación a obstáculos jurídicos o prácticos?</w:t>
            </w:r>
          </w:p>
          <w:p w14:paraId="119593E9" w14:textId="77777777" w:rsidR="00813592" w:rsidRPr="00F21669" w:rsidRDefault="00813592" w:rsidP="00813592">
            <w:pPr>
              <w:rPr>
                <w:szCs w:val="22"/>
                <w:lang w:val="es-ES_tradnl"/>
              </w:rPr>
            </w:pPr>
            <w:r w:rsidRPr="00F21669">
              <w:rPr>
                <w:rFonts w:ascii="Segoe UI Symbol" w:hAnsi="Segoe UI Symbol"/>
                <w:lang w:val="es-ES_tradnl"/>
              </w:rPr>
              <w:t>☐</w:t>
            </w:r>
            <w:r w:rsidRPr="00F21669">
              <w:rPr>
                <w:lang w:val="es-ES_tradnl"/>
              </w:rPr>
              <w:t xml:space="preserve"> Sí   </w:t>
            </w:r>
            <w:r w:rsidRPr="00F21669">
              <w:rPr>
                <w:rFonts w:ascii="Segoe UI Symbol" w:hAnsi="Segoe UI Symbol"/>
                <w:lang w:val="es-ES_tradnl"/>
              </w:rPr>
              <w:t>☐</w:t>
            </w:r>
            <w:r w:rsidRPr="00F21669">
              <w:rPr>
                <w:lang w:val="es-ES_tradnl"/>
              </w:rPr>
              <w:t xml:space="preserve"> No</w:t>
            </w:r>
          </w:p>
          <w:p w14:paraId="26F25DD2" w14:textId="212132B4" w:rsidR="007F29EA" w:rsidRPr="00F21669" w:rsidRDefault="00813592" w:rsidP="000B59D1">
            <w:pPr>
              <w:shd w:val="clear" w:color="auto" w:fill="D9E2F3" w:themeFill="accent1" w:themeFillTint="33"/>
              <w:rPr>
                <w:szCs w:val="22"/>
                <w:lang w:val="es-ES_tradnl"/>
              </w:rPr>
            </w:pPr>
            <w:r w:rsidRPr="00F21669">
              <w:rPr>
                <w:lang w:val="es-ES_tradnl"/>
              </w:rPr>
              <w:t>En caso</w:t>
            </w:r>
            <w:r w:rsidRPr="00F21669">
              <w:rPr>
                <w:u w:val="single"/>
                <w:lang w:val="es-ES_tradnl"/>
              </w:rPr>
              <w:t xml:space="preserve"> afirmativo</w:t>
            </w:r>
            <w:r w:rsidRPr="00F21669">
              <w:rPr>
                <w:lang w:val="es-ES_tradnl"/>
              </w:rPr>
              <w:t>, explique los planes del GMP para superar los obstáculos a la divulgación de las previsiones relacionadas con ingresos futuros</w:t>
            </w:r>
            <w:r w:rsidR="00B3648B" w:rsidRPr="00F21669">
              <w:rPr>
                <w:lang w:val="es-ES_tradnl"/>
              </w:rPr>
              <w:t xml:space="preserve">. </w:t>
            </w:r>
            <w:r w:rsidRPr="00F21669">
              <w:rPr>
                <w:lang w:val="es-ES_tradnl"/>
              </w:rPr>
              <w:t xml:space="preserve">Esto </w:t>
            </w:r>
            <w:r w:rsidRPr="00F21669">
              <w:rPr>
                <w:i/>
                <w:shd w:val="clear" w:color="auto" w:fill="D9E2F3" w:themeFill="accent1" w:themeFillTint="33"/>
                <w:lang w:val="es-ES_tradnl"/>
              </w:rPr>
              <w:t>puede incluir una referencia a las actividades del plan de trabajo, las minutas de las reuniones del GMP, etc., si está documentado en otro sitio. O una mención de que no es una prioridad para el GMP.</w:t>
            </w:r>
          </w:p>
        </w:tc>
      </w:tr>
      <w:tr w:rsidR="00FD1ACA" w:rsidRPr="00F21669" w14:paraId="484305FB" w14:textId="77777777" w:rsidTr="3E031AC7">
        <w:trPr>
          <w:gridAfter w:val="1"/>
          <w:wAfter w:w="10" w:type="dxa"/>
        </w:trPr>
        <w:tc>
          <w:tcPr>
            <w:tcW w:w="1843" w:type="dxa"/>
            <w:tcBorders>
              <w:top w:val="nil"/>
              <w:left w:val="nil"/>
              <w:bottom w:val="nil"/>
              <w:right w:val="nil"/>
            </w:tcBorders>
            <w:shd w:val="clear" w:color="auto" w:fill="B4C6E7" w:themeFill="accent1" w:themeFillTint="66"/>
          </w:tcPr>
          <w:p w14:paraId="06A86C24" w14:textId="26AAA9A1" w:rsidR="00FD1ACA" w:rsidRPr="00F21669" w:rsidRDefault="00230B85">
            <w:pPr>
              <w:rPr>
                <w:b/>
                <w:bCs/>
                <w:szCs w:val="22"/>
                <w:lang w:val="es-ES_tradnl"/>
              </w:rPr>
            </w:pPr>
            <w:r w:rsidRPr="00F21669">
              <w:rPr>
                <w:b/>
                <w:lang w:val="es-ES_tradnl"/>
              </w:rPr>
              <w:t>Alentado</w:t>
            </w:r>
          </w:p>
        </w:tc>
        <w:tc>
          <w:tcPr>
            <w:tcW w:w="7219" w:type="dxa"/>
            <w:gridSpan w:val="2"/>
            <w:tcBorders>
              <w:top w:val="nil"/>
              <w:left w:val="nil"/>
              <w:bottom w:val="nil"/>
              <w:right w:val="nil"/>
            </w:tcBorders>
            <w:shd w:val="clear" w:color="auto" w:fill="B4C6E7" w:themeFill="accent1" w:themeFillTint="66"/>
          </w:tcPr>
          <w:p w14:paraId="0649620B" w14:textId="3BE08791" w:rsidR="00FD1ACA" w:rsidRPr="00F21669" w:rsidRDefault="00FD1ACA">
            <w:pPr>
              <w:rPr>
                <w:b/>
                <w:bCs/>
                <w:szCs w:val="22"/>
                <w:lang w:val="es-ES_tradnl"/>
              </w:rPr>
            </w:pPr>
            <w:r w:rsidRPr="00F21669">
              <w:rPr>
                <w:b/>
                <w:lang w:val="es-ES_tradnl"/>
              </w:rPr>
              <w:t xml:space="preserve">#5.3.c - </w:t>
            </w:r>
            <w:r w:rsidR="00DD5E24">
              <w:rPr>
                <w:b/>
                <w:lang w:val="es-ES_tradnl"/>
              </w:rPr>
              <w:t>R</w:t>
            </w:r>
            <w:r w:rsidRPr="00F21669">
              <w:rPr>
                <w:b/>
                <w:lang w:val="es-ES_tradnl"/>
              </w:rPr>
              <w:t xml:space="preserve">ecuperación de costos </w:t>
            </w:r>
          </w:p>
        </w:tc>
      </w:tr>
      <w:tr w:rsidR="00FD1ACA" w:rsidRPr="00F21669" w14:paraId="198FFD5A" w14:textId="77777777" w:rsidTr="3E031AC7">
        <w:trPr>
          <w:gridAfter w:val="1"/>
          <w:wAfter w:w="10" w:type="dxa"/>
        </w:trPr>
        <w:tc>
          <w:tcPr>
            <w:tcW w:w="1843" w:type="dxa"/>
            <w:tcBorders>
              <w:top w:val="nil"/>
              <w:left w:val="nil"/>
              <w:bottom w:val="single" w:sz="4" w:space="0" w:color="auto"/>
              <w:right w:val="nil"/>
            </w:tcBorders>
          </w:tcPr>
          <w:p w14:paraId="4E493AAF" w14:textId="77777777" w:rsidR="00FD1ACA" w:rsidRPr="00F21669" w:rsidRDefault="00FD1ACA">
            <w:pPr>
              <w:rPr>
                <w:i/>
                <w:iCs/>
                <w:szCs w:val="22"/>
                <w:lang w:val="es-ES_tradnl"/>
              </w:rPr>
            </w:pPr>
            <w:r w:rsidRPr="00F21669">
              <w:rPr>
                <w:i/>
                <w:lang w:val="es-ES_tradnl"/>
              </w:rPr>
              <w:t xml:space="preserve">Disponibilidad y desglose </w:t>
            </w:r>
          </w:p>
        </w:tc>
        <w:tc>
          <w:tcPr>
            <w:tcW w:w="7219" w:type="dxa"/>
            <w:gridSpan w:val="2"/>
            <w:tcBorders>
              <w:top w:val="nil"/>
              <w:left w:val="nil"/>
              <w:bottom w:val="single" w:sz="4" w:space="0" w:color="auto"/>
              <w:right w:val="nil"/>
            </w:tcBorders>
          </w:tcPr>
          <w:p w14:paraId="6A5D36DF" w14:textId="3A24A3A1" w:rsidR="00FD1ACA" w:rsidRPr="00F21669" w:rsidRDefault="005A6CA7">
            <w:pPr>
              <w:rPr>
                <w:szCs w:val="22"/>
                <w:lang w:val="es-ES_tradnl"/>
              </w:rPr>
            </w:pPr>
            <w:r w:rsidRPr="00F21669">
              <w:rPr>
                <w:lang w:val="es-ES_tradnl"/>
              </w:rPr>
              <w:t>¿Solicitó el GMP a las</w:t>
            </w:r>
            <w:r w:rsidR="00B3648B" w:rsidRPr="00F21669">
              <w:rPr>
                <w:lang w:val="es-ES_tradnl"/>
              </w:rPr>
              <w:t xml:space="preserve"> </w:t>
            </w:r>
            <w:r w:rsidRPr="00F21669">
              <w:rPr>
                <w:lang w:val="es-ES_tradnl"/>
              </w:rPr>
              <w:t xml:space="preserve">empresas del sector de </w:t>
            </w:r>
            <w:r w:rsidRPr="00F21669">
              <w:rPr>
                <w:highlight w:val="yellow"/>
                <w:lang w:val="es-ES_tradnl"/>
              </w:rPr>
              <w:t xml:space="preserve"> </w:t>
            </w:r>
            <w:sdt>
              <w:sdtPr>
                <w:rPr>
                  <w:rStyle w:val="Style2"/>
                  <w:highlight w:val="yellow"/>
                  <w:lang w:val="es-ES_tradnl"/>
                </w:rPr>
                <w:alias w:val="Seleccione el sector aplicable"/>
                <w:tag w:val="Select applicable sector"/>
                <w:id w:val="251096564"/>
                <w:placeholder>
                  <w:docPart w:val="C12D9EEE1ACF411D8FC3D1A68B0070A1"/>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F21669">
                  <w:rPr>
                    <w:rStyle w:val="PlaceholderText"/>
                    <w:highlight w:val="yellow"/>
                    <w:lang w:val="es-ES_tradnl"/>
                  </w:rPr>
                  <w:t>Seleccione una opción</w:t>
                </w:r>
              </w:sdtContent>
            </w:sdt>
            <w:r w:rsidRPr="00F21669">
              <w:rPr>
                <w:highlight w:val="yellow"/>
                <w:lang w:val="es-ES_tradnl"/>
              </w:rPr>
              <w:t xml:space="preserve"> </w:t>
            </w:r>
            <w:r w:rsidRPr="00F21669">
              <w:rPr>
                <w:lang w:val="es-ES_tradnl"/>
              </w:rPr>
              <w:t xml:space="preserve">que </w:t>
            </w:r>
            <w:r w:rsidR="00F91F93" w:rsidRPr="00F21669">
              <w:rPr>
                <w:lang w:val="es-ES_tradnl"/>
              </w:rPr>
              <w:t>divulguen</w:t>
            </w:r>
            <w:r w:rsidRPr="00F21669">
              <w:rPr>
                <w:lang w:val="es-ES_tradnl"/>
              </w:rPr>
              <w:t xml:space="preserve"> información sobre la recuperación de costos?</w:t>
            </w:r>
          </w:p>
          <w:p w14:paraId="150EE70D" w14:textId="77777777" w:rsidR="00FD1ACA" w:rsidRPr="00F21669" w:rsidRDefault="007734A4">
            <w:pPr>
              <w:pStyle w:val="ListParagraph"/>
              <w:ind w:left="0"/>
              <w:rPr>
                <w:lang w:val="es-ES_tradnl"/>
              </w:rPr>
            </w:pPr>
            <w:sdt>
              <w:sdtPr>
                <w:rPr>
                  <w:rFonts w:ascii="MS Gothic" w:eastAsia="MS Gothic" w:hAnsi="MS Gothic"/>
                  <w:lang w:val="es-ES_tradnl"/>
                </w:rPr>
                <w:id w:val="644471738"/>
                <w14:checkbox>
                  <w14:checked w14:val="0"/>
                  <w14:checkedState w14:val="2612" w14:font="MS Gothic"/>
                  <w14:uncheckedState w14:val="2610" w14:font="MS Gothic"/>
                </w14:checkbox>
              </w:sdtPr>
              <w:sdtContent>
                <w:r w:rsidR="00FD1AC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692079634"/>
                <w14:checkbox>
                  <w14:checked w14:val="0"/>
                  <w14:checkedState w14:val="2612" w14:font="MS Gothic"/>
                  <w14:uncheckedState w14:val="2610" w14:font="MS Gothic"/>
                </w14:checkbox>
              </w:sdtPr>
              <w:sdtContent>
                <w:r w:rsidR="00FD1ACA"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250C9A89" w14:textId="77777777" w:rsidR="00FF7593" w:rsidRPr="00F21669" w:rsidRDefault="00FF7593" w:rsidP="00EA6C54">
            <w:pPr>
              <w:rPr>
                <w:szCs w:val="22"/>
                <w:lang w:val="es-ES_tradnl"/>
              </w:rPr>
            </w:pPr>
          </w:p>
          <w:p w14:paraId="3C237DB6" w14:textId="45B0F136" w:rsidR="00FF7593" w:rsidRPr="00F21669" w:rsidRDefault="00FF7593" w:rsidP="00EA6C54">
            <w:pPr>
              <w:rPr>
                <w:szCs w:val="22"/>
                <w:lang w:val="es-ES_tradnl"/>
              </w:rPr>
            </w:pPr>
            <w:r w:rsidRPr="00F21669">
              <w:rPr>
                <w:lang w:val="es-ES_tradnl"/>
              </w:rPr>
              <w:t>¿Han seguido las empresas esta solicitud?</w:t>
            </w:r>
          </w:p>
          <w:p w14:paraId="2EBCA15C" w14:textId="77777777" w:rsidR="00FF7593" w:rsidRPr="00F21669" w:rsidRDefault="00FF7593" w:rsidP="00FF7593">
            <w:pPr>
              <w:rPr>
                <w:szCs w:val="22"/>
                <w:lang w:val="es-ES_tradnl"/>
              </w:rPr>
            </w:pPr>
          </w:p>
          <w:p w14:paraId="1587140D" w14:textId="59843FF3" w:rsidR="00FF7593" w:rsidRPr="00F21669" w:rsidRDefault="007734A4" w:rsidP="00FF7593">
            <w:pPr>
              <w:pStyle w:val="ListParagraph"/>
              <w:ind w:left="0"/>
              <w:rPr>
                <w:lang w:val="es-ES_tradnl"/>
              </w:rPr>
            </w:pPr>
            <w:sdt>
              <w:sdtPr>
                <w:rPr>
                  <w:rFonts w:ascii="MS Gothic" w:eastAsia="MS Gothic" w:hAnsi="MS Gothic"/>
                  <w:lang w:val="es-ES_tradnl"/>
                </w:rPr>
                <w:id w:val="-475914624"/>
                <w14:checkbox>
                  <w14:checked w14:val="0"/>
                  <w14:checkedState w14:val="2612" w14:font="MS Gothic"/>
                  <w14:uncheckedState w14:val="2610" w14:font="MS Gothic"/>
                </w14:checkbox>
              </w:sdtPr>
              <w:sdtContent>
                <w:r w:rsidR="00FF759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545489671"/>
                <w14:checkbox>
                  <w14:checked w14:val="0"/>
                  <w14:checkedState w14:val="2612" w14:font="MS Gothic"/>
                  <w14:uncheckedState w14:val="2610" w14:font="MS Gothic"/>
                </w14:checkbox>
              </w:sdtPr>
              <w:sdtContent>
                <w:r w:rsidR="00FF759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 xml:space="preserve">No  </w:t>
            </w:r>
            <w:r w:rsidR="007463C2" w:rsidRPr="00F21669">
              <w:rPr>
                <w:lang w:val="es-ES_tradnl"/>
              </w:rPr>
              <w:t xml:space="preserve"> </w:t>
            </w:r>
            <w:sdt>
              <w:sdtPr>
                <w:rPr>
                  <w:rFonts w:ascii="MS Gothic" w:eastAsia="MS Gothic" w:hAnsi="MS Gothic"/>
                  <w:lang w:val="es-ES_tradnl"/>
                </w:rPr>
                <w:id w:val="561532171"/>
                <w14:checkbox>
                  <w14:checked w14:val="0"/>
                  <w14:checkedState w14:val="2612" w14:font="MS Gothic"/>
                  <w14:uncheckedState w14:val="2610" w14:font="MS Gothic"/>
                </w14:checkbox>
              </w:sdtPr>
              <w:sdtContent>
                <w:r w:rsidR="00FF7593"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Parcialmente</w:t>
            </w:r>
            <w:r w:rsidR="007463C2" w:rsidRPr="00F21669">
              <w:rPr>
                <w:lang w:val="es-ES_tradnl"/>
              </w:rPr>
              <w:t xml:space="preserve">          </w:t>
            </w:r>
          </w:p>
          <w:p w14:paraId="7A18F117" w14:textId="37190A46" w:rsidR="00FF7593" w:rsidRPr="00F21669" w:rsidRDefault="00FF7593" w:rsidP="003970D4">
            <w:pPr>
              <w:shd w:val="clear" w:color="auto" w:fill="D9E2F3" w:themeFill="accent1" w:themeFillTint="33"/>
              <w:rPr>
                <w:szCs w:val="22"/>
                <w:lang w:val="es-ES_tradnl"/>
              </w:rPr>
            </w:pPr>
            <w:r w:rsidRPr="00F21669">
              <w:rPr>
                <w:lang w:val="es-ES_tradnl"/>
              </w:rPr>
              <w:t>Describa:</w:t>
            </w:r>
          </w:p>
          <w:p w14:paraId="3FBFF23D" w14:textId="77777777" w:rsidR="00FF7593" w:rsidRPr="00F21669" w:rsidRDefault="00FF7593" w:rsidP="00EA6C54">
            <w:pPr>
              <w:rPr>
                <w:szCs w:val="22"/>
                <w:lang w:val="es-ES_tradnl"/>
              </w:rPr>
            </w:pPr>
          </w:p>
          <w:p w14:paraId="0BA0C51D" w14:textId="522D6036" w:rsidR="00FF7593" w:rsidRPr="00F21669" w:rsidRDefault="00FF7593" w:rsidP="00FF7593">
            <w:pPr>
              <w:rPr>
                <w:b/>
                <w:bCs/>
                <w:i/>
                <w:iCs/>
                <w:szCs w:val="22"/>
                <w:lang w:val="es-ES_tradnl"/>
              </w:rPr>
            </w:pPr>
            <w:r w:rsidRPr="00F21669">
              <w:rPr>
                <w:lang w:val="es-ES_tradnl"/>
              </w:rPr>
              <w:t xml:space="preserve">En caso afirmativo, </w:t>
            </w:r>
            <w:r w:rsidR="00B3648B" w:rsidRPr="00F253C4">
              <w:rPr>
                <w:b/>
                <w:bCs/>
                <w:i/>
                <w:iCs/>
                <w:lang w:val="es-ES_tradnl"/>
              </w:rPr>
              <w:t>fuentes donde</w:t>
            </w:r>
            <w:r w:rsidR="00B3648B" w:rsidRPr="00F21669">
              <w:rPr>
                <w:lang w:val="es-ES_tradnl"/>
              </w:rPr>
              <w:t xml:space="preserve"> </w:t>
            </w:r>
            <w:r w:rsidRPr="00F21669">
              <w:rPr>
                <w:b/>
                <w:i/>
                <w:lang w:val="es-ES_tradnl"/>
              </w:rPr>
              <w:t>encontrar esta información:</w:t>
            </w:r>
          </w:p>
          <w:p w14:paraId="31B690E0" w14:textId="4EDDB610" w:rsidR="00FF7593" w:rsidRPr="00F21669" w:rsidRDefault="00FF7593" w:rsidP="00FF7593">
            <w:pPr>
              <w:pStyle w:val="ListParagraph"/>
              <w:shd w:val="clear" w:color="auto" w:fill="FFFFFF" w:themeFill="background1"/>
              <w:ind w:left="31"/>
              <w:rPr>
                <w:i/>
                <w:iCs/>
                <w:szCs w:val="22"/>
                <w:lang w:val="es-ES_tradnl"/>
              </w:rPr>
            </w:pPr>
            <w:r w:rsidRPr="00F21669">
              <w:rPr>
                <w:lang w:val="es-ES_tradnl"/>
              </w:rPr>
              <w:t xml:space="preserve">Divulgación sistemática, </w:t>
            </w:r>
            <w:r w:rsidRPr="00F21669">
              <w:rPr>
                <w:shd w:val="clear" w:color="auto" w:fill="D9E2F3" w:themeFill="accent1" w:themeFillTint="33"/>
                <w:lang w:val="es-ES_tradnl"/>
              </w:rPr>
              <w:t xml:space="preserve">sitio web de la empresa por los </w:t>
            </w:r>
            <w:hyperlink w:anchor="_Holders_of_information" w:history="1">
              <w:r w:rsidRPr="00F21669">
                <w:rPr>
                  <w:rStyle w:val="Hyperlink"/>
                  <w:i/>
                  <w:shd w:val="clear" w:color="auto" w:fill="D9E2F3" w:themeFill="accent1" w:themeFillTint="33"/>
                  <w:lang w:val="es-ES_tradnl"/>
                </w:rPr>
                <w:t>titulares de la información</w:t>
              </w:r>
            </w:hyperlink>
            <w:r w:rsidRPr="00F21669">
              <w:rPr>
                <w:rStyle w:val="Hyperlink"/>
                <w:i/>
                <w:color w:val="auto"/>
                <w:u w:val="none"/>
                <w:shd w:val="clear" w:color="auto" w:fill="D9E2F3" w:themeFill="accent1" w:themeFillTint="33"/>
                <w:lang w:val="es-ES_tradnl"/>
              </w:rPr>
              <w:t xml:space="preserve">. </w:t>
            </w:r>
          </w:p>
          <w:p w14:paraId="43E0A2B6" w14:textId="77777777" w:rsidR="00FF7593" w:rsidRPr="00F21669" w:rsidRDefault="00FF7593" w:rsidP="00FF7593">
            <w:pPr>
              <w:pStyle w:val="ListParagraph"/>
              <w:shd w:val="clear" w:color="auto" w:fill="FFFFFF" w:themeFill="background1"/>
              <w:ind w:left="31"/>
              <w:rPr>
                <w:i/>
                <w:iCs/>
                <w:szCs w:val="22"/>
                <w:lang w:val="es-ES_tradnl"/>
              </w:rPr>
            </w:pPr>
            <w:r w:rsidRPr="00F21669">
              <w:rPr>
                <w:i/>
                <w:lang w:val="es-ES_tradnl"/>
              </w:rPr>
              <w:t>Y/O</w:t>
            </w:r>
          </w:p>
          <w:p w14:paraId="1BCF08F2" w14:textId="16785554" w:rsidR="00FF7593" w:rsidRPr="00F21669" w:rsidRDefault="00FF7593" w:rsidP="00FF7593">
            <w:pPr>
              <w:rPr>
                <w:szCs w:val="22"/>
                <w:lang w:val="es-ES_tradnl"/>
              </w:rPr>
            </w:pPr>
            <w:r w:rsidRPr="00F21669">
              <w:rPr>
                <w:i/>
                <w:lang w:val="es-ES_tradnl"/>
              </w:rPr>
              <w:t xml:space="preserve">Otras fuentes: </w:t>
            </w:r>
            <w:r w:rsidRPr="00F21669">
              <w:rPr>
                <w:i/>
                <w:shd w:val="clear" w:color="auto" w:fill="D9E2F3" w:themeFill="accent1" w:themeFillTint="33"/>
                <w:lang w:val="es-ES_tradnl"/>
              </w:rPr>
              <w:t xml:space="preserve">Informe EITI (año y número de página), </w:t>
            </w:r>
            <w:r w:rsidR="001E07A2">
              <w:rPr>
                <w:i/>
                <w:shd w:val="clear" w:color="auto" w:fill="D9E2F3" w:themeFill="accent1" w:themeFillTint="33"/>
                <w:lang w:val="es-ES_tradnl"/>
              </w:rPr>
              <w:t>estudio de alcance</w:t>
            </w:r>
            <w:r w:rsidRPr="00F21669">
              <w:rPr>
                <w:i/>
                <w:shd w:val="clear" w:color="auto" w:fill="D9E2F3" w:themeFill="accent1" w:themeFillTint="33"/>
                <w:lang w:val="es-ES_tradnl"/>
              </w:rPr>
              <w:t xml:space="preserve">, sitio web del EITI, </w:t>
            </w:r>
            <w:r w:rsidR="003718C1">
              <w:rPr>
                <w:i/>
                <w:shd w:val="clear" w:color="auto" w:fill="D9E2F3" w:themeFill="accent1" w:themeFillTint="33"/>
                <w:lang w:val="es-ES_tradnl"/>
              </w:rPr>
              <w:t>estudio temático</w:t>
            </w:r>
            <w:r w:rsidRPr="00F21669">
              <w:rPr>
                <w:i/>
                <w:shd w:val="clear" w:color="auto" w:fill="D9E2F3" w:themeFill="accent1" w:themeFillTint="33"/>
                <w:lang w:val="es-ES_tradnl"/>
              </w:rPr>
              <w:t xml:space="preserve"> del EITI, etc.</w:t>
            </w:r>
          </w:p>
          <w:p w14:paraId="7096E3CF" w14:textId="77777777" w:rsidR="00FF7593" w:rsidRPr="00F21669" w:rsidRDefault="00FF7593" w:rsidP="00FF7593">
            <w:pPr>
              <w:pStyle w:val="ListParagraph"/>
              <w:ind w:left="0"/>
              <w:rPr>
                <w:lang w:val="es-ES_tradnl"/>
              </w:rPr>
            </w:pPr>
          </w:p>
          <w:p w14:paraId="67AE695E" w14:textId="77777777" w:rsidR="00FF7593" w:rsidRPr="00F21669" w:rsidRDefault="00FF7593" w:rsidP="00FF7593">
            <w:pPr>
              <w:rPr>
                <w:szCs w:val="22"/>
                <w:lang w:val="es-ES_tradnl"/>
              </w:rPr>
            </w:pPr>
            <w:r w:rsidRPr="00F21669">
              <w:rPr>
                <w:lang w:val="es-ES_tradnl"/>
              </w:rPr>
              <w:t xml:space="preserve">En caso </w:t>
            </w:r>
            <w:r w:rsidRPr="00F21669">
              <w:rPr>
                <w:b/>
                <w:bCs/>
                <w:lang w:val="es-ES_tradnl"/>
              </w:rPr>
              <w:t>negativo, ¿la falta de publicación se debe a obstáculos jurídicos o prácticos?</w:t>
            </w:r>
          </w:p>
          <w:p w14:paraId="290D2E04" w14:textId="77777777" w:rsidR="00FF7593" w:rsidRPr="00F21669" w:rsidRDefault="00FF7593" w:rsidP="00FF7593">
            <w:pPr>
              <w:rPr>
                <w:szCs w:val="22"/>
                <w:lang w:val="es-ES_tradnl"/>
              </w:rPr>
            </w:pPr>
            <w:r w:rsidRPr="00F21669">
              <w:rPr>
                <w:rFonts w:ascii="Segoe UI Symbol" w:hAnsi="Segoe UI Symbol"/>
                <w:lang w:val="es-ES_tradnl"/>
              </w:rPr>
              <w:t>☐</w:t>
            </w:r>
            <w:r w:rsidRPr="00F21669">
              <w:rPr>
                <w:lang w:val="es-ES_tradnl"/>
              </w:rPr>
              <w:t xml:space="preserve"> Sí   </w:t>
            </w:r>
            <w:r w:rsidRPr="00F21669">
              <w:rPr>
                <w:rFonts w:ascii="Segoe UI Symbol" w:hAnsi="Segoe UI Symbol"/>
                <w:lang w:val="es-ES_tradnl"/>
              </w:rPr>
              <w:t>☐</w:t>
            </w:r>
            <w:r w:rsidRPr="00F21669">
              <w:rPr>
                <w:lang w:val="es-ES_tradnl"/>
              </w:rPr>
              <w:t xml:space="preserve"> No</w:t>
            </w:r>
          </w:p>
          <w:p w14:paraId="7A333548" w14:textId="3281CCDE" w:rsidR="00FD1ACA" w:rsidRPr="00F21669" w:rsidRDefault="00FF7593">
            <w:pPr>
              <w:shd w:val="clear" w:color="auto" w:fill="D9E2F3" w:themeFill="accent1" w:themeFillTint="33"/>
              <w:rPr>
                <w:szCs w:val="22"/>
                <w:lang w:val="es-ES_tradnl"/>
              </w:rPr>
            </w:pPr>
            <w:r w:rsidRPr="00F21669">
              <w:rPr>
                <w:lang w:val="es-ES_tradnl"/>
              </w:rPr>
              <w:t>En caso</w:t>
            </w:r>
            <w:r w:rsidRPr="00F21669">
              <w:rPr>
                <w:u w:val="single"/>
                <w:lang w:val="es-ES_tradnl"/>
              </w:rPr>
              <w:t xml:space="preserve"> afirmativo</w:t>
            </w:r>
            <w:r w:rsidRPr="00F21669">
              <w:rPr>
                <w:lang w:val="es-ES_tradnl"/>
              </w:rPr>
              <w:t>, explique los planes del GMP para superar los obstáculos a la divulgación de las previsiones relacionadas con ingresos futuros</w:t>
            </w:r>
            <w:r w:rsidR="00B3648B" w:rsidRPr="00F21669">
              <w:rPr>
                <w:lang w:val="es-ES_tradnl"/>
              </w:rPr>
              <w:t>.</w:t>
            </w:r>
            <w:r w:rsidRPr="00F21669">
              <w:rPr>
                <w:lang w:val="es-ES_tradnl"/>
              </w:rPr>
              <w:t xml:space="preserve"> Esto </w:t>
            </w:r>
            <w:r w:rsidRPr="00F21669">
              <w:rPr>
                <w:i/>
                <w:shd w:val="clear" w:color="auto" w:fill="D9E2F3" w:themeFill="accent1" w:themeFillTint="33"/>
                <w:lang w:val="es-ES_tradnl"/>
              </w:rPr>
              <w:t>puede incluir una referencia a las actividades del plan de trabajo, las minutas de las reuniones del GMP, etc., si está documentado en otro sitio. O una mención de que no es una prioridad para el GMP.</w:t>
            </w:r>
          </w:p>
        </w:tc>
      </w:tr>
    </w:tbl>
    <w:p w14:paraId="4382D266" w14:textId="216E3E66" w:rsidR="004B550C" w:rsidRPr="00F21669" w:rsidRDefault="00FD1ACA" w:rsidP="004B550C">
      <w:pPr>
        <w:rPr>
          <w:b/>
          <w:bCs/>
          <w:lang w:val="es-ES_tradnl"/>
        </w:rPr>
      </w:pPr>
      <w:r w:rsidRPr="00F21669">
        <w:rPr>
          <w:b/>
          <w:lang w:val="es-ES_tradnl"/>
        </w:rPr>
        <w:br/>
        <w:t xml:space="preserve">Comentarios y observaciones adicionales sobre este requisito, incluidas las posibles lagunas, los obstáculos a la divulgación y </w:t>
      </w:r>
      <w:r w:rsidR="00BD5459">
        <w:rPr>
          <w:b/>
          <w:lang w:val="es-ES_tradnl"/>
        </w:rPr>
        <w:t>cómo</w:t>
      </w:r>
      <w:r w:rsidRPr="00F21669">
        <w:rPr>
          <w:b/>
          <w:lang w:val="es-ES_tradnl"/>
        </w:rPr>
        <w:t xml:space="preserve"> las partes interesadas (GMP, gobierno, empresas) los están tratando.</w:t>
      </w:r>
    </w:p>
    <w:tbl>
      <w:tblPr>
        <w:tblStyle w:val="TableGrid"/>
        <w:tblW w:w="0" w:type="auto"/>
        <w:tblLook w:val="04A0" w:firstRow="1" w:lastRow="0" w:firstColumn="1" w:lastColumn="0" w:noHBand="0" w:noVBand="1"/>
      </w:tblPr>
      <w:tblGrid>
        <w:gridCol w:w="9062"/>
      </w:tblGrid>
      <w:tr w:rsidR="004B550C" w:rsidRPr="00F21669" w14:paraId="6445F51B" w14:textId="77777777">
        <w:tc>
          <w:tcPr>
            <w:tcW w:w="9062" w:type="dxa"/>
            <w:shd w:val="clear" w:color="auto" w:fill="D9E2F3" w:themeFill="accent1" w:themeFillTint="33"/>
          </w:tcPr>
          <w:p w14:paraId="0CCE6002" w14:textId="77777777" w:rsidR="004B550C" w:rsidRPr="00F21669" w:rsidRDefault="004B550C">
            <w:pPr>
              <w:rPr>
                <w:lang w:val="es-ES_tradnl"/>
              </w:rPr>
            </w:pPr>
            <w:r w:rsidRPr="00F21669">
              <w:rPr>
                <w:lang w:val="es-ES_tradnl"/>
              </w:rPr>
              <w:t xml:space="preserve">Comentarios adicionales: </w:t>
            </w:r>
          </w:p>
        </w:tc>
      </w:tr>
    </w:tbl>
    <w:p w14:paraId="6AD8F87A" w14:textId="77777777" w:rsidR="004B550C" w:rsidRPr="00F21669" w:rsidRDefault="004B550C" w:rsidP="004B550C">
      <w:pPr>
        <w:rPr>
          <w:lang w:val="es-ES_tradnl"/>
        </w:rPr>
      </w:pPr>
    </w:p>
    <w:p w14:paraId="20C16133" w14:textId="77777777" w:rsidR="004B550C" w:rsidRPr="00F21669" w:rsidRDefault="004B550C" w:rsidP="004B550C">
      <w:pPr>
        <w:pStyle w:val="Heading3"/>
        <w:rPr>
          <w:lang w:val="es-ES_tradnl"/>
        </w:rPr>
      </w:pPr>
      <w:bookmarkStart w:id="70" w:name="_Underlying_objective_2"/>
      <w:bookmarkStart w:id="71" w:name="_Toc194602072"/>
      <w:bookmarkEnd w:id="70"/>
      <w:r w:rsidRPr="00F21669">
        <w:rPr>
          <w:lang w:val="es-ES_tradnl"/>
        </w:rPr>
        <w:t>Objetivo principal</w:t>
      </w:r>
      <w:bookmarkEnd w:id="71"/>
      <w:r w:rsidRPr="00F21669">
        <w:rPr>
          <w:lang w:val="es-ES_tradnl"/>
        </w:rPr>
        <w:t xml:space="preserve"> </w:t>
      </w:r>
    </w:p>
    <w:p w14:paraId="35BAA530" w14:textId="77777777" w:rsidR="004B550C" w:rsidRPr="00F21669" w:rsidRDefault="004B550C" w:rsidP="004B550C">
      <w:pPr>
        <w:rPr>
          <w:i/>
          <w:iCs/>
          <w:lang w:val="es-ES_tradnl"/>
        </w:rPr>
      </w:pPr>
      <w:r w:rsidRPr="00F21669">
        <w:rPr>
          <w:i/>
          <w:lang w:val="es-ES_tradnl"/>
        </w:rPr>
        <w:t>El objetivo de este requisito es permitir a las partes interesadas comprender los beneficios que obtienen los gobiernos locales gracias a la transparencia en los pagos directos de las empresas a las entidades subnacionales y fortalecer la supervisión pública de la gestión de los ingresos del sector extractivo generados internamente por los gobiernos subnacionales.</w:t>
      </w:r>
    </w:p>
    <w:p w14:paraId="1BCBEEDD" w14:textId="77777777" w:rsidR="00FF7593" w:rsidRPr="00F21669" w:rsidRDefault="00FF7593" w:rsidP="004B550C">
      <w:pPr>
        <w:rPr>
          <w:i/>
          <w:iCs/>
          <w:lang w:val="es-ES_tradnl"/>
        </w:rPr>
      </w:pPr>
    </w:p>
    <w:p w14:paraId="301A05F7" w14:textId="1D5CA274" w:rsidR="002F4FE0" w:rsidRPr="00F21669" w:rsidRDefault="00860B4A" w:rsidP="002F4FE0">
      <w:pPr>
        <w:pStyle w:val="ListParagraph"/>
        <w:numPr>
          <w:ilvl w:val="0"/>
          <w:numId w:val="51"/>
        </w:numPr>
        <w:rPr>
          <w:lang w:val="es-ES_tradnl"/>
        </w:rPr>
      </w:pPr>
      <w:r w:rsidRPr="00F21669">
        <w:rPr>
          <w:lang w:val="es-ES_tradnl"/>
        </w:rPr>
        <w:t>¿Son algunas de las cuestiones de este requisito objeto de debate público, como la sostenibilidad de los ingresos o la recuperación de cost</w:t>
      </w:r>
      <w:r w:rsidR="007F642A">
        <w:rPr>
          <w:lang w:val="es-ES_tradnl"/>
        </w:rPr>
        <w:t>o</w:t>
      </w:r>
      <w:r w:rsidRPr="00F21669">
        <w:rPr>
          <w:lang w:val="es-ES_tradnl"/>
        </w:rPr>
        <w:t xml:space="preserve">s? </w:t>
      </w:r>
    </w:p>
    <w:tbl>
      <w:tblPr>
        <w:tblStyle w:val="TableGrid"/>
        <w:tblW w:w="0" w:type="auto"/>
        <w:tblLook w:val="04A0" w:firstRow="1" w:lastRow="0" w:firstColumn="1" w:lastColumn="0" w:noHBand="0" w:noVBand="1"/>
      </w:tblPr>
      <w:tblGrid>
        <w:gridCol w:w="9062"/>
      </w:tblGrid>
      <w:tr w:rsidR="002F4FE0" w:rsidRPr="00F21669" w14:paraId="6CF7B0F5" w14:textId="77777777">
        <w:tc>
          <w:tcPr>
            <w:tcW w:w="9062" w:type="dxa"/>
          </w:tcPr>
          <w:p w14:paraId="71639910" w14:textId="77777777" w:rsidR="002F4FE0" w:rsidRPr="00F21669" w:rsidRDefault="007734A4">
            <w:pPr>
              <w:rPr>
                <w:lang w:val="es-ES_tradnl"/>
              </w:rPr>
            </w:pPr>
            <w:sdt>
              <w:sdtPr>
                <w:rPr>
                  <w:rFonts w:ascii="MS Gothic" w:eastAsia="MS Gothic" w:hAnsi="MS Gothic"/>
                  <w:lang w:val="es-ES_tradnl"/>
                </w:rPr>
                <w:id w:val="2034304670"/>
                <w14:checkbox>
                  <w14:checked w14:val="0"/>
                  <w14:checkedState w14:val="2612" w14:font="MS Gothic"/>
                  <w14:uncheckedState w14:val="2610" w14:font="MS Gothic"/>
                </w14:checkbox>
              </w:sdtPr>
              <w:sdtContent>
                <w:r w:rsidR="002F4FE0"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820621347"/>
                <w14:checkbox>
                  <w14:checked w14:val="0"/>
                  <w14:checkedState w14:val="2612" w14:font="MS Gothic"/>
                  <w14:uncheckedState w14:val="2610" w14:font="MS Gothic"/>
                </w14:checkbox>
              </w:sdtPr>
              <w:sdtContent>
                <w:r w:rsidR="002F4FE0"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14F3EDD5" w14:textId="77777777" w:rsidR="002F4FE0" w:rsidRPr="00F21669" w:rsidRDefault="002F4FE0">
            <w:pPr>
              <w:rPr>
                <w:i/>
                <w:iCs/>
                <w:lang w:val="es-ES_tradnl"/>
              </w:rPr>
            </w:pPr>
            <w:r w:rsidRPr="00F21669">
              <w:rPr>
                <w:i/>
                <w:shd w:val="clear" w:color="auto" w:fill="D9E2F3" w:themeFill="accent1" w:themeFillTint="33"/>
                <w:lang w:val="es-ES_tradnl"/>
              </w:rPr>
              <w:t>Describa cuáles son los temas de debate público o las reformas previstas:</w:t>
            </w:r>
          </w:p>
        </w:tc>
      </w:tr>
    </w:tbl>
    <w:p w14:paraId="754CAA20" w14:textId="77777777" w:rsidR="002F4FE0" w:rsidRPr="00F21669" w:rsidRDefault="002F4FE0" w:rsidP="002F4FE0">
      <w:pPr>
        <w:rPr>
          <w:lang w:val="es-ES_tradnl"/>
        </w:rPr>
      </w:pPr>
    </w:p>
    <w:p w14:paraId="19278909" w14:textId="3678030E" w:rsidR="002F4FE0" w:rsidRPr="00F21669" w:rsidRDefault="002F4FE0" w:rsidP="002F4FE0">
      <w:pPr>
        <w:pStyle w:val="ListParagraph"/>
        <w:numPr>
          <w:ilvl w:val="0"/>
          <w:numId w:val="51"/>
        </w:numPr>
        <w:rPr>
          <w:lang w:val="es-ES_tradnl"/>
        </w:rPr>
      </w:pPr>
      <w:r w:rsidRPr="00F21669">
        <w:rPr>
          <w:lang w:val="es-ES_tradnl"/>
        </w:rPr>
        <w:t>¿Se están tomando medidas para divulgar sistemáticamente la informaci</w:t>
      </w:r>
      <w:r w:rsidR="00AB6CF4">
        <w:rPr>
          <w:lang w:val="es-ES_tradnl"/>
        </w:rPr>
        <w:t>ó</w:t>
      </w:r>
      <w:r w:rsidRPr="00F21669">
        <w:rPr>
          <w:lang w:val="es-ES_tradnl"/>
        </w:rPr>
        <w:t xml:space="preserve">n </w:t>
      </w:r>
      <w:r w:rsidR="00AB6CF4">
        <w:rPr>
          <w:lang w:val="es-ES_tradnl"/>
        </w:rPr>
        <w:t>cubierta</w:t>
      </w:r>
      <w:r w:rsidR="00AB6CF4" w:rsidRPr="00F21669">
        <w:rPr>
          <w:lang w:val="es-ES_tradnl"/>
        </w:rPr>
        <w:t xml:space="preserve"> </w:t>
      </w:r>
      <w:r w:rsidRPr="00F21669">
        <w:rPr>
          <w:lang w:val="es-ES_tradnl"/>
        </w:rPr>
        <w:t>en este requisito?</w:t>
      </w:r>
    </w:p>
    <w:tbl>
      <w:tblPr>
        <w:tblStyle w:val="TableGrid"/>
        <w:tblW w:w="0" w:type="auto"/>
        <w:tblLook w:val="04A0" w:firstRow="1" w:lastRow="0" w:firstColumn="1" w:lastColumn="0" w:noHBand="0" w:noVBand="1"/>
      </w:tblPr>
      <w:tblGrid>
        <w:gridCol w:w="9062"/>
      </w:tblGrid>
      <w:tr w:rsidR="002F4FE0" w:rsidRPr="00F21669" w14:paraId="2BAEFDA8" w14:textId="77777777" w:rsidTr="2F090900">
        <w:tc>
          <w:tcPr>
            <w:tcW w:w="9062" w:type="dxa"/>
          </w:tcPr>
          <w:p w14:paraId="1CC0D80B" w14:textId="77777777" w:rsidR="002F4FE0" w:rsidRPr="00F21669" w:rsidRDefault="007734A4">
            <w:pPr>
              <w:rPr>
                <w:lang w:val="es-ES_tradnl"/>
              </w:rPr>
            </w:pPr>
            <w:sdt>
              <w:sdtPr>
                <w:rPr>
                  <w:rFonts w:ascii="MS Gothic" w:eastAsia="MS Gothic" w:hAnsi="MS Gothic"/>
                  <w:lang w:val="es-ES_tradnl"/>
                </w:rPr>
                <w:id w:val="-2066100186"/>
                <w14:checkbox>
                  <w14:checked w14:val="0"/>
                  <w14:checkedState w14:val="2612" w14:font="MS Gothic"/>
                  <w14:uncheckedState w14:val="2610" w14:font="MS Gothic"/>
                </w14:checkbox>
              </w:sdtPr>
              <w:sdtContent>
                <w:r w:rsidR="002F4FE0"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1594854574"/>
                <w14:checkbox>
                  <w14:checked w14:val="0"/>
                  <w14:checkedState w14:val="2612" w14:font="MS Gothic"/>
                  <w14:uncheckedState w14:val="2610" w14:font="MS Gothic"/>
                </w14:checkbox>
              </w:sdtPr>
              <w:sdtContent>
                <w:r w:rsidR="002F4FE0"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2D2CD332" w14:textId="351A0954" w:rsidR="002F4FE0" w:rsidRPr="00F21669" w:rsidRDefault="002F4FE0" w:rsidP="2F090900">
            <w:pPr>
              <w:rPr>
                <w:i/>
                <w:iCs/>
                <w:lang w:val="es-ES"/>
              </w:rPr>
            </w:pPr>
            <w:r w:rsidRPr="2F090900">
              <w:rPr>
                <w:i/>
                <w:iCs/>
                <w:shd w:val="clear" w:color="auto" w:fill="D9E2F3" w:themeFill="accent1" w:themeFillTint="33"/>
                <w:lang w:val="es-ES"/>
              </w:rPr>
              <w:t>Describa los esfuerzos en curso:</w:t>
            </w:r>
          </w:p>
        </w:tc>
      </w:tr>
    </w:tbl>
    <w:p w14:paraId="3F604AB5" w14:textId="77777777" w:rsidR="00FF7593" w:rsidRPr="00F21669" w:rsidRDefault="00FF7593" w:rsidP="004B550C">
      <w:pPr>
        <w:rPr>
          <w:i/>
          <w:iCs/>
          <w:lang w:val="es-ES_tradnl"/>
        </w:rPr>
      </w:pPr>
    </w:p>
    <w:p w14:paraId="017DA00C" w14:textId="77777777" w:rsidR="004B550C" w:rsidRPr="00F21669" w:rsidRDefault="004B550C" w:rsidP="003970D4">
      <w:pPr>
        <w:pStyle w:val="ListParagraph"/>
        <w:numPr>
          <w:ilvl w:val="0"/>
          <w:numId w:val="51"/>
        </w:numPr>
        <w:rPr>
          <w:lang w:val="es-ES_tradnl"/>
        </w:rPr>
      </w:pPr>
      <w:r w:rsidRPr="00F21669">
        <w:rPr>
          <w:lang w:val="es-ES_tradnl"/>
        </w:rPr>
        <w:t>¿La información descrita anteriormente está disponible en formato abierto, como por ejemplo en una hoja de cálculo de Excel, para facilitar su uso?</w:t>
      </w:r>
    </w:p>
    <w:tbl>
      <w:tblPr>
        <w:tblStyle w:val="TableGrid"/>
        <w:tblW w:w="0" w:type="auto"/>
        <w:tblLook w:val="04A0" w:firstRow="1" w:lastRow="0" w:firstColumn="1" w:lastColumn="0" w:noHBand="0" w:noVBand="1"/>
      </w:tblPr>
      <w:tblGrid>
        <w:gridCol w:w="9062"/>
      </w:tblGrid>
      <w:tr w:rsidR="004B550C" w:rsidRPr="00F21669" w14:paraId="3E7B2230" w14:textId="77777777">
        <w:tc>
          <w:tcPr>
            <w:tcW w:w="9062" w:type="dxa"/>
          </w:tcPr>
          <w:p w14:paraId="4B71986B" w14:textId="77777777" w:rsidR="004B550C" w:rsidRPr="00F21669" w:rsidRDefault="007734A4">
            <w:pPr>
              <w:rPr>
                <w:lang w:val="es-ES_tradnl"/>
              </w:rPr>
            </w:pPr>
            <w:sdt>
              <w:sdtPr>
                <w:rPr>
                  <w:rFonts w:ascii="MS Gothic" w:eastAsia="MS Gothic" w:hAnsi="MS Gothic"/>
                  <w:lang w:val="es-ES_tradnl"/>
                </w:rPr>
                <w:id w:val="-1382935783"/>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50281404"/>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5FF11338" w14:textId="77777777" w:rsidR="004B550C" w:rsidRPr="00F21669" w:rsidRDefault="004B550C">
            <w:pPr>
              <w:rPr>
                <w:i/>
                <w:iCs/>
                <w:lang w:val="es-ES_tradnl"/>
              </w:rPr>
            </w:pPr>
            <w:r w:rsidRPr="00F21669">
              <w:rPr>
                <w:i/>
                <w:shd w:val="clear" w:color="auto" w:fill="D9E2F3" w:themeFill="accent1" w:themeFillTint="33"/>
                <w:lang w:val="es-ES_tradnl"/>
              </w:rPr>
              <w:t>Describa el conjunto de datos disponible, incluido su formato:</w:t>
            </w:r>
          </w:p>
        </w:tc>
      </w:tr>
    </w:tbl>
    <w:p w14:paraId="14DB52EC" w14:textId="77777777" w:rsidR="004B550C" w:rsidRPr="00F21669" w:rsidRDefault="004B550C" w:rsidP="004B550C">
      <w:pPr>
        <w:rPr>
          <w:lang w:val="es-ES_tradnl"/>
        </w:rPr>
      </w:pPr>
    </w:p>
    <w:p w14:paraId="3D08E626" w14:textId="77777777" w:rsidR="004B550C" w:rsidRPr="00F21669" w:rsidRDefault="004B550C" w:rsidP="003970D4">
      <w:pPr>
        <w:pStyle w:val="ListParagraph"/>
        <w:numPr>
          <w:ilvl w:val="0"/>
          <w:numId w:val="51"/>
        </w:numPr>
        <w:rPr>
          <w:lang w:val="es-ES_tradnl"/>
        </w:rPr>
      </w:pPr>
      <w:r w:rsidRPr="00F21669">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4B550C" w:rsidRPr="00F21669" w14:paraId="09A37143" w14:textId="77777777">
        <w:tc>
          <w:tcPr>
            <w:tcW w:w="9062" w:type="dxa"/>
          </w:tcPr>
          <w:p w14:paraId="19722569" w14:textId="77777777" w:rsidR="004B550C" w:rsidRPr="00F21669" w:rsidRDefault="007734A4">
            <w:pPr>
              <w:rPr>
                <w:lang w:val="es-ES_tradnl"/>
              </w:rPr>
            </w:pPr>
            <w:sdt>
              <w:sdtPr>
                <w:rPr>
                  <w:rFonts w:ascii="MS Gothic" w:eastAsia="MS Gothic" w:hAnsi="MS Gothic"/>
                  <w:lang w:val="es-ES_tradnl"/>
                </w:rPr>
                <w:id w:val="-111590713"/>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279315349"/>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4B11EC4F" w14:textId="77777777" w:rsidR="004B550C" w:rsidRPr="00F21669" w:rsidRDefault="004B550C">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5E3CD3A8" w14:textId="77777777" w:rsidR="004B550C" w:rsidRPr="00F21669" w:rsidRDefault="004B550C" w:rsidP="004B550C">
      <w:pPr>
        <w:pStyle w:val="ListParagraph"/>
        <w:rPr>
          <w:lang w:val="es-ES_tradnl"/>
        </w:rPr>
      </w:pPr>
    </w:p>
    <w:p w14:paraId="5E90B656" w14:textId="77777777" w:rsidR="004B550C" w:rsidRPr="00F21669" w:rsidRDefault="004B550C" w:rsidP="003970D4">
      <w:pPr>
        <w:pStyle w:val="ListParagraph"/>
        <w:numPr>
          <w:ilvl w:val="0"/>
          <w:numId w:val="51"/>
        </w:numPr>
        <w:rPr>
          <w:lang w:val="es-ES_tradnl"/>
        </w:rPr>
      </w:pPr>
      <w:r w:rsidRPr="00F21669">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4B550C" w:rsidRPr="00F21669" w14:paraId="6E534004" w14:textId="77777777">
        <w:tc>
          <w:tcPr>
            <w:tcW w:w="9062" w:type="dxa"/>
          </w:tcPr>
          <w:p w14:paraId="70AFE711" w14:textId="77777777" w:rsidR="004B550C" w:rsidRPr="00F21669" w:rsidRDefault="007734A4">
            <w:pPr>
              <w:rPr>
                <w:lang w:val="es-ES_tradnl"/>
              </w:rPr>
            </w:pPr>
            <w:sdt>
              <w:sdtPr>
                <w:rPr>
                  <w:rFonts w:ascii="MS Gothic" w:eastAsia="MS Gothic" w:hAnsi="MS Gothic"/>
                  <w:lang w:val="es-ES_tradnl"/>
                </w:rPr>
                <w:id w:val="-1103407821"/>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Sí</w:t>
            </w:r>
            <w:r w:rsidR="007463C2" w:rsidRPr="00F21669">
              <w:rPr>
                <w:lang w:val="es-ES_tradnl"/>
              </w:rPr>
              <w:t xml:space="preserve">           </w:t>
            </w:r>
            <w:sdt>
              <w:sdtPr>
                <w:rPr>
                  <w:rFonts w:ascii="MS Gothic" w:eastAsia="MS Gothic" w:hAnsi="MS Gothic"/>
                  <w:lang w:val="es-ES_tradnl"/>
                </w:rPr>
                <w:id w:val="-515000880"/>
                <w14:checkbox>
                  <w14:checked w14:val="0"/>
                  <w14:checkedState w14:val="2612" w14:font="MS Gothic"/>
                  <w14:uncheckedState w14:val="2610" w14:font="MS Gothic"/>
                </w14:checkbox>
              </w:sdtPr>
              <w:sdtContent>
                <w:r w:rsidR="004B550C" w:rsidRPr="00F21669">
                  <w:rPr>
                    <w:rFonts w:ascii="MS Gothic" w:eastAsia="MS Gothic" w:hAnsi="MS Gothic"/>
                    <w:lang w:val="es-ES_tradnl"/>
                  </w:rPr>
                  <w:t>☐</w:t>
                </w:r>
              </w:sdtContent>
            </w:sdt>
            <w:r w:rsidR="007463C2" w:rsidRPr="00F21669">
              <w:rPr>
                <w:lang w:val="es-ES_tradnl"/>
              </w:rPr>
              <w:t xml:space="preserve"> </w:t>
            </w:r>
            <w:r w:rsidR="007463C2" w:rsidRPr="00F21669">
              <w:rPr>
                <w:shd w:val="clear" w:color="auto" w:fill="D9E2F3" w:themeFill="accent1" w:themeFillTint="33"/>
                <w:lang w:val="es-ES_tradnl"/>
              </w:rPr>
              <w:t>No</w:t>
            </w:r>
            <w:r w:rsidR="007463C2" w:rsidRPr="00F21669">
              <w:rPr>
                <w:lang w:val="es-ES_tradnl"/>
              </w:rPr>
              <w:t xml:space="preserve">           </w:t>
            </w:r>
          </w:p>
          <w:p w14:paraId="2740719C" w14:textId="77777777" w:rsidR="004B550C" w:rsidRPr="00F21669" w:rsidRDefault="004B550C">
            <w:pPr>
              <w:rPr>
                <w:i/>
                <w:iCs/>
                <w:lang w:val="es-ES_tradnl"/>
              </w:rPr>
            </w:pPr>
            <w:r w:rsidRPr="00F21669">
              <w:rPr>
                <w:i/>
                <w:shd w:val="clear" w:color="auto" w:fill="D9E2F3" w:themeFill="accent1" w:themeFillTint="33"/>
                <w:lang w:val="es-ES_tradnl"/>
              </w:rPr>
              <w:t>En caso afirmativo, indique dónde puede encontrarse este análisis:</w:t>
            </w:r>
            <w:r w:rsidRPr="00F21669">
              <w:rPr>
                <w:i/>
                <w:lang w:val="es-ES_tradnl"/>
              </w:rPr>
              <w:t xml:space="preserve"> </w:t>
            </w:r>
          </w:p>
        </w:tc>
      </w:tr>
    </w:tbl>
    <w:p w14:paraId="0ACBCB33" w14:textId="77777777" w:rsidR="004B550C" w:rsidRPr="00F21669" w:rsidRDefault="004B550C" w:rsidP="004B550C">
      <w:pPr>
        <w:rPr>
          <w:lang w:val="es-ES_tradnl"/>
        </w:rPr>
      </w:pPr>
    </w:p>
    <w:p w14:paraId="473F0CD0" w14:textId="77777777" w:rsidR="004B550C" w:rsidRPr="00F21669" w:rsidRDefault="004B550C" w:rsidP="004B550C">
      <w:pPr>
        <w:pStyle w:val="Heading3"/>
        <w:rPr>
          <w:lang w:val="es-ES_tradnl"/>
        </w:rPr>
      </w:pPr>
      <w:bookmarkStart w:id="72" w:name="_Toc194602073"/>
      <w:r w:rsidRPr="00F21669">
        <w:rPr>
          <w:lang w:val="es-ES_tradnl"/>
        </w:rPr>
        <w:t>Conclusión</w:t>
      </w:r>
      <w:bookmarkEnd w:id="72"/>
    </w:p>
    <w:p w14:paraId="58DB649F" w14:textId="67211494" w:rsidR="004B550C" w:rsidRPr="00F21669" w:rsidRDefault="004B550C" w:rsidP="004B550C">
      <w:pPr>
        <w:rPr>
          <w:szCs w:val="20"/>
          <w:lang w:val="es-ES_tradnl"/>
        </w:rPr>
      </w:pPr>
      <w:r w:rsidRPr="00F21669">
        <w:rPr>
          <w:lang w:val="es-ES_tradnl"/>
        </w:rPr>
        <w:t xml:space="preserve">Tomando en cuenta la revisión de los </w:t>
      </w:r>
      <w:hyperlink w:anchor="_Technical_requirements" w:history="1">
        <w:r w:rsidRPr="00F21669">
          <w:rPr>
            <w:rStyle w:val="Hyperlink"/>
            <w:lang w:val="es-ES_tradnl"/>
          </w:rPr>
          <w:t>aspectos técnicos</w:t>
        </w:r>
      </w:hyperlink>
      <w:r w:rsidRPr="00F21669">
        <w:rPr>
          <w:lang w:val="es-ES_tradnl"/>
        </w:rPr>
        <w:t xml:space="preserve"> y el </w:t>
      </w:r>
      <w:hyperlink w:anchor="_Underlying_objective_2" w:history="1">
        <w:r w:rsidRPr="00F21669">
          <w:rPr>
            <w:rStyle w:val="Hyperlink"/>
            <w:lang w:val="es-ES_tradnl"/>
          </w:rPr>
          <w:t>objetivo</w:t>
        </w:r>
      </w:hyperlink>
      <w:r w:rsidRPr="00F21669">
        <w:rPr>
          <w:lang w:val="es-ES_tradnl"/>
        </w:rPr>
        <w:t>, ¿cuál es la evaluación general del GMP en cuanto al cumplimiento del requisito?</w:t>
      </w:r>
    </w:p>
    <w:p w14:paraId="73B01887" w14:textId="77777777" w:rsidR="004B550C" w:rsidRPr="00F21669" w:rsidRDefault="004B550C" w:rsidP="004B550C">
      <w:pPr>
        <w:pStyle w:val="TextBold"/>
        <w:rPr>
          <w:b w:val="0"/>
          <w:bCs/>
          <w:sz w:val="22"/>
          <w:szCs w:val="22"/>
          <w:lang w:val="es-ES_tradnl"/>
        </w:rPr>
      </w:pPr>
    </w:p>
    <w:p w14:paraId="51CAD092" w14:textId="77777777" w:rsidR="00263909" w:rsidRPr="00F21669" w:rsidRDefault="00263909" w:rsidP="00263909">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263909" w:rsidRPr="00F21669" w14:paraId="0BDCF8F1" w14:textId="77777777" w:rsidTr="2F090900">
        <w:trPr>
          <w:trHeight w:val="60"/>
        </w:trPr>
        <w:tc>
          <w:tcPr>
            <w:tcW w:w="1413" w:type="dxa"/>
          </w:tcPr>
          <w:p w14:paraId="6CB05B5C" w14:textId="77777777" w:rsidR="00263909" w:rsidRPr="00F21669" w:rsidRDefault="007734A4">
            <w:pPr>
              <w:spacing w:before="0" w:after="0"/>
              <w:rPr>
                <w:sz w:val="22"/>
                <w:szCs w:val="22"/>
                <w:lang w:val="es-ES_tradnl"/>
              </w:rPr>
            </w:pPr>
            <w:sdt>
              <w:sdtPr>
                <w:rPr>
                  <w:b/>
                  <w:bCs/>
                  <w:sz w:val="22"/>
                  <w:szCs w:val="22"/>
                  <w:lang w:val="es-ES_tradnl"/>
                </w:rPr>
                <w:id w:val="-1245722166"/>
                <w14:checkbox>
                  <w14:checked w14:val="0"/>
                  <w14:checkedState w14:val="2612" w14:font="MS Gothic"/>
                  <w14:uncheckedState w14:val="2610" w14:font="MS Gothic"/>
                </w14:checkbox>
              </w:sdtPr>
              <w:sdtContent>
                <w:r w:rsidR="00263909" w:rsidRPr="00F21669">
                  <w:rPr>
                    <w:rFonts w:ascii="MS Gothic" w:hAnsi="MS Gothic"/>
                    <w:b/>
                    <w:bCs/>
                    <w:sz w:val="22"/>
                    <w:szCs w:val="22"/>
                    <w:lang w:val="es-ES_tradnl"/>
                  </w:rPr>
                  <w:t>☐</w:t>
                </w:r>
              </w:sdtContent>
            </w:sdt>
          </w:p>
        </w:tc>
        <w:tc>
          <w:tcPr>
            <w:tcW w:w="1134" w:type="dxa"/>
          </w:tcPr>
          <w:p w14:paraId="44ADCEF5" w14:textId="77777777" w:rsidR="00263909" w:rsidRPr="00F21669" w:rsidRDefault="007734A4">
            <w:pPr>
              <w:spacing w:before="0" w:after="0"/>
              <w:rPr>
                <w:sz w:val="22"/>
                <w:szCs w:val="22"/>
                <w:lang w:val="es-ES_tradnl"/>
              </w:rPr>
            </w:pPr>
            <w:sdt>
              <w:sdtPr>
                <w:rPr>
                  <w:b/>
                  <w:bCs/>
                  <w:sz w:val="22"/>
                  <w:szCs w:val="22"/>
                  <w:lang w:val="es-ES_tradnl"/>
                </w:rPr>
                <w:id w:val="-1024330856"/>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417" w:type="dxa"/>
          </w:tcPr>
          <w:p w14:paraId="5AE974A1" w14:textId="77777777" w:rsidR="00263909" w:rsidRPr="00F21669" w:rsidRDefault="007734A4">
            <w:pPr>
              <w:spacing w:before="0" w:after="0"/>
              <w:rPr>
                <w:sz w:val="22"/>
                <w:szCs w:val="22"/>
                <w:lang w:val="es-ES_tradnl"/>
              </w:rPr>
            </w:pPr>
            <w:sdt>
              <w:sdtPr>
                <w:rPr>
                  <w:b/>
                  <w:bCs/>
                  <w:sz w:val="22"/>
                  <w:szCs w:val="22"/>
                  <w:lang w:val="es-ES_tradnl"/>
                </w:rPr>
                <w:id w:val="-2080208207"/>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276" w:type="dxa"/>
          </w:tcPr>
          <w:p w14:paraId="492C2658" w14:textId="77777777" w:rsidR="00263909" w:rsidRPr="00F21669" w:rsidRDefault="007734A4">
            <w:pPr>
              <w:spacing w:before="0" w:after="0"/>
              <w:rPr>
                <w:sz w:val="22"/>
                <w:szCs w:val="22"/>
                <w:lang w:val="es-ES_tradnl"/>
              </w:rPr>
            </w:pPr>
            <w:sdt>
              <w:sdtPr>
                <w:rPr>
                  <w:b/>
                  <w:bCs/>
                  <w:sz w:val="22"/>
                  <w:szCs w:val="22"/>
                  <w:lang w:val="es-ES_tradnl"/>
                </w:rPr>
                <w:id w:val="-109982490"/>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848" w:type="dxa"/>
          </w:tcPr>
          <w:p w14:paraId="3DC7E05A" w14:textId="77777777" w:rsidR="00263909" w:rsidRPr="00F21669" w:rsidRDefault="007734A4">
            <w:pPr>
              <w:spacing w:before="0" w:after="0"/>
              <w:rPr>
                <w:sz w:val="22"/>
                <w:szCs w:val="22"/>
                <w:lang w:val="es-ES_tradnl"/>
              </w:rPr>
            </w:pPr>
            <w:sdt>
              <w:sdtPr>
                <w:rPr>
                  <w:b/>
                  <w:bCs/>
                  <w:sz w:val="22"/>
                  <w:szCs w:val="22"/>
                  <w:lang w:val="es-ES_tradnl"/>
                </w:rPr>
                <w:id w:val="-362824821"/>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c>
          <w:tcPr>
            <w:tcW w:w="1671" w:type="dxa"/>
          </w:tcPr>
          <w:p w14:paraId="37F6A321" w14:textId="77777777" w:rsidR="00263909" w:rsidRPr="00F21669" w:rsidRDefault="007734A4">
            <w:pPr>
              <w:spacing w:before="0" w:after="0"/>
              <w:rPr>
                <w:sz w:val="22"/>
                <w:szCs w:val="22"/>
                <w:lang w:val="es-ES_tradnl"/>
              </w:rPr>
            </w:pPr>
            <w:sdt>
              <w:sdtPr>
                <w:rPr>
                  <w:b/>
                  <w:bCs/>
                  <w:sz w:val="22"/>
                  <w:szCs w:val="22"/>
                  <w:lang w:val="es-ES_tradnl"/>
                </w:rPr>
                <w:id w:val="744462232"/>
                <w14:checkbox>
                  <w14:checked w14:val="0"/>
                  <w14:checkedState w14:val="2612" w14:font="MS Gothic"/>
                  <w14:uncheckedState w14:val="2610" w14:font="MS Gothic"/>
                </w14:checkbox>
              </w:sdtPr>
              <w:sdtContent>
                <w:r w:rsidR="00263909" w:rsidRPr="00F21669">
                  <w:rPr>
                    <w:rFonts w:ascii="MS Gothic" w:eastAsia="MS Gothic" w:hAnsi="MS Gothic"/>
                    <w:bCs/>
                    <w:sz w:val="22"/>
                    <w:szCs w:val="22"/>
                    <w:lang w:val="es-ES_tradnl"/>
                  </w:rPr>
                  <w:t>☐</w:t>
                </w:r>
              </w:sdtContent>
            </w:sdt>
          </w:p>
        </w:tc>
      </w:tr>
      <w:tr w:rsidR="00263909" w:rsidRPr="00F21669" w14:paraId="30E16AB0" w14:textId="77777777" w:rsidTr="2F090900">
        <w:trPr>
          <w:trHeight w:val="60"/>
        </w:trPr>
        <w:tc>
          <w:tcPr>
            <w:tcW w:w="1413" w:type="dxa"/>
          </w:tcPr>
          <w:p w14:paraId="3746E1C2" w14:textId="36DFA048" w:rsidR="00263909" w:rsidRPr="00F21669" w:rsidRDefault="00263909" w:rsidP="2F090900">
            <w:pPr>
              <w:spacing w:before="0" w:after="0"/>
              <w:rPr>
                <w:sz w:val="22"/>
                <w:szCs w:val="22"/>
                <w:lang w:val="es-ES"/>
              </w:rPr>
            </w:pPr>
            <w:r w:rsidRPr="2F090900">
              <w:rPr>
                <w:sz w:val="22"/>
                <w:szCs w:val="22"/>
                <w:lang w:val="es-ES"/>
              </w:rPr>
              <w:t>muy baja</w:t>
            </w:r>
            <w:r w:rsidR="00CC1B79">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354FAFC3" w14:textId="77777777" w:rsidR="00263909" w:rsidRPr="00F21669" w:rsidRDefault="00263909">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4D168EFA" w14:textId="77777777" w:rsidR="00263909" w:rsidRPr="00F21669" w:rsidRDefault="00263909">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7577DD11" w14:textId="77777777" w:rsidR="00263909" w:rsidRPr="00F21669" w:rsidRDefault="00263909">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1268C3A0" w14:textId="77777777" w:rsidR="00263909" w:rsidRPr="00F21669" w:rsidRDefault="00263909">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58257AB6" w14:textId="77777777" w:rsidR="00263909" w:rsidRPr="00F21669" w:rsidRDefault="00263909">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263909" w:rsidRPr="00F21669" w14:paraId="352B7BD6" w14:textId="77777777" w:rsidTr="2F090900">
        <w:trPr>
          <w:trHeight w:val="60"/>
        </w:trPr>
        <w:tc>
          <w:tcPr>
            <w:tcW w:w="1413" w:type="dxa"/>
          </w:tcPr>
          <w:p w14:paraId="52C6C238" w14:textId="77777777" w:rsidR="00263909" w:rsidRPr="00F21669" w:rsidRDefault="00263909">
            <w:pPr>
              <w:spacing w:before="0" w:after="0"/>
              <w:rPr>
                <w:sz w:val="22"/>
                <w:szCs w:val="22"/>
                <w:lang w:val="es-ES_tradnl"/>
              </w:rPr>
            </w:pPr>
          </w:p>
        </w:tc>
        <w:tc>
          <w:tcPr>
            <w:tcW w:w="1134" w:type="dxa"/>
          </w:tcPr>
          <w:p w14:paraId="2E15C7D8" w14:textId="77777777" w:rsidR="00263909" w:rsidRPr="00F21669" w:rsidRDefault="00263909">
            <w:pPr>
              <w:spacing w:before="0" w:after="0"/>
              <w:rPr>
                <w:sz w:val="22"/>
                <w:szCs w:val="22"/>
                <w:lang w:val="es-ES_tradnl"/>
              </w:rPr>
            </w:pPr>
          </w:p>
        </w:tc>
        <w:tc>
          <w:tcPr>
            <w:tcW w:w="1417" w:type="dxa"/>
          </w:tcPr>
          <w:p w14:paraId="14A079B8" w14:textId="77777777" w:rsidR="00263909" w:rsidRPr="00F21669" w:rsidRDefault="00263909">
            <w:pPr>
              <w:spacing w:before="0" w:after="0"/>
              <w:rPr>
                <w:sz w:val="22"/>
                <w:szCs w:val="22"/>
                <w:lang w:val="es-ES_tradnl"/>
              </w:rPr>
            </w:pPr>
          </w:p>
        </w:tc>
        <w:tc>
          <w:tcPr>
            <w:tcW w:w="1276" w:type="dxa"/>
          </w:tcPr>
          <w:p w14:paraId="6B6A4FEC" w14:textId="77777777" w:rsidR="00263909" w:rsidRPr="00F21669" w:rsidRDefault="00263909">
            <w:pPr>
              <w:spacing w:before="0" w:after="0"/>
              <w:rPr>
                <w:sz w:val="22"/>
                <w:szCs w:val="22"/>
                <w:lang w:val="es-ES_tradnl"/>
              </w:rPr>
            </w:pPr>
          </w:p>
        </w:tc>
        <w:tc>
          <w:tcPr>
            <w:tcW w:w="1848" w:type="dxa"/>
          </w:tcPr>
          <w:p w14:paraId="688906E5" w14:textId="77777777" w:rsidR="00263909" w:rsidRPr="00F21669" w:rsidRDefault="00263909">
            <w:pPr>
              <w:spacing w:before="0" w:after="0"/>
              <w:rPr>
                <w:sz w:val="22"/>
                <w:szCs w:val="22"/>
                <w:lang w:val="es-ES_tradnl"/>
              </w:rPr>
            </w:pPr>
          </w:p>
        </w:tc>
        <w:tc>
          <w:tcPr>
            <w:tcW w:w="1671" w:type="dxa"/>
          </w:tcPr>
          <w:p w14:paraId="6BDA6A43" w14:textId="77777777" w:rsidR="00263909" w:rsidRPr="00F21669" w:rsidRDefault="00263909">
            <w:pPr>
              <w:spacing w:before="0" w:after="0"/>
              <w:rPr>
                <w:sz w:val="22"/>
                <w:szCs w:val="22"/>
                <w:lang w:val="es-ES_tradnl"/>
              </w:rPr>
            </w:pPr>
          </w:p>
        </w:tc>
      </w:tr>
    </w:tbl>
    <w:p w14:paraId="212C730C" w14:textId="2BAE093C" w:rsidR="00CC1B79" w:rsidRPr="00F21669" w:rsidRDefault="00CC1B79" w:rsidP="00263909">
      <w:pPr>
        <w:rPr>
          <w:b/>
          <w:bCs/>
          <w:sz w:val="22"/>
          <w:szCs w:val="22"/>
          <w:lang w:val="es-ES_tradnl"/>
        </w:rPr>
      </w:pPr>
      <w:r>
        <w:rPr>
          <w:b/>
          <w:sz w:val="22"/>
          <w:lang w:val="es-ES_tradnl"/>
        </w:rPr>
        <w:t>O</w:t>
      </w:r>
    </w:p>
    <w:p w14:paraId="3F274765" w14:textId="4EA51A2A" w:rsidR="00263909" w:rsidRPr="00CC1B79" w:rsidRDefault="007734A4" w:rsidP="00F253C4">
      <w:pPr>
        <w:rPr>
          <w:lang w:val="es-ES_tradnl"/>
        </w:rPr>
      </w:pPr>
      <w:sdt>
        <w:sdtPr>
          <w:rPr>
            <w:lang w:val="es-ES_tradnl"/>
          </w:rPr>
          <w:id w:val="-89860665"/>
          <w14:checkbox>
            <w14:checked w14:val="0"/>
            <w14:checkedState w14:val="2612" w14:font="MS Gothic"/>
            <w14:uncheckedState w14:val="2610" w14:font="MS Gothic"/>
          </w14:checkbox>
        </w:sdtPr>
        <w:sdtContent>
          <w:r w:rsidR="00263909" w:rsidRPr="00F21669">
            <w:rPr>
              <w:rFonts w:ascii="MS Gothic" w:eastAsia="MS Gothic" w:hAnsi="MS Gothic"/>
              <w:lang w:val="es-ES_tradnl"/>
            </w:rPr>
            <w:t>☐</w:t>
          </w:r>
        </w:sdtContent>
      </w:sdt>
      <w:r w:rsidR="00CC1B79">
        <w:rPr>
          <w:lang w:val="es-ES_tradnl"/>
        </w:rPr>
        <w:t xml:space="preserve"> No es aplicable</w:t>
      </w:r>
    </w:p>
    <w:p w14:paraId="311C6FCA" w14:textId="77777777" w:rsidR="004B550C" w:rsidRPr="00F21669" w:rsidRDefault="004B550C" w:rsidP="004B550C">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4B550C" w:rsidRPr="00F21669" w14:paraId="3C1063DE" w14:textId="77777777">
        <w:trPr>
          <w:trHeight w:val="700"/>
        </w:trPr>
        <w:tc>
          <w:tcPr>
            <w:tcW w:w="9067" w:type="dxa"/>
            <w:shd w:val="clear" w:color="auto" w:fill="D9E2F3" w:themeFill="accent1" w:themeFillTint="33"/>
          </w:tcPr>
          <w:p w14:paraId="2AF96124" w14:textId="77777777" w:rsidR="004B550C" w:rsidRPr="00F21669" w:rsidRDefault="004B550C">
            <w:pPr>
              <w:pStyle w:val="TextBold"/>
              <w:rPr>
                <w:b w:val="0"/>
                <w:bCs/>
                <w:lang w:val="es-ES_tradnl"/>
              </w:rPr>
            </w:pPr>
            <w:r w:rsidRPr="00F21669">
              <w:rPr>
                <w:b w:val="0"/>
                <w:lang w:val="es-ES_tradnl"/>
              </w:rPr>
              <w:t>Describa:</w:t>
            </w:r>
          </w:p>
        </w:tc>
      </w:tr>
    </w:tbl>
    <w:p w14:paraId="5BD4018E" w14:textId="2EE98F28" w:rsidR="004B550C" w:rsidRPr="00F21669" w:rsidRDefault="004B550C" w:rsidP="00EA6C54">
      <w:pPr>
        <w:pStyle w:val="Heading2"/>
        <w:rPr>
          <w:lang w:val="es-ES_tradnl"/>
        </w:rPr>
      </w:pPr>
      <w:bookmarkStart w:id="73" w:name="_Toc194602074"/>
      <w:r w:rsidRPr="00F21669">
        <w:rPr>
          <w:lang w:val="es-ES_tradnl"/>
        </w:rPr>
        <w:t xml:space="preserve">Comentarios del </w:t>
      </w:r>
      <w:bookmarkEnd w:id="73"/>
      <w:r w:rsidR="00F93F35">
        <w:rPr>
          <w:lang w:val="es-ES_tradnl"/>
        </w:rPr>
        <w:t>Secretariado Internacional</w:t>
      </w:r>
    </w:p>
    <w:tbl>
      <w:tblPr>
        <w:tblStyle w:val="TableGrid"/>
        <w:tblW w:w="0" w:type="auto"/>
        <w:tblLook w:val="04A0" w:firstRow="1" w:lastRow="0" w:firstColumn="1" w:lastColumn="0" w:noHBand="0" w:noVBand="1"/>
      </w:tblPr>
      <w:tblGrid>
        <w:gridCol w:w="9062"/>
      </w:tblGrid>
      <w:tr w:rsidR="004B550C" w:rsidRPr="00F21669" w14:paraId="1E3F4A05" w14:textId="77777777">
        <w:tc>
          <w:tcPr>
            <w:tcW w:w="9062" w:type="dxa"/>
            <w:tcBorders>
              <w:top w:val="nil"/>
              <w:left w:val="nil"/>
              <w:bottom w:val="nil"/>
              <w:right w:val="nil"/>
            </w:tcBorders>
            <w:shd w:val="clear" w:color="auto" w:fill="F2F2F2" w:themeFill="background1" w:themeFillShade="F2"/>
          </w:tcPr>
          <w:p w14:paraId="6F4C907B" w14:textId="2F48CC18" w:rsidR="004B550C" w:rsidRPr="00F21669" w:rsidRDefault="004B550C">
            <w:pPr>
              <w:rPr>
                <w:i/>
                <w:iCs/>
                <w:lang w:val="es-ES_tradnl"/>
              </w:rPr>
            </w:pPr>
            <w:r w:rsidRPr="00F21669">
              <w:rPr>
                <w:i/>
                <w:lang w:val="es-ES_tradnl"/>
              </w:rPr>
              <w:t xml:space="preserve">A </w:t>
            </w:r>
            <w:r w:rsidR="001324C1">
              <w:rPr>
                <w:i/>
                <w:lang w:val="es-ES_tradnl"/>
              </w:rPr>
              <w:t>completarse</w:t>
            </w:r>
            <w:r w:rsidRPr="00F21669">
              <w:rPr>
                <w:i/>
                <w:lang w:val="es-ES_tradnl"/>
              </w:rPr>
              <w:t xml:space="preserve"> por el </w:t>
            </w:r>
            <w:r w:rsidR="001D0A05">
              <w:rPr>
                <w:i/>
                <w:lang w:val="es-ES_tradnl"/>
              </w:rPr>
              <w:t>Secretariado Internacional</w:t>
            </w:r>
            <w:r w:rsidRPr="00F21669">
              <w:rPr>
                <w:i/>
                <w:lang w:val="es-ES_tradnl"/>
              </w:rPr>
              <w:t>.</w:t>
            </w:r>
          </w:p>
          <w:p w14:paraId="674FAE1A" w14:textId="16CA8199" w:rsidR="004B550C" w:rsidRPr="00F21669" w:rsidRDefault="004B550C">
            <w:pPr>
              <w:rPr>
                <w:i/>
                <w:iCs/>
                <w:lang w:val="es-ES_tradnl"/>
              </w:rPr>
            </w:pPr>
            <w:r w:rsidRPr="00F21669">
              <w:rPr>
                <w:i/>
                <w:lang w:val="es-ES_tradnl"/>
              </w:rPr>
              <w:t xml:space="preserve">Observaciones sobre la exhaustividad del </w:t>
            </w:r>
            <w:r w:rsidR="00F93F35">
              <w:rPr>
                <w:i/>
                <w:lang w:val="es-ES_tradnl"/>
              </w:rPr>
              <w:t>abordaje</w:t>
            </w:r>
            <w:r w:rsidR="00F93F35" w:rsidRPr="00F21669">
              <w:rPr>
                <w:i/>
                <w:lang w:val="es-ES_tradnl"/>
              </w:rPr>
              <w:t xml:space="preserve"> </w:t>
            </w:r>
            <w:r w:rsidRPr="00F21669">
              <w:rPr>
                <w:i/>
                <w:lang w:val="es-ES_tradnl"/>
              </w:rPr>
              <w:t xml:space="preserve">de los aspectos, las lagunas </w:t>
            </w:r>
            <w:r w:rsidR="00B3648B" w:rsidRPr="00F21669">
              <w:rPr>
                <w:i/>
                <w:lang w:val="es-ES_tradnl"/>
              </w:rPr>
              <w:t>identificada</w:t>
            </w:r>
            <w:r w:rsidRPr="00F21669">
              <w:rPr>
                <w:i/>
                <w:lang w:val="es-ES_tradnl"/>
              </w:rPr>
              <w:t>s y las aclaraciones adicionales necesarias.</w:t>
            </w:r>
          </w:p>
          <w:tbl>
            <w:tblPr>
              <w:tblStyle w:val="TableGrid"/>
              <w:tblW w:w="0" w:type="auto"/>
              <w:tblLook w:val="04A0" w:firstRow="1" w:lastRow="0" w:firstColumn="1" w:lastColumn="0" w:noHBand="0" w:noVBand="1"/>
            </w:tblPr>
            <w:tblGrid>
              <w:gridCol w:w="3009"/>
              <w:gridCol w:w="5827"/>
            </w:tblGrid>
            <w:tr w:rsidR="008C2081" w:rsidRPr="00F21669" w14:paraId="2C768AA8" w14:textId="77777777">
              <w:tc>
                <w:tcPr>
                  <w:tcW w:w="3009" w:type="dxa"/>
                </w:tcPr>
                <w:p w14:paraId="37F9B3FA" w14:textId="0CAA1702" w:rsidR="008C2081" w:rsidRPr="00F21669" w:rsidRDefault="008C2081" w:rsidP="008C2081">
                  <w:pPr>
                    <w:rPr>
                      <w:szCs w:val="22"/>
                      <w:lang w:val="es-ES_tradnl"/>
                    </w:rPr>
                  </w:pPr>
                  <w:r w:rsidRPr="00F21669">
                    <w:rPr>
                      <w:lang w:val="es-ES_tradnl"/>
                    </w:rPr>
                    <w:t xml:space="preserve">5.3.b previsiones relacionadas con los ingresos futuros </w:t>
                  </w:r>
                </w:p>
                <w:p w14:paraId="76D6F92D" w14:textId="49884CF7" w:rsidR="008C2081" w:rsidRPr="00F21669" w:rsidRDefault="008C2081" w:rsidP="008C2081">
                  <w:pPr>
                    <w:rPr>
                      <w:i/>
                      <w:iCs/>
                      <w:lang w:val="es-ES_tradnl"/>
                    </w:rPr>
                  </w:pPr>
                  <w:r w:rsidRPr="00F21669">
                    <w:rPr>
                      <w:i/>
                      <w:lang w:val="es-ES_tradnl"/>
                    </w:rPr>
                    <w:t>Esperado</w:t>
                  </w:r>
                </w:p>
              </w:tc>
              <w:tc>
                <w:tcPr>
                  <w:tcW w:w="5827" w:type="dxa"/>
                </w:tcPr>
                <w:p w14:paraId="30223C78" w14:textId="77777777" w:rsidR="008C2081" w:rsidRPr="00F21669" w:rsidRDefault="008C2081" w:rsidP="008C2081">
                  <w:pPr>
                    <w:rPr>
                      <w:i/>
                      <w:iCs/>
                      <w:lang w:val="es-ES_tradnl"/>
                    </w:rPr>
                  </w:pPr>
                </w:p>
              </w:tc>
            </w:tr>
            <w:tr w:rsidR="008C2081" w:rsidRPr="00F21669" w14:paraId="7AF8DF90" w14:textId="77777777">
              <w:tc>
                <w:tcPr>
                  <w:tcW w:w="3009" w:type="dxa"/>
                </w:tcPr>
                <w:p w14:paraId="130D3B28" w14:textId="77777777" w:rsidR="008C2081" w:rsidRPr="00F21669" w:rsidRDefault="008C2081" w:rsidP="008C2081">
                  <w:pPr>
                    <w:rPr>
                      <w:szCs w:val="22"/>
                      <w:lang w:val="es-ES_tradnl"/>
                    </w:rPr>
                  </w:pPr>
                  <w:r w:rsidRPr="00F21669">
                    <w:rPr>
                      <w:lang w:val="es-ES_tradnl"/>
                    </w:rPr>
                    <w:t>5.3.b consideraciones de transición energética y riesgo climático en la previsión de ingresos</w:t>
                  </w:r>
                </w:p>
                <w:p w14:paraId="7026EF17" w14:textId="480BDBA3" w:rsidR="008C2081" w:rsidRPr="00F21669" w:rsidRDefault="008C2081" w:rsidP="008C2081">
                  <w:pPr>
                    <w:rPr>
                      <w:i/>
                      <w:iCs/>
                      <w:szCs w:val="22"/>
                      <w:lang w:val="es-ES_tradnl"/>
                    </w:rPr>
                  </w:pPr>
                  <w:r w:rsidRPr="00F21669">
                    <w:rPr>
                      <w:i/>
                      <w:lang w:val="es-ES_tradnl"/>
                    </w:rPr>
                    <w:t>Alentado</w:t>
                  </w:r>
                </w:p>
              </w:tc>
              <w:tc>
                <w:tcPr>
                  <w:tcW w:w="5827" w:type="dxa"/>
                </w:tcPr>
                <w:p w14:paraId="20AF2A5C" w14:textId="77777777" w:rsidR="008C2081" w:rsidRPr="00F21669" w:rsidRDefault="008C2081" w:rsidP="008C2081">
                  <w:pPr>
                    <w:rPr>
                      <w:i/>
                      <w:iCs/>
                      <w:lang w:val="es-ES_tradnl"/>
                    </w:rPr>
                  </w:pPr>
                </w:p>
              </w:tc>
            </w:tr>
            <w:tr w:rsidR="008C2081" w:rsidRPr="00F21669" w14:paraId="1C480A52" w14:textId="77777777">
              <w:tc>
                <w:tcPr>
                  <w:tcW w:w="3009" w:type="dxa"/>
                </w:tcPr>
                <w:p w14:paraId="645E87E1" w14:textId="787E72DE" w:rsidR="008C2081" w:rsidRPr="00F21669" w:rsidRDefault="008C2081" w:rsidP="008C2081">
                  <w:pPr>
                    <w:rPr>
                      <w:szCs w:val="22"/>
                      <w:lang w:val="es-ES_tradnl"/>
                    </w:rPr>
                  </w:pPr>
                  <w:r w:rsidRPr="00F21669">
                    <w:rPr>
                      <w:lang w:val="es-ES_tradnl"/>
                    </w:rPr>
                    <w:t>5.3.a.i ingresos reservados</w:t>
                  </w:r>
                  <w:r w:rsidR="00EE1894" w:rsidRPr="00F21669">
                    <w:rPr>
                      <w:lang w:val="es-ES_tradnl"/>
                    </w:rPr>
                    <w:t xml:space="preserve"> para programas específicos</w:t>
                  </w:r>
                </w:p>
                <w:p w14:paraId="59B4169A" w14:textId="22B316F4" w:rsidR="008C2081" w:rsidRPr="00F21669" w:rsidRDefault="008C2081" w:rsidP="008C2081">
                  <w:pPr>
                    <w:rPr>
                      <w:i/>
                      <w:iCs/>
                      <w:szCs w:val="22"/>
                      <w:lang w:val="es-ES_tradnl"/>
                    </w:rPr>
                  </w:pPr>
                  <w:r w:rsidRPr="00F21669">
                    <w:rPr>
                      <w:i/>
                      <w:lang w:val="es-ES_tradnl"/>
                    </w:rPr>
                    <w:t>Alentado</w:t>
                  </w:r>
                </w:p>
              </w:tc>
              <w:tc>
                <w:tcPr>
                  <w:tcW w:w="5827" w:type="dxa"/>
                </w:tcPr>
                <w:p w14:paraId="6CD40170" w14:textId="77777777" w:rsidR="008C2081" w:rsidRPr="00F21669" w:rsidRDefault="008C2081" w:rsidP="008C2081">
                  <w:pPr>
                    <w:rPr>
                      <w:i/>
                      <w:iCs/>
                      <w:lang w:val="es-ES_tradnl"/>
                    </w:rPr>
                  </w:pPr>
                </w:p>
              </w:tc>
            </w:tr>
            <w:tr w:rsidR="008C2081" w:rsidRPr="00F21669" w14:paraId="3A7ADD21" w14:textId="77777777">
              <w:tc>
                <w:tcPr>
                  <w:tcW w:w="3009" w:type="dxa"/>
                </w:tcPr>
                <w:p w14:paraId="60D333EF" w14:textId="77777777" w:rsidR="008C2081" w:rsidRPr="00F21669" w:rsidRDefault="008C2081" w:rsidP="008C2081">
                  <w:pPr>
                    <w:rPr>
                      <w:szCs w:val="22"/>
                      <w:lang w:val="es-ES_tradnl"/>
                    </w:rPr>
                  </w:pPr>
                  <w:r w:rsidRPr="00F21669">
                    <w:rPr>
                      <w:lang w:val="es-ES_tradnl"/>
                    </w:rPr>
                    <w:t>5.3.a.ii proceso de presupuesto y auditoría</w:t>
                  </w:r>
                </w:p>
                <w:p w14:paraId="5AB2184F" w14:textId="57EEC3CB" w:rsidR="008C2081" w:rsidRPr="00F21669" w:rsidRDefault="008C2081" w:rsidP="008C2081">
                  <w:pPr>
                    <w:rPr>
                      <w:lang w:val="es-ES_tradnl"/>
                    </w:rPr>
                  </w:pPr>
                  <w:r w:rsidRPr="00F21669">
                    <w:rPr>
                      <w:i/>
                      <w:lang w:val="es-ES_tradnl"/>
                    </w:rPr>
                    <w:t>Alentado</w:t>
                  </w:r>
                  <w:r w:rsidRPr="00F21669">
                    <w:rPr>
                      <w:lang w:val="es-ES_tradnl"/>
                    </w:rPr>
                    <w:t xml:space="preserve"> </w:t>
                  </w:r>
                </w:p>
              </w:tc>
              <w:tc>
                <w:tcPr>
                  <w:tcW w:w="5827" w:type="dxa"/>
                </w:tcPr>
                <w:p w14:paraId="7D5B8143" w14:textId="77777777" w:rsidR="008C2081" w:rsidRPr="00F21669" w:rsidRDefault="008C2081" w:rsidP="008C2081">
                  <w:pPr>
                    <w:rPr>
                      <w:i/>
                      <w:iCs/>
                      <w:lang w:val="es-ES_tradnl"/>
                    </w:rPr>
                  </w:pPr>
                </w:p>
              </w:tc>
            </w:tr>
            <w:tr w:rsidR="008C2081" w:rsidRPr="00F21669" w14:paraId="1099CD22" w14:textId="77777777">
              <w:tc>
                <w:tcPr>
                  <w:tcW w:w="3009" w:type="dxa"/>
                </w:tcPr>
                <w:p w14:paraId="733725EE" w14:textId="3639110C" w:rsidR="008C2081" w:rsidRPr="00F21669" w:rsidRDefault="008C2081" w:rsidP="008C2081">
                  <w:pPr>
                    <w:rPr>
                      <w:szCs w:val="22"/>
                      <w:lang w:val="es-ES_tradnl"/>
                    </w:rPr>
                  </w:pPr>
                  <w:r w:rsidRPr="00F21669">
                    <w:rPr>
                      <w:lang w:val="es-ES_tradnl"/>
                    </w:rPr>
                    <w:t xml:space="preserve">5.3.a.iii sostenibilidad de los ingresos y dependencia de los recursos </w:t>
                  </w:r>
                </w:p>
                <w:p w14:paraId="16820326" w14:textId="62762042" w:rsidR="00AB40D5" w:rsidRPr="00F21669" w:rsidRDefault="00AB40D5" w:rsidP="008C2081">
                  <w:pPr>
                    <w:rPr>
                      <w:i/>
                      <w:iCs/>
                      <w:lang w:val="es-ES_tradnl"/>
                    </w:rPr>
                  </w:pPr>
                  <w:r w:rsidRPr="00F21669">
                    <w:rPr>
                      <w:i/>
                      <w:lang w:val="es-ES_tradnl"/>
                    </w:rPr>
                    <w:t>Alentado</w:t>
                  </w:r>
                </w:p>
              </w:tc>
              <w:tc>
                <w:tcPr>
                  <w:tcW w:w="5827" w:type="dxa"/>
                </w:tcPr>
                <w:p w14:paraId="14BF7936" w14:textId="77777777" w:rsidR="008C2081" w:rsidRPr="00F21669" w:rsidRDefault="008C2081" w:rsidP="008C2081">
                  <w:pPr>
                    <w:rPr>
                      <w:i/>
                      <w:iCs/>
                      <w:lang w:val="es-ES_tradnl"/>
                    </w:rPr>
                  </w:pPr>
                </w:p>
              </w:tc>
            </w:tr>
            <w:tr w:rsidR="008C2081" w:rsidRPr="00F21669" w14:paraId="3CE149FC" w14:textId="77777777">
              <w:tc>
                <w:tcPr>
                  <w:tcW w:w="3009" w:type="dxa"/>
                </w:tcPr>
                <w:p w14:paraId="4367A30F" w14:textId="77777777" w:rsidR="008C2081" w:rsidRPr="00F21669" w:rsidRDefault="008C2081" w:rsidP="008C2081">
                  <w:pPr>
                    <w:rPr>
                      <w:szCs w:val="22"/>
                      <w:lang w:val="es-ES_tradnl"/>
                    </w:rPr>
                  </w:pPr>
                  <w:r w:rsidRPr="00F21669">
                    <w:rPr>
                      <w:lang w:val="es-ES_tradnl"/>
                    </w:rPr>
                    <w:t xml:space="preserve">5.3.c recuperación de costos </w:t>
                  </w:r>
                </w:p>
                <w:p w14:paraId="0B24CC7D" w14:textId="0CAC37DD" w:rsidR="0014108A" w:rsidRPr="00F21669" w:rsidRDefault="0014108A" w:rsidP="008C2081">
                  <w:pPr>
                    <w:rPr>
                      <w:i/>
                      <w:iCs/>
                      <w:lang w:val="es-ES_tradnl"/>
                    </w:rPr>
                  </w:pPr>
                  <w:r w:rsidRPr="00F21669">
                    <w:rPr>
                      <w:i/>
                      <w:lang w:val="es-ES_tradnl"/>
                    </w:rPr>
                    <w:t>Alentado</w:t>
                  </w:r>
                </w:p>
              </w:tc>
              <w:tc>
                <w:tcPr>
                  <w:tcW w:w="5827" w:type="dxa"/>
                </w:tcPr>
                <w:p w14:paraId="1DC5808C" w14:textId="77777777" w:rsidR="008C2081" w:rsidRPr="00F21669" w:rsidRDefault="008C2081" w:rsidP="008C2081">
                  <w:pPr>
                    <w:rPr>
                      <w:i/>
                      <w:iCs/>
                      <w:lang w:val="es-ES_tradnl"/>
                    </w:rPr>
                  </w:pPr>
                </w:p>
              </w:tc>
            </w:tr>
            <w:tr w:rsidR="008C2081" w:rsidRPr="00F21669" w14:paraId="4ECEF569" w14:textId="77777777">
              <w:tc>
                <w:tcPr>
                  <w:tcW w:w="3009" w:type="dxa"/>
                </w:tcPr>
                <w:p w14:paraId="5A790C5E" w14:textId="77777777" w:rsidR="008C2081" w:rsidRPr="00F21669" w:rsidRDefault="008C2081" w:rsidP="008C2081">
                  <w:pPr>
                    <w:rPr>
                      <w:lang w:val="es-ES_tradnl"/>
                    </w:rPr>
                  </w:pPr>
                  <w:r w:rsidRPr="00F21669">
                    <w:rPr>
                      <w:lang w:val="es-ES_tradnl"/>
                    </w:rPr>
                    <w:t>Objetivo principal</w:t>
                  </w:r>
                </w:p>
              </w:tc>
              <w:tc>
                <w:tcPr>
                  <w:tcW w:w="5827" w:type="dxa"/>
                </w:tcPr>
                <w:p w14:paraId="70DC4EFB" w14:textId="77777777" w:rsidR="008C2081" w:rsidRPr="00F21669" w:rsidRDefault="008C2081" w:rsidP="008C2081">
                  <w:pPr>
                    <w:rPr>
                      <w:i/>
                      <w:iCs/>
                      <w:lang w:val="es-ES_tradnl"/>
                    </w:rPr>
                  </w:pPr>
                </w:p>
              </w:tc>
            </w:tr>
            <w:tr w:rsidR="008C2081" w:rsidRPr="00F21669" w14:paraId="028F9DF2" w14:textId="77777777">
              <w:tc>
                <w:tcPr>
                  <w:tcW w:w="3009" w:type="dxa"/>
                </w:tcPr>
                <w:p w14:paraId="74A98B4B" w14:textId="6B88D45D" w:rsidR="008C2081" w:rsidRPr="00F21669" w:rsidRDefault="00EE1894" w:rsidP="008C2081">
                  <w:pPr>
                    <w:rPr>
                      <w:lang w:val="es-ES_tradnl"/>
                    </w:rPr>
                  </w:pPr>
                  <w:r w:rsidRPr="00F21669">
                    <w:rPr>
                      <w:lang w:val="es-ES_tradnl"/>
                    </w:rPr>
                    <w:t>Relevancia</w:t>
                  </w:r>
                  <w:r w:rsidR="008C2081" w:rsidRPr="00F21669">
                    <w:rPr>
                      <w:lang w:val="es-ES_tradnl"/>
                    </w:rPr>
                    <w:t xml:space="preserve"> de los datos cuando se vinculan a los problemas/</w:t>
                  </w:r>
                  <w:r w:rsidRPr="00F21669">
                    <w:rPr>
                      <w:lang w:val="es-ES_tradnl"/>
                    </w:rPr>
                    <w:t xml:space="preserve">las </w:t>
                  </w:r>
                  <w:r w:rsidR="008C2081" w:rsidRPr="00F21669">
                    <w:rPr>
                      <w:lang w:val="es-ES_tradnl"/>
                    </w:rPr>
                    <w:t xml:space="preserve">reformas en curso en el país. </w:t>
                  </w:r>
                </w:p>
              </w:tc>
              <w:tc>
                <w:tcPr>
                  <w:tcW w:w="5827" w:type="dxa"/>
                </w:tcPr>
                <w:p w14:paraId="2751A765" w14:textId="77777777" w:rsidR="008C2081" w:rsidRPr="00F21669" w:rsidRDefault="008C2081" w:rsidP="008C2081">
                  <w:pPr>
                    <w:rPr>
                      <w:i/>
                      <w:iCs/>
                      <w:lang w:val="es-ES_tradnl"/>
                    </w:rPr>
                  </w:pPr>
                </w:p>
              </w:tc>
            </w:tr>
            <w:tr w:rsidR="008C2081" w:rsidRPr="00F21669" w14:paraId="6CCDBE4E" w14:textId="77777777">
              <w:tc>
                <w:tcPr>
                  <w:tcW w:w="3009" w:type="dxa"/>
                </w:tcPr>
                <w:p w14:paraId="5AAAEEA1" w14:textId="77777777" w:rsidR="008C2081" w:rsidRPr="00F21669" w:rsidRDefault="008C2081" w:rsidP="008C2081">
                  <w:pPr>
                    <w:rPr>
                      <w:lang w:val="es-ES_tradnl"/>
                    </w:rPr>
                  </w:pPr>
                  <w:r w:rsidRPr="00F21669">
                    <w:rPr>
                      <w:lang w:val="es-ES_tradnl"/>
                    </w:rPr>
                    <w:t>¿Otras observaciones?</w:t>
                  </w:r>
                </w:p>
              </w:tc>
              <w:tc>
                <w:tcPr>
                  <w:tcW w:w="5827" w:type="dxa"/>
                </w:tcPr>
                <w:p w14:paraId="6A918CA6" w14:textId="77777777" w:rsidR="008C2081" w:rsidRPr="00F21669" w:rsidRDefault="008C2081" w:rsidP="008C2081">
                  <w:pPr>
                    <w:rPr>
                      <w:i/>
                      <w:iCs/>
                      <w:lang w:val="es-ES_tradnl"/>
                    </w:rPr>
                  </w:pPr>
                </w:p>
              </w:tc>
            </w:tr>
            <w:tr w:rsidR="008C2081" w:rsidRPr="00F21669" w14:paraId="77CABEBE" w14:textId="77777777">
              <w:tc>
                <w:tcPr>
                  <w:tcW w:w="3009" w:type="dxa"/>
                </w:tcPr>
                <w:p w14:paraId="2C0A95CC" w14:textId="4BFD3578" w:rsidR="008C2081" w:rsidRPr="00F21669" w:rsidRDefault="008C2081" w:rsidP="008C2081">
                  <w:pPr>
                    <w:rPr>
                      <w:lang w:val="es-ES_tradnl"/>
                    </w:rPr>
                  </w:pPr>
                  <w:r w:rsidRPr="00F21669">
                    <w:rPr>
                      <w:lang w:val="es-ES_tradnl"/>
                    </w:rPr>
                    <w:t>Sobre los planes y la disponibilidad de las divulgaciones sistemáticas</w:t>
                  </w:r>
                </w:p>
              </w:tc>
              <w:tc>
                <w:tcPr>
                  <w:tcW w:w="5827" w:type="dxa"/>
                </w:tcPr>
                <w:p w14:paraId="2D217679" w14:textId="77777777" w:rsidR="008C2081" w:rsidRPr="00F21669" w:rsidRDefault="008C2081" w:rsidP="008C2081">
                  <w:pPr>
                    <w:rPr>
                      <w:i/>
                      <w:iCs/>
                      <w:lang w:val="es-ES_tradnl"/>
                    </w:rPr>
                  </w:pPr>
                </w:p>
              </w:tc>
            </w:tr>
            <w:tr w:rsidR="008C2081" w:rsidRPr="00F21669" w14:paraId="13D4A342" w14:textId="77777777">
              <w:tc>
                <w:tcPr>
                  <w:tcW w:w="3009" w:type="dxa"/>
                </w:tcPr>
                <w:p w14:paraId="38048778" w14:textId="360C20DF" w:rsidR="008C2081" w:rsidRPr="00F21669" w:rsidRDefault="008C2081" w:rsidP="008C2081">
                  <w:pPr>
                    <w:rPr>
                      <w:lang w:val="es-ES_tradnl"/>
                    </w:rPr>
                  </w:pPr>
                  <w:r w:rsidRPr="00F21669">
                    <w:rPr>
                      <w:lang w:val="es-ES_tradnl"/>
                    </w:rPr>
                    <w:t xml:space="preserve">Sobre la </w:t>
                  </w:r>
                  <w:r w:rsidR="00EE1894" w:rsidRPr="00F21669">
                    <w:rPr>
                      <w:lang w:val="es-ES_tradnl"/>
                    </w:rPr>
                    <w:t>puntualidad</w:t>
                  </w:r>
                  <w:r w:rsidRPr="00F21669">
                    <w:rPr>
                      <w:lang w:val="es-ES_tradnl"/>
                    </w:rPr>
                    <w:t xml:space="preserve"> de la información</w:t>
                  </w:r>
                </w:p>
              </w:tc>
              <w:tc>
                <w:tcPr>
                  <w:tcW w:w="5827" w:type="dxa"/>
                </w:tcPr>
                <w:p w14:paraId="20CDD798" w14:textId="77777777" w:rsidR="008C2081" w:rsidRPr="00F21669" w:rsidRDefault="008C2081" w:rsidP="008C2081">
                  <w:pPr>
                    <w:rPr>
                      <w:i/>
                      <w:iCs/>
                      <w:lang w:val="es-ES_tradnl"/>
                    </w:rPr>
                  </w:pPr>
                </w:p>
              </w:tc>
            </w:tr>
            <w:tr w:rsidR="008C2081" w:rsidRPr="00F21669" w14:paraId="5CF1ECC7" w14:textId="77777777">
              <w:tc>
                <w:tcPr>
                  <w:tcW w:w="3009" w:type="dxa"/>
                </w:tcPr>
                <w:p w14:paraId="5F87E7ED" w14:textId="77777777" w:rsidR="008C2081" w:rsidRPr="00F21669" w:rsidRDefault="008C2081" w:rsidP="008C2081">
                  <w:pPr>
                    <w:rPr>
                      <w:lang w:val="es-ES_tradnl"/>
                    </w:rPr>
                  </w:pPr>
                  <w:r w:rsidRPr="00F21669">
                    <w:rPr>
                      <w:lang w:val="es-ES_tradnl"/>
                    </w:rPr>
                    <w:t>Sobre el formato abierto de las divulgaciones</w:t>
                  </w:r>
                </w:p>
              </w:tc>
              <w:tc>
                <w:tcPr>
                  <w:tcW w:w="5827" w:type="dxa"/>
                </w:tcPr>
                <w:p w14:paraId="7BD95DD7" w14:textId="77777777" w:rsidR="008C2081" w:rsidRPr="00F21669" w:rsidRDefault="008C2081" w:rsidP="008C2081">
                  <w:pPr>
                    <w:rPr>
                      <w:i/>
                      <w:iCs/>
                      <w:lang w:val="es-ES_tradnl"/>
                    </w:rPr>
                  </w:pPr>
                </w:p>
              </w:tc>
            </w:tr>
            <w:tr w:rsidR="008C2081" w:rsidRPr="00F21669" w14:paraId="66A28C79" w14:textId="77777777">
              <w:tc>
                <w:tcPr>
                  <w:tcW w:w="3009" w:type="dxa"/>
                </w:tcPr>
                <w:p w14:paraId="481568E2" w14:textId="39819D8A" w:rsidR="008C2081" w:rsidRPr="00F21669" w:rsidRDefault="008C2081" w:rsidP="008C2081">
                  <w:pPr>
                    <w:rPr>
                      <w:lang w:val="es-ES_tradnl"/>
                    </w:rPr>
                  </w:pPr>
                  <w:r w:rsidRPr="00F21669">
                    <w:rPr>
                      <w:lang w:val="es-ES_tradnl"/>
                    </w:rPr>
                    <w:t xml:space="preserve">Sobre el uso </w:t>
                  </w:r>
                  <w:r w:rsidR="00EE1894" w:rsidRPr="00F21669">
                    <w:rPr>
                      <w:lang w:val="es-ES_tradnl"/>
                    </w:rPr>
                    <w:t>de la información</w:t>
                  </w:r>
                </w:p>
              </w:tc>
              <w:tc>
                <w:tcPr>
                  <w:tcW w:w="5827" w:type="dxa"/>
                </w:tcPr>
                <w:p w14:paraId="786570BA" w14:textId="77777777" w:rsidR="008C2081" w:rsidRPr="00F21669" w:rsidRDefault="008C2081" w:rsidP="008C2081">
                  <w:pPr>
                    <w:rPr>
                      <w:i/>
                      <w:iCs/>
                      <w:lang w:val="es-ES_tradnl"/>
                    </w:rPr>
                  </w:pPr>
                </w:p>
              </w:tc>
            </w:tr>
          </w:tbl>
          <w:p w14:paraId="04F3F65F" w14:textId="77777777" w:rsidR="004B550C" w:rsidRPr="00F21669" w:rsidRDefault="004B550C">
            <w:pPr>
              <w:rPr>
                <w:i/>
                <w:iCs/>
                <w:lang w:val="es-ES_tradnl"/>
              </w:rPr>
            </w:pPr>
          </w:p>
        </w:tc>
      </w:tr>
      <w:tr w:rsidR="004B550C" w:rsidRPr="00F21669" w14:paraId="1E4BA551" w14:textId="77777777">
        <w:tc>
          <w:tcPr>
            <w:tcW w:w="9062" w:type="dxa"/>
            <w:tcBorders>
              <w:top w:val="nil"/>
              <w:left w:val="nil"/>
              <w:bottom w:val="nil"/>
              <w:right w:val="nil"/>
            </w:tcBorders>
            <w:shd w:val="clear" w:color="auto" w:fill="F2F2F2" w:themeFill="background1" w:themeFillShade="F2"/>
          </w:tcPr>
          <w:p w14:paraId="7D075B6F" w14:textId="77777777" w:rsidR="004B550C" w:rsidRPr="00F21669" w:rsidRDefault="004B550C">
            <w:pPr>
              <w:rPr>
                <w:i/>
                <w:iCs/>
                <w:lang w:val="es-ES_tradnl"/>
              </w:rPr>
            </w:pPr>
          </w:p>
        </w:tc>
      </w:tr>
    </w:tbl>
    <w:p w14:paraId="5711CECB" w14:textId="77777777" w:rsidR="004B550C" w:rsidRPr="00F21669" w:rsidRDefault="004B550C" w:rsidP="004B550C">
      <w:pPr>
        <w:spacing w:before="0" w:after="0"/>
        <w:rPr>
          <w:lang w:val="es-ES_tradnl"/>
        </w:rPr>
      </w:pPr>
    </w:p>
    <w:p w14:paraId="07B4FF2E" w14:textId="06608BC6" w:rsidR="002E43DB" w:rsidRPr="00F21669" w:rsidRDefault="004B550C" w:rsidP="004B550C">
      <w:pPr>
        <w:pStyle w:val="Heading1"/>
        <w:rPr>
          <w:lang w:val="es-ES_tradnl"/>
        </w:rPr>
      </w:pPr>
      <w:r w:rsidRPr="00F21669">
        <w:rPr>
          <w:lang w:val="es-ES_tradnl"/>
        </w:rPr>
        <w:br w:type="page"/>
      </w:r>
      <w:bookmarkStart w:id="74" w:name="_Toc194602075"/>
      <w:r w:rsidRPr="00F21669">
        <w:rPr>
          <w:highlight w:val="cyan"/>
          <w:lang w:val="es-ES_tradnl"/>
        </w:rPr>
        <w:t xml:space="preserve">Para </w:t>
      </w:r>
      <w:r w:rsidR="006B5E9C">
        <w:rPr>
          <w:highlight w:val="cyan"/>
          <w:lang w:val="es-ES_tradnl"/>
        </w:rPr>
        <w:t xml:space="preserve">la </w:t>
      </w:r>
      <w:r w:rsidR="00453223">
        <w:rPr>
          <w:highlight w:val="cyan"/>
          <w:lang w:val="es-ES_tradnl"/>
        </w:rPr>
        <w:t>Validación</w:t>
      </w:r>
      <w:r w:rsidRPr="00F21669">
        <w:rPr>
          <w:lang w:val="es-ES_tradnl"/>
        </w:rPr>
        <w:t>: Aprobación del GMP</w:t>
      </w:r>
      <w:bookmarkEnd w:id="58"/>
      <w:bookmarkEnd w:id="59"/>
      <w:bookmarkEnd w:id="60"/>
      <w:bookmarkEnd w:id="74"/>
    </w:p>
    <w:p w14:paraId="0C0D3981" w14:textId="77777777" w:rsidR="002E43DB" w:rsidRPr="00F21669" w:rsidRDefault="002E43DB" w:rsidP="002E43DB">
      <w:pPr>
        <w:rPr>
          <w:b/>
          <w:bCs/>
          <w:lang w:val="es-ES_tradnl"/>
        </w:rPr>
      </w:pPr>
    </w:p>
    <w:p w14:paraId="7128D5AE" w14:textId="76B43668" w:rsidR="002E43DB" w:rsidRPr="00F21669" w:rsidRDefault="002E43DB" w:rsidP="002E43DB">
      <w:pPr>
        <w:rPr>
          <w:b/>
          <w:bCs/>
          <w:lang w:val="es-ES_tradnl"/>
        </w:rPr>
      </w:pPr>
      <w:r w:rsidRPr="00F21669">
        <w:rPr>
          <w:b/>
          <w:lang w:val="es-ES_tradnl"/>
        </w:rPr>
        <w:t>Fecha de aprobación del GMP</w:t>
      </w:r>
    </w:p>
    <w:sdt>
      <w:sdtPr>
        <w:rPr>
          <w:lang w:val="es-ES_tradnl"/>
        </w:rPr>
        <w:id w:val="-2023224422"/>
        <w:placeholder>
          <w:docPart w:val="14A27D2C3C9248FCB9E80C8C2FFBC80E"/>
        </w:placeholder>
        <w:showingPlcHdr/>
        <w:date>
          <w:dateFormat w:val="dd/MM/yyyy"/>
          <w:lid w:val="es-419"/>
          <w:storeMappedDataAs w:val="dateTime"/>
          <w:calendar w:val="gregorian"/>
        </w:date>
      </w:sdtPr>
      <w:sdtContent>
        <w:p w14:paraId="469A5BEA" w14:textId="77777777" w:rsidR="002E43DB" w:rsidRPr="00F21669" w:rsidRDefault="002E43DB" w:rsidP="002E43DB">
          <w:pPr>
            <w:rPr>
              <w:lang w:val="es-ES_tradnl"/>
            </w:rPr>
          </w:pPr>
          <w:r w:rsidRPr="00F21669">
            <w:rPr>
              <w:rStyle w:val="PlaceholderText"/>
              <w:shd w:val="clear" w:color="auto" w:fill="D9E2F3" w:themeFill="accent1" w:themeFillTint="33"/>
              <w:lang w:val="es-ES_tradnl"/>
            </w:rPr>
            <w:t>Haga clic o pulse aquí para introducir la fecha.</w:t>
          </w:r>
        </w:p>
      </w:sdtContent>
    </w:sdt>
    <w:p w14:paraId="5A0EC9DA" w14:textId="77777777" w:rsidR="00F74773" w:rsidRPr="00F21669" w:rsidRDefault="00F74773" w:rsidP="002E43DB">
      <w:pPr>
        <w:rPr>
          <w:lang w:val="es-ES_tradnl"/>
        </w:rPr>
      </w:pPr>
    </w:p>
    <w:p w14:paraId="7998544D" w14:textId="73B35063" w:rsidR="00A545D1" w:rsidRPr="00F21669" w:rsidRDefault="00F21669" w:rsidP="00A545D1">
      <w:pPr>
        <w:rPr>
          <w:b/>
          <w:bCs/>
          <w:lang w:val="es-ES_tradnl"/>
        </w:rPr>
      </w:pPr>
      <w:r w:rsidRPr="00F21669">
        <w:rPr>
          <w:b/>
          <w:lang w:val="es-ES_tradnl"/>
        </w:rPr>
        <w:t>Aprobación</w:t>
      </w:r>
      <w:r w:rsidR="00A545D1" w:rsidRPr="00F21669">
        <w:rPr>
          <w:b/>
          <w:lang w:val="es-ES_tradnl"/>
        </w:rPr>
        <w:t xml:space="preserve"> mediante: </w:t>
      </w:r>
      <w:sdt>
        <w:sdtPr>
          <w:rPr>
            <w:b/>
            <w:bCs/>
            <w:lang w:val="es-ES_tradnl"/>
          </w:rPr>
          <w:id w:val="-573518618"/>
          <w:placeholder>
            <w:docPart w:val="DefaultPlaceholder_-1854013440"/>
          </w:placeholder>
          <w:showingPlcHdr/>
        </w:sdtPr>
        <w:sdtContent>
          <w:r w:rsidR="00A545D1" w:rsidRPr="00F21669">
            <w:rPr>
              <w:rStyle w:val="PlaceholderText"/>
              <w:shd w:val="clear" w:color="auto" w:fill="D9E2F3" w:themeFill="accent1" w:themeFillTint="33"/>
              <w:lang w:val="es-ES_tradnl"/>
            </w:rPr>
            <w:t>Haga clic o pulse aquí para introducir el texto</w:t>
          </w:r>
        </w:sdtContent>
      </w:sdt>
    </w:p>
    <w:p w14:paraId="281315A4" w14:textId="3A77AC6F" w:rsidR="00A545D1" w:rsidRPr="00F21669" w:rsidRDefault="00605C33" w:rsidP="00A545D1">
      <w:pPr>
        <w:rPr>
          <w:color w:val="808080" w:themeColor="background1" w:themeShade="80"/>
          <w:lang w:val="es-ES_tradnl"/>
        </w:rPr>
      </w:pPr>
      <w:r w:rsidRPr="00F21669">
        <w:rPr>
          <w:color w:val="808080" w:themeColor="background1" w:themeShade="80"/>
          <w:lang w:val="es-ES_tradnl"/>
        </w:rPr>
        <w:t>Ejemplos: reunión del GMP, mediante circular a los miembros del GMP y sin objeciones.</w:t>
      </w:r>
    </w:p>
    <w:p w14:paraId="5A45520F" w14:textId="77777777" w:rsidR="00605C33" w:rsidRPr="00F21669" w:rsidRDefault="00605C33" w:rsidP="00A545D1">
      <w:pPr>
        <w:rPr>
          <w:b/>
          <w:bCs/>
          <w:lang w:val="es-ES_tradnl"/>
        </w:rPr>
      </w:pPr>
    </w:p>
    <w:p w14:paraId="697ADCF7" w14:textId="04361EAA" w:rsidR="00605C33" w:rsidRPr="00F21669" w:rsidRDefault="00605C33" w:rsidP="00A545D1">
      <w:pPr>
        <w:rPr>
          <w:b/>
          <w:bCs/>
          <w:lang w:val="es-ES_tradnl"/>
        </w:rPr>
      </w:pPr>
      <w:r w:rsidRPr="00F21669">
        <w:rPr>
          <w:b/>
          <w:lang w:val="es-ES_tradnl"/>
        </w:rPr>
        <w:t xml:space="preserve">Incluya un enlace a la documentación o adjunte pruebas: </w:t>
      </w:r>
    </w:p>
    <w:p w14:paraId="58A83CC8" w14:textId="35A31056" w:rsidR="009B1D35" w:rsidRPr="00F21669" w:rsidRDefault="007F6BD5" w:rsidP="007F6BD5">
      <w:pPr>
        <w:shd w:val="clear" w:color="auto" w:fill="D9E2F3" w:themeFill="accent1" w:themeFillTint="33"/>
        <w:rPr>
          <w:i/>
          <w:iCs/>
          <w:lang w:val="es-ES_tradnl"/>
        </w:rPr>
      </w:pPr>
      <w:r w:rsidRPr="00F21669">
        <w:rPr>
          <w:i/>
          <w:lang w:val="es-ES_tradnl"/>
        </w:rPr>
        <w:t xml:space="preserve">Proporcione un enlace a la página web con las minutas de la reunión del GMP o presente otras pruebas con la plantilla </w:t>
      </w:r>
    </w:p>
    <w:p w14:paraId="1770C62B" w14:textId="77777777" w:rsidR="007F6BD5" w:rsidRPr="00F21669" w:rsidRDefault="007F6BD5" w:rsidP="002E43DB">
      <w:pPr>
        <w:rPr>
          <w:lang w:val="es-ES_tradnl"/>
        </w:rPr>
      </w:pPr>
    </w:p>
    <w:p w14:paraId="2E2241E6" w14:textId="77777777" w:rsidR="007F6BD5" w:rsidRPr="00F21669" w:rsidRDefault="007F6BD5" w:rsidP="002E43DB">
      <w:pPr>
        <w:rPr>
          <w:lang w:val="es-ES_tradnl"/>
        </w:rPr>
      </w:pPr>
    </w:p>
    <w:p w14:paraId="2AC4F0DB" w14:textId="5C6F1FC2" w:rsidR="002E43DB" w:rsidRPr="00F21669" w:rsidRDefault="002E43DB" w:rsidP="002E43DB">
      <w:pPr>
        <w:rPr>
          <w:lang w:val="es-ES_tradnl"/>
        </w:rPr>
      </w:pPr>
      <w:r w:rsidRPr="00F21669">
        <w:rPr>
          <w:lang w:val="es-ES_tradnl"/>
        </w:rPr>
        <w:t>*** Fin del formulario</w:t>
      </w:r>
    </w:p>
    <w:p w14:paraId="1123064A" w14:textId="77777777" w:rsidR="00620AE0" w:rsidRPr="00F21669" w:rsidRDefault="00620AE0" w:rsidP="00D23BA4">
      <w:pPr>
        <w:rPr>
          <w:lang w:val="es-ES_tradnl"/>
        </w:rPr>
      </w:pPr>
    </w:p>
    <w:sectPr w:rsidR="00620AE0" w:rsidRPr="00F21669" w:rsidSect="00032727">
      <w:headerReference w:type="default" r:id="rId21"/>
      <w:footerReference w:type="default" r:id="rId22"/>
      <w:headerReference w:type="first" r:id="rId23"/>
      <w:footerReference w:type="first" r:id="rId24"/>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00AB" w14:textId="77777777" w:rsidR="007666B2" w:rsidRDefault="007666B2" w:rsidP="00347D13">
      <w:r>
        <w:separator/>
      </w:r>
    </w:p>
  </w:endnote>
  <w:endnote w:type="continuationSeparator" w:id="0">
    <w:p w14:paraId="7EBD4AC7" w14:textId="77777777" w:rsidR="007666B2" w:rsidRDefault="007666B2" w:rsidP="00347D13">
      <w:r>
        <w:continuationSeparator/>
      </w:r>
    </w:p>
  </w:endnote>
  <w:endnote w:type="continuationNotice" w:id="1">
    <w:p w14:paraId="4D603AC7" w14:textId="77777777" w:rsidR="007666B2" w:rsidRDefault="007666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77777777" w:rsidR="0089747F" w:rsidRPr="00673135" w:rsidRDefault="00382E14" w:rsidP="00673135">
    <w:pPr>
      <w:pStyle w:val="Footer"/>
    </w:pPr>
    <w:r>
      <w:rPr>
        <w:noProof/>
        <w:sz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004E42" w:rsidRDefault="00382E14" w:rsidP="00382E14">
    <w:pPr>
      <w:spacing w:line="276" w:lineRule="auto"/>
      <w:rPr>
        <w:sz w:val="16"/>
        <w:szCs w:val="16"/>
      </w:rPr>
    </w:pPr>
    <w:r>
      <w:rPr>
        <w:noProof/>
        <w:sz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347D" w14:textId="77777777" w:rsidR="007666B2" w:rsidRDefault="007666B2" w:rsidP="00347D13">
      <w:r>
        <w:separator/>
      </w:r>
    </w:p>
  </w:footnote>
  <w:footnote w:type="continuationSeparator" w:id="0">
    <w:p w14:paraId="2A2F0F2E" w14:textId="77777777" w:rsidR="007666B2" w:rsidRDefault="007666B2" w:rsidP="00347D13">
      <w:r>
        <w:continuationSeparator/>
      </w:r>
    </w:p>
  </w:footnote>
  <w:footnote w:type="continuationNotice" w:id="1">
    <w:p w14:paraId="6C0C50F7" w14:textId="77777777" w:rsidR="007666B2" w:rsidRDefault="007666B2">
      <w:pPr>
        <w:spacing w:before="0" w:after="0"/>
      </w:pPr>
    </w:p>
  </w:footnote>
  <w:footnote w:id="2">
    <w:p w14:paraId="64C19C8A" w14:textId="503329A5" w:rsidR="00FD0D0E" w:rsidRPr="00794665" w:rsidRDefault="00FD0D0E" w:rsidP="00FD0D0E">
      <w:pPr>
        <w:pStyle w:val="FootnoteText"/>
      </w:pPr>
      <w:r>
        <w:rPr>
          <w:rStyle w:val="FootnoteReference"/>
        </w:rPr>
        <w:footnoteRef/>
      </w:r>
      <w:r>
        <w:t xml:space="preserve"> </w:t>
      </w:r>
      <w:r w:rsidR="001438C6">
        <w:t>“Incompleta” s</w:t>
      </w:r>
      <w:r>
        <w:t>ignifica que la información no es exhaustiva, que no se revela información importante.</w:t>
      </w:r>
    </w:p>
  </w:footnote>
  <w:footnote w:id="3">
    <w:p w14:paraId="050C24CB" w14:textId="60A88A42" w:rsidR="00AB32D4" w:rsidRPr="003970D4" w:rsidRDefault="00AB32D4">
      <w:pPr>
        <w:pStyle w:val="FootnoteText"/>
      </w:pPr>
      <w:r>
        <w:rPr>
          <w:rStyle w:val="FootnoteReference"/>
        </w:rPr>
        <w:footnoteRef/>
      </w:r>
      <w:r>
        <w:t xml:space="preserve"> utilizado indistintamente con "pagos subnacionales directos".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112" w14:textId="77777777" w:rsidR="00D23BA4" w:rsidRPr="00D23BA4" w:rsidRDefault="00F271DC" w:rsidP="00D23BA4">
    <w:pPr>
      <w:pStyle w:val="HeaderDate"/>
      <w:rPr>
        <w:highlight w:val="lightGray"/>
      </w:rPr>
    </w:pPr>
    <w:r>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8BCF269">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05C9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509B4AF">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3D61B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55A77C8">
            <v:group id="Group 54" style="position:absolute;margin-left:0;margin-top:.25pt;width:477.3pt;height:3.6pt;z-index:251658245" coordsize="9546,179" coordorigin="1134,1909" o:spid="_x0000_s1026" w14:anchorId="188F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Pr>
        <w:rFonts w:ascii="Myriad Pro" w:hAnsi="Myriad Pro"/>
      </w:rPr>
      <w:tab/>
    </w:r>
    <w:r>
      <w:rPr>
        <w:rFonts w:ascii="Myriad Pro" w:hAnsi="Myriad Pro"/>
      </w:rPr>
      <w:br/>
    </w:r>
    <w:r>
      <w:rPr>
        <w:highlight w:val="lightGray"/>
      </w:rPr>
      <w:t>País y periodo analizado</w:t>
    </w:r>
  </w:p>
  <w:p w14:paraId="1510B5BA" w14:textId="373D4904" w:rsidR="0089747F" w:rsidRPr="006867A1" w:rsidRDefault="00D23BA4" w:rsidP="00D23BA4">
    <w:pPr>
      <w:pStyle w:val="HeaderDate"/>
      <w:rPr>
        <w:rFonts w:ascii="Arial" w:hAnsi="Arial"/>
        <w:color w:val="FF0000"/>
        <w:sz w:val="21"/>
        <w:szCs w:val="21"/>
      </w:rPr>
    </w:pPr>
    <w:r>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5B373912">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4FF3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Pr>
        <w:highlight w:val="lightGray"/>
      </w:rPr>
      <w:t>Formulario C</w:t>
    </w:r>
    <w:r w:rsidR="0077618E">
      <w:rPr>
        <w:highlight w:val="lightGray"/>
      </w:rPr>
      <w:t>5</w:t>
    </w:r>
    <w:r>
      <w:rPr>
        <w:highlight w:val="lightGray"/>
      </w:rPr>
      <w:t xml:space="preserve"> - SECTOR</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52F" w14:textId="6FFC5120" w:rsidR="0089747F" w:rsidRPr="00D060C3" w:rsidRDefault="00382E14" w:rsidP="00383D68">
    <w:pPr>
      <w:pStyle w:val="Style1"/>
      <w:rPr>
        <w:highlight w:val="lightGray"/>
      </w:rPr>
    </w:pPr>
    <w:bookmarkStart w:id="75" w:name="_Hlk170976306"/>
    <w:r>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320063055" name="Picture 32006305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highlight w:val="lightGray"/>
      </w:rPr>
      <w:t>A completar por el Secretariado Internacional del EITI:</w:t>
    </w:r>
  </w:p>
  <w:p w14:paraId="75A925E0" w14:textId="0854D04E" w:rsidR="006867A1" w:rsidRPr="00EA315F" w:rsidRDefault="0089747F" w:rsidP="00021589">
    <w:pPr>
      <w:pStyle w:val="HeaderDate"/>
      <w:rPr>
        <w:highlight w:val="lightGray"/>
      </w:rPr>
    </w:pPr>
    <w:r>
      <w:rPr>
        <w:highlight w:val="lightGray"/>
      </w:rPr>
      <w:tab/>
    </w:r>
    <w:r>
      <w:rPr>
        <w:highlight w:val="lightGray"/>
      </w:rPr>
      <w:tab/>
      <w:t>País y periodo analizado</w:t>
    </w:r>
  </w:p>
  <w:p w14:paraId="3212CE07" w14:textId="77777777" w:rsidR="00E028E1" w:rsidRPr="00EA315F" w:rsidRDefault="00E028E1" w:rsidP="006867A1">
    <w:pPr>
      <w:pStyle w:val="HeaderDate"/>
      <w:rPr>
        <w:highlight w:val="lightGray"/>
      </w:rPr>
    </w:pPr>
  </w:p>
  <w:p w14:paraId="368EA748" w14:textId="4526F811" w:rsidR="00383D68" w:rsidRPr="0071111E" w:rsidRDefault="00383D68" w:rsidP="006867A1">
    <w:pPr>
      <w:pStyle w:val="HeaderDate"/>
      <w:rPr>
        <w:highlight w:val="lightGray"/>
      </w:rPr>
    </w:pPr>
    <w:r>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6719AFD">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F77A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Pr>
        <w:highlight w:val="lightGray"/>
      </w:rPr>
      <w:t>Formulario C</w:t>
    </w:r>
    <w:r w:rsidR="008276F9">
      <w:rPr>
        <w:highlight w:val="lightGray"/>
      </w:rPr>
      <w:t>5</w:t>
    </w:r>
    <w:r>
      <w:rPr>
        <w:highlight w:val="lightGray"/>
      </w:rPr>
      <w:t xml:space="preserve"> - SECTOR</w:t>
    </w:r>
  </w:p>
  <w:bookmarkEnd w:id="75"/>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9FEE09E">
            <v:group id="Group 29" style="position:absolute;margin-left:-.05pt;margin-top:7.1pt;width:477.3pt;height:3.6pt;z-index:251658240" coordsize="9546,179" coordorigin="1134,1909" o:spid="_x0000_s1026" w14:anchorId="3596A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933B5"/>
    <w:multiLevelType w:val="hybridMultilevel"/>
    <w:tmpl w:val="CFAEE334"/>
    <w:lvl w:ilvl="0" w:tplc="FF2E45F8">
      <w:start w:val="1"/>
      <w:numFmt w:val="decimal"/>
      <w:lvlText w:val="%1."/>
      <w:lvlJc w:val="left"/>
      <w:pPr>
        <w:ind w:left="36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E2E51"/>
    <w:multiLevelType w:val="hybridMultilevel"/>
    <w:tmpl w:val="01067A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17FC0"/>
    <w:multiLevelType w:val="hybridMultilevel"/>
    <w:tmpl w:val="37BC96F6"/>
    <w:lvl w:ilvl="0" w:tplc="FC726CF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CD7463"/>
    <w:multiLevelType w:val="hybridMultilevel"/>
    <w:tmpl w:val="1CF8C0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6B15FE"/>
    <w:multiLevelType w:val="hybridMultilevel"/>
    <w:tmpl w:val="64CAF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07848"/>
    <w:multiLevelType w:val="multilevel"/>
    <w:tmpl w:val="6FC43B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4DB7592"/>
    <w:multiLevelType w:val="hybridMultilevel"/>
    <w:tmpl w:val="37621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55BC8"/>
    <w:multiLevelType w:val="hybridMultilevel"/>
    <w:tmpl w:val="F85A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3632D"/>
    <w:multiLevelType w:val="hybridMultilevel"/>
    <w:tmpl w:val="28E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6029E"/>
    <w:multiLevelType w:val="hybridMultilevel"/>
    <w:tmpl w:val="5318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F12E7"/>
    <w:multiLevelType w:val="hybridMultilevel"/>
    <w:tmpl w:val="A7260C58"/>
    <w:lvl w:ilvl="0" w:tplc="FC726CF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235710"/>
    <w:multiLevelType w:val="hybridMultilevel"/>
    <w:tmpl w:val="8A86C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655A5"/>
    <w:multiLevelType w:val="hybridMultilevel"/>
    <w:tmpl w:val="B992C5D8"/>
    <w:lvl w:ilvl="0" w:tplc="A8B25C8A">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9F38D4"/>
    <w:multiLevelType w:val="hybridMultilevel"/>
    <w:tmpl w:val="D564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51B43731"/>
    <w:multiLevelType w:val="hybridMultilevel"/>
    <w:tmpl w:val="72743FC4"/>
    <w:lvl w:ilvl="0" w:tplc="08090001">
      <w:start w:val="1"/>
      <w:numFmt w:val="bullet"/>
      <w:lvlText w:val=""/>
      <w:lvlJc w:val="left"/>
      <w:pPr>
        <w:ind w:left="72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9766E3"/>
    <w:multiLevelType w:val="hybridMultilevel"/>
    <w:tmpl w:val="A88A45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E0F2183"/>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961D83"/>
    <w:multiLevelType w:val="hybridMultilevel"/>
    <w:tmpl w:val="E5522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137438C"/>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911AE"/>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3065DF"/>
    <w:multiLevelType w:val="hybridMultilevel"/>
    <w:tmpl w:val="64CAF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B14B3F"/>
    <w:multiLevelType w:val="hybridMultilevel"/>
    <w:tmpl w:val="83E69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7941DE"/>
    <w:multiLevelType w:val="hybridMultilevel"/>
    <w:tmpl w:val="5B74D018"/>
    <w:lvl w:ilvl="0" w:tplc="E3467972">
      <w:start w:val="1"/>
      <w:numFmt w:val="bullet"/>
      <w:lvlText w:val=""/>
      <w:lvlJc w:val="left"/>
      <w:pPr>
        <w:ind w:left="720" w:hanging="360"/>
      </w:pPr>
      <w:rPr>
        <w:rFonts w:ascii="Symbol" w:hAnsi="Symbol"/>
      </w:rPr>
    </w:lvl>
    <w:lvl w:ilvl="1" w:tplc="9210E902">
      <w:start w:val="1"/>
      <w:numFmt w:val="bullet"/>
      <w:lvlText w:val=""/>
      <w:lvlJc w:val="left"/>
      <w:pPr>
        <w:ind w:left="720" w:hanging="360"/>
      </w:pPr>
      <w:rPr>
        <w:rFonts w:ascii="Symbol" w:hAnsi="Symbol"/>
      </w:rPr>
    </w:lvl>
    <w:lvl w:ilvl="2" w:tplc="A782AA68">
      <w:start w:val="1"/>
      <w:numFmt w:val="bullet"/>
      <w:lvlText w:val=""/>
      <w:lvlJc w:val="left"/>
      <w:pPr>
        <w:ind w:left="720" w:hanging="360"/>
      </w:pPr>
      <w:rPr>
        <w:rFonts w:ascii="Symbol" w:hAnsi="Symbol"/>
      </w:rPr>
    </w:lvl>
    <w:lvl w:ilvl="3" w:tplc="E744D86E">
      <w:start w:val="1"/>
      <w:numFmt w:val="bullet"/>
      <w:lvlText w:val=""/>
      <w:lvlJc w:val="left"/>
      <w:pPr>
        <w:ind w:left="720" w:hanging="360"/>
      </w:pPr>
      <w:rPr>
        <w:rFonts w:ascii="Symbol" w:hAnsi="Symbol"/>
      </w:rPr>
    </w:lvl>
    <w:lvl w:ilvl="4" w:tplc="6B08ABC2">
      <w:start w:val="1"/>
      <w:numFmt w:val="bullet"/>
      <w:lvlText w:val=""/>
      <w:lvlJc w:val="left"/>
      <w:pPr>
        <w:ind w:left="720" w:hanging="360"/>
      </w:pPr>
      <w:rPr>
        <w:rFonts w:ascii="Symbol" w:hAnsi="Symbol"/>
      </w:rPr>
    </w:lvl>
    <w:lvl w:ilvl="5" w:tplc="B3B0E180">
      <w:start w:val="1"/>
      <w:numFmt w:val="bullet"/>
      <w:lvlText w:val=""/>
      <w:lvlJc w:val="left"/>
      <w:pPr>
        <w:ind w:left="720" w:hanging="360"/>
      </w:pPr>
      <w:rPr>
        <w:rFonts w:ascii="Symbol" w:hAnsi="Symbol"/>
      </w:rPr>
    </w:lvl>
    <w:lvl w:ilvl="6" w:tplc="989C31A2">
      <w:start w:val="1"/>
      <w:numFmt w:val="bullet"/>
      <w:lvlText w:val=""/>
      <w:lvlJc w:val="left"/>
      <w:pPr>
        <w:ind w:left="720" w:hanging="360"/>
      </w:pPr>
      <w:rPr>
        <w:rFonts w:ascii="Symbol" w:hAnsi="Symbol"/>
      </w:rPr>
    </w:lvl>
    <w:lvl w:ilvl="7" w:tplc="A4443AFA">
      <w:start w:val="1"/>
      <w:numFmt w:val="bullet"/>
      <w:lvlText w:val=""/>
      <w:lvlJc w:val="left"/>
      <w:pPr>
        <w:ind w:left="720" w:hanging="360"/>
      </w:pPr>
      <w:rPr>
        <w:rFonts w:ascii="Symbol" w:hAnsi="Symbol"/>
      </w:rPr>
    </w:lvl>
    <w:lvl w:ilvl="8" w:tplc="D50A8CDA">
      <w:start w:val="1"/>
      <w:numFmt w:val="bullet"/>
      <w:lvlText w:val=""/>
      <w:lvlJc w:val="left"/>
      <w:pPr>
        <w:ind w:left="720" w:hanging="360"/>
      </w:pPr>
      <w:rPr>
        <w:rFonts w:ascii="Symbol" w:hAnsi="Symbol"/>
      </w:rPr>
    </w:lvl>
  </w:abstractNum>
  <w:abstractNum w:abstractNumId="39" w15:restartNumberingAfterBreak="0">
    <w:nsid w:val="68C46DE1"/>
    <w:multiLevelType w:val="hybridMultilevel"/>
    <w:tmpl w:val="98047BC0"/>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0" w15:restartNumberingAfterBreak="0">
    <w:nsid w:val="6A157ED8"/>
    <w:multiLevelType w:val="hybridMultilevel"/>
    <w:tmpl w:val="DCD0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930A4"/>
    <w:multiLevelType w:val="hybridMultilevel"/>
    <w:tmpl w:val="7F06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96F27"/>
    <w:multiLevelType w:val="multilevel"/>
    <w:tmpl w:val="172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7816588"/>
    <w:multiLevelType w:val="hybridMultilevel"/>
    <w:tmpl w:val="0FE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94668"/>
    <w:multiLevelType w:val="hybridMultilevel"/>
    <w:tmpl w:val="F1B2E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640A1E"/>
    <w:multiLevelType w:val="hybridMultilevel"/>
    <w:tmpl w:val="F1B2E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8524382">
    <w:abstractNumId w:val="24"/>
  </w:num>
  <w:num w:numId="2" w16cid:durableId="924072158">
    <w:abstractNumId w:val="30"/>
  </w:num>
  <w:num w:numId="3" w16cid:durableId="1072852537">
    <w:abstractNumId w:val="12"/>
  </w:num>
  <w:num w:numId="4" w16cid:durableId="721682996">
    <w:abstractNumId w:val="11"/>
  </w:num>
  <w:num w:numId="5" w16cid:durableId="1878932095">
    <w:abstractNumId w:val="46"/>
  </w:num>
  <w:num w:numId="6" w16cid:durableId="1201045035">
    <w:abstractNumId w:val="21"/>
  </w:num>
  <w:num w:numId="7" w16cid:durableId="1262831760">
    <w:abstractNumId w:val="8"/>
  </w:num>
  <w:num w:numId="8" w16cid:durableId="471871879">
    <w:abstractNumId w:val="7"/>
  </w:num>
  <w:num w:numId="9" w16cid:durableId="2095734577">
    <w:abstractNumId w:val="26"/>
  </w:num>
  <w:num w:numId="10" w16cid:durableId="869613878">
    <w:abstractNumId w:val="43"/>
  </w:num>
  <w:num w:numId="11" w16cid:durableId="428621312">
    <w:abstractNumId w:val="28"/>
  </w:num>
  <w:num w:numId="12" w16cid:durableId="2069068576">
    <w:abstractNumId w:val="15"/>
  </w:num>
  <w:num w:numId="13" w16cid:durableId="1029911943">
    <w:abstractNumId w:val="14"/>
  </w:num>
  <w:num w:numId="14" w16cid:durableId="1123307032">
    <w:abstractNumId w:val="16"/>
  </w:num>
  <w:num w:numId="15" w16cid:durableId="604504128">
    <w:abstractNumId w:val="22"/>
  </w:num>
  <w:num w:numId="16" w16cid:durableId="1563061091">
    <w:abstractNumId w:val="44"/>
  </w:num>
  <w:num w:numId="17" w16cid:durableId="457723186">
    <w:abstractNumId w:val="10"/>
  </w:num>
  <w:num w:numId="18" w16cid:durableId="1571111187">
    <w:abstractNumId w:val="9"/>
  </w:num>
  <w:num w:numId="19" w16cid:durableId="2130708463">
    <w:abstractNumId w:val="0"/>
  </w:num>
  <w:num w:numId="20" w16cid:durableId="2124877374">
    <w:abstractNumId w:val="6"/>
  </w:num>
  <w:num w:numId="21" w16cid:durableId="1623878154">
    <w:abstractNumId w:val="27"/>
  </w:num>
  <w:num w:numId="22" w16cid:durableId="147211664">
    <w:abstractNumId w:val="41"/>
  </w:num>
  <w:num w:numId="23" w16cid:durableId="1016692584">
    <w:abstractNumId w:val="2"/>
  </w:num>
  <w:num w:numId="24" w16cid:durableId="108404279">
    <w:abstractNumId w:val="38"/>
  </w:num>
  <w:num w:numId="25" w16cid:durableId="1843155495">
    <w:abstractNumId w:val="45"/>
  </w:num>
  <w:num w:numId="26" w16cid:durableId="201291948">
    <w:abstractNumId w:val="37"/>
  </w:num>
  <w:num w:numId="27" w16cid:durableId="177235397">
    <w:abstractNumId w:val="3"/>
  </w:num>
  <w:num w:numId="28" w16cid:durableId="1136029814">
    <w:abstractNumId w:val="19"/>
  </w:num>
  <w:num w:numId="29" w16cid:durableId="662902567">
    <w:abstractNumId w:val="39"/>
  </w:num>
  <w:num w:numId="30" w16cid:durableId="415714494">
    <w:abstractNumId w:val="23"/>
  </w:num>
  <w:num w:numId="31" w16cid:durableId="1538279760">
    <w:abstractNumId w:val="23"/>
    <w:lvlOverride w:ilvl="0">
      <w:startOverride w:val="1"/>
    </w:lvlOverride>
  </w:num>
  <w:num w:numId="32" w16cid:durableId="705376321">
    <w:abstractNumId w:val="36"/>
  </w:num>
  <w:num w:numId="33" w16cid:durableId="927496588">
    <w:abstractNumId w:val="29"/>
  </w:num>
  <w:num w:numId="34" w16cid:durableId="3871100">
    <w:abstractNumId w:val="42"/>
  </w:num>
  <w:num w:numId="35" w16cid:durableId="1975941824">
    <w:abstractNumId w:val="32"/>
  </w:num>
  <w:num w:numId="36" w16cid:durableId="1678269196">
    <w:abstractNumId w:val="23"/>
    <w:lvlOverride w:ilvl="0">
      <w:startOverride w:val="1"/>
    </w:lvlOverride>
  </w:num>
  <w:num w:numId="37" w16cid:durableId="1833596619">
    <w:abstractNumId w:val="4"/>
  </w:num>
  <w:num w:numId="38" w16cid:durableId="96297547">
    <w:abstractNumId w:val="34"/>
  </w:num>
  <w:num w:numId="39" w16cid:durableId="1609659510">
    <w:abstractNumId w:val="23"/>
    <w:lvlOverride w:ilvl="0">
      <w:startOverride w:val="1"/>
    </w:lvlOverride>
  </w:num>
  <w:num w:numId="40" w16cid:durableId="1649362176">
    <w:abstractNumId w:val="5"/>
  </w:num>
  <w:num w:numId="41" w16cid:durableId="349838336">
    <w:abstractNumId w:val="23"/>
    <w:lvlOverride w:ilvl="0">
      <w:startOverride w:val="1"/>
    </w:lvlOverride>
  </w:num>
  <w:num w:numId="42" w16cid:durableId="306595529">
    <w:abstractNumId w:val="18"/>
  </w:num>
  <w:num w:numId="43" w16cid:durableId="114255342">
    <w:abstractNumId w:val="17"/>
  </w:num>
  <w:num w:numId="44" w16cid:durableId="1457220334">
    <w:abstractNumId w:val="40"/>
  </w:num>
  <w:num w:numId="45" w16cid:durableId="1352337356">
    <w:abstractNumId w:val="25"/>
  </w:num>
  <w:num w:numId="46" w16cid:durableId="998768888">
    <w:abstractNumId w:val="13"/>
  </w:num>
  <w:num w:numId="47" w16cid:durableId="1470123327">
    <w:abstractNumId w:val="47"/>
  </w:num>
  <w:num w:numId="48" w16cid:durableId="922762420">
    <w:abstractNumId w:val="20"/>
  </w:num>
  <w:num w:numId="49" w16cid:durableId="1947038450">
    <w:abstractNumId w:val="1"/>
  </w:num>
  <w:num w:numId="50" w16cid:durableId="1810322035">
    <w:abstractNumId w:val="35"/>
  </w:num>
  <w:num w:numId="51" w16cid:durableId="1274826379">
    <w:abstractNumId w:val="31"/>
  </w:num>
  <w:num w:numId="52" w16cid:durableId="63336951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2715"/>
    <w:rsid w:val="00003D14"/>
    <w:rsid w:val="00004E42"/>
    <w:rsid w:val="00005654"/>
    <w:rsid w:val="0000605A"/>
    <w:rsid w:val="0000611D"/>
    <w:rsid w:val="00006532"/>
    <w:rsid w:val="000069ED"/>
    <w:rsid w:val="000079AC"/>
    <w:rsid w:val="00010800"/>
    <w:rsid w:val="00011A24"/>
    <w:rsid w:val="000120A1"/>
    <w:rsid w:val="00013EBA"/>
    <w:rsid w:val="00014028"/>
    <w:rsid w:val="00014094"/>
    <w:rsid w:val="00015277"/>
    <w:rsid w:val="000161D5"/>
    <w:rsid w:val="00016675"/>
    <w:rsid w:val="00020310"/>
    <w:rsid w:val="000209DD"/>
    <w:rsid w:val="00021163"/>
    <w:rsid w:val="000214E4"/>
    <w:rsid w:val="00021589"/>
    <w:rsid w:val="00022187"/>
    <w:rsid w:val="00022FBF"/>
    <w:rsid w:val="0002433F"/>
    <w:rsid w:val="00026279"/>
    <w:rsid w:val="00026907"/>
    <w:rsid w:val="00030334"/>
    <w:rsid w:val="00030863"/>
    <w:rsid w:val="00032727"/>
    <w:rsid w:val="00032A05"/>
    <w:rsid w:val="000350AB"/>
    <w:rsid w:val="00035271"/>
    <w:rsid w:val="00036065"/>
    <w:rsid w:val="000364C0"/>
    <w:rsid w:val="0003699A"/>
    <w:rsid w:val="0003735D"/>
    <w:rsid w:val="00040161"/>
    <w:rsid w:val="00042865"/>
    <w:rsid w:val="00042E3B"/>
    <w:rsid w:val="00043A4E"/>
    <w:rsid w:val="000458B9"/>
    <w:rsid w:val="0004627E"/>
    <w:rsid w:val="0004630F"/>
    <w:rsid w:val="0005077C"/>
    <w:rsid w:val="000509B0"/>
    <w:rsid w:val="0005256F"/>
    <w:rsid w:val="00053668"/>
    <w:rsid w:val="00053818"/>
    <w:rsid w:val="00054CF5"/>
    <w:rsid w:val="00056A84"/>
    <w:rsid w:val="00057EE1"/>
    <w:rsid w:val="00061616"/>
    <w:rsid w:val="00061F41"/>
    <w:rsid w:val="00062169"/>
    <w:rsid w:val="00062595"/>
    <w:rsid w:val="00062BFE"/>
    <w:rsid w:val="000634B7"/>
    <w:rsid w:val="000639B8"/>
    <w:rsid w:val="0006463E"/>
    <w:rsid w:val="00065ECC"/>
    <w:rsid w:val="000664A5"/>
    <w:rsid w:val="00071328"/>
    <w:rsid w:val="0007167F"/>
    <w:rsid w:val="00071C3E"/>
    <w:rsid w:val="00072822"/>
    <w:rsid w:val="00073274"/>
    <w:rsid w:val="00073751"/>
    <w:rsid w:val="0007453B"/>
    <w:rsid w:val="00076825"/>
    <w:rsid w:val="000771F9"/>
    <w:rsid w:val="0007746E"/>
    <w:rsid w:val="00081BEA"/>
    <w:rsid w:val="00082E9C"/>
    <w:rsid w:val="0008305E"/>
    <w:rsid w:val="00083412"/>
    <w:rsid w:val="0009259A"/>
    <w:rsid w:val="00093F94"/>
    <w:rsid w:val="00096808"/>
    <w:rsid w:val="00096E0D"/>
    <w:rsid w:val="000A3662"/>
    <w:rsid w:val="000A3CAD"/>
    <w:rsid w:val="000A49F9"/>
    <w:rsid w:val="000A4E85"/>
    <w:rsid w:val="000A5851"/>
    <w:rsid w:val="000A5885"/>
    <w:rsid w:val="000A697F"/>
    <w:rsid w:val="000A69A1"/>
    <w:rsid w:val="000A7397"/>
    <w:rsid w:val="000B0909"/>
    <w:rsid w:val="000B1033"/>
    <w:rsid w:val="000B1AC4"/>
    <w:rsid w:val="000B3184"/>
    <w:rsid w:val="000B3704"/>
    <w:rsid w:val="000B3D0C"/>
    <w:rsid w:val="000B59D1"/>
    <w:rsid w:val="000C0115"/>
    <w:rsid w:val="000C1F80"/>
    <w:rsid w:val="000C25D1"/>
    <w:rsid w:val="000C324B"/>
    <w:rsid w:val="000C46B4"/>
    <w:rsid w:val="000C592C"/>
    <w:rsid w:val="000C5E1C"/>
    <w:rsid w:val="000D3C21"/>
    <w:rsid w:val="000D428D"/>
    <w:rsid w:val="000D4ACE"/>
    <w:rsid w:val="000D4C23"/>
    <w:rsid w:val="000D583D"/>
    <w:rsid w:val="000E17AB"/>
    <w:rsid w:val="000E17AE"/>
    <w:rsid w:val="000E1823"/>
    <w:rsid w:val="000E29DF"/>
    <w:rsid w:val="000E3492"/>
    <w:rsid w:val="000E6A34"/>
    <w:rsid w:val="000E6ED0"/>
    <w:rsid w:val="000E7377"/>
    <w:rsid w:val="000E789D"/>
    <w:rsid w:val="000E7F2F"/>
    <w:rsid w:val="000F0B30"/>
    <w:rsid w:val="000F453F"/>
    <w:rsid w:val="000F4E8A"/>
    <w:rsid w:val="000F548A"/>
    <w:rsid w:val="000F597E"/>
    <w:rsid w:val="000F6D08"/>
    <w:rsid w:val="000F772D"/>
    <w:rsid w:val="0010068E"/>
    <w:rsid w:val="00102062"/>
    <w:rsid w:val="00103BBE"/>
    <w:rsid w:val="00104C3A"/>
    <w:rsid w:val="00104E62"/>
    <w:rsid w:val="00106E1D"/>
    <w:rsid w:val="0011000C"/>
    <w:rsid w:val="00110CD2"/>
    <w:rsid w:val="001111B8"/>
    <w:rsid w:val="001118A5"/>
    <w:rsid w:val="001123A3"/>
    <w:rsid w:val="00112507"/>
    <w:rsid w:val="001129F2"/>
    <w:rsid w:val="00117CE0"/>
    <w:rsid w:val="00120DC3"/>
    <w:rsid w:val="001211F6"/>
    <w:rsid w:val="001214B8"/>
    <w:rsid w:val="00122261"/>
    <w:rsid w:val="001225C6"/>
    <w:rsid w:val="001232A2"/>
    <w:rsid w:val="001253C2"/>
    <w:rsid w:val="001268D0"/>
    <w:rsid w:val="00127C27"/>
    <w:rsid w:val="00130AB0"/>
    <w:rsid w:val="001324C1"/>
    <w:rsid w:val="001333D0"/>
    <w:rsid w:val="00133955"/>
    <w:rsid w:val="00136AFF"/>
    <w:rsid w:val="0013728E"/>
    <w:rsid w:val="00140927"/>
    <w:rsid w:val="00140968"/>
    <w:rsid w:val="0014108A"/>
    <w:rsid w:val="00141FFB"/>
    <w:rsid w:val="00142D89"/>
    <w:rsid w:val="001438C6"/>
    <w:rsid w:val="0014687B"/>
    <w:rsid w:val="00147F53"/>
    <w:rsid w:val="00150C33"/>
    <w:rsid w:val="001532DA"/>
    <w:rsid w:val="00154A0D"/>
    <w:rsid w:val="00156D29"/>
    <w:rsid w:val="00160351"/>
    <w:rsid w:val="0016093E"/>
    <w:rsid w:val="00161884"/>
    <w:rsid w:val="00162215"/>
    <w:rsid w:val="0016361E"/>
    <w:rsid w:val="0016531D"/>
    <w:rsid w:val="00165481"/>
    <w:rsid w:val="00166A39"/>
    <w:rsid w:val="0016736F"/>
    <w:rsid w:val="00170FD3"/>
    <w:rsid w:val="00171454"/>
    <w:rsid w:val="00172032"/>
    <w:rsid w:val="001743C5"/>
    <w:rsid w:val="0017452F"/>
    <w:rsid w:val="0017463E"/>
    <w:rsid w:val="00174BED"/>
    <w:rsid w:val="00174CE1"/>
    <w:rsid w:val="00176044"/>
    <w:rsid w:val="00176523"/>
    <w:rsid w:val="00176E25"/>
    <w:rsid w:val="001836C4"/>
    <w:rsid w:val="00183B6D"/>
    <w:rsid w:val="001840D7"/>
    <w:rsid w:val="00186CE6"/>
    <w:rsid w:val="00190F12"/>
    <w:rsid w:val="00191B1C"/>
    <w:rsid w:val="00191EB7"/>
    <w:rsid w:val="00193C85"/>
    <w:rsid w:val="001940C7"/>
    <w:rsid w:val="00194241"/>
    <w:rsid w:val="00196DC4"/>
    <w:rsid w:val="001A05FD"/>
    <w:rsid w:val="001A0F96"/>
    <w:rsid w:val="001A30E3"/>
    <w:rsid w:val="001A3CDD"/>
    <w:rsid w:val="001A519A"/>
    <w:rsid w:val="001B1B71"/>
    <w:rsid w:val="001B3281"/>
    <w:rsid w:val="001B407B"/>
    <w:rsid w:val="001B40EB"/>
    <w:rsid w:val="001B414F"/>
    <w:rsid w:val="001B4B42"/>
    <w:rsid w:val="001B4E56"/>
    <w:rsid w:val="001B506A"/>
    <w:rsid w:val="001B68CE"/>
    <w:rsid w:val="001B6A4E"/>
    <w:rsid w:val="001B6BA0"/>
    <w:rsid w:val="001B6D3D"/>
    <w:rsid w:val="001B70C6"/>
    <w:rsid w:val="001B7207"/>
    <w:rsid w:val="001C031B"/>
    <w:rsid w:val="001C34C4"/>
    <w:rsid w:val="001C3955"/>
    <w:rsid w:val="001C4B14"/>
    <w:rsid w:val="001C79DE"/>
    <w:rsid w:val="001D0A05"/>
    <w:rsid w:val="001D27B1"/>
    <w:rsid w:val="001D401D"/>
    <w:rsid w:val="001D4555"/>
    <w:rsid w:val="001D54A5"/>
    <w:rsid w:val="001D5919"/>
    <w:rsid w:val="001D5A21"/>
    <w:rsid w:val="001D605F"/>
    <w:rsid w:val="001D61FA"/>
    <w:rsid w:val="001D71F9"/>
    <w:rsid w:val="001E07A2"/>
    <w:rsid w:val="001E29A8"/>
    <w:rsid w:val="001E50FD"/>
    <w:rsid w:val="001E58AF"/>
    <w:rsid w:val="001E6AD2"/>
    <w:rsid w:val="001F2023"/>
    <w:rsid w:val="001F5E1D"/>
    <w:rsid w:val="001F5EEF"/>
    <w:rsid w:val="001F7582"/>
    <w:rsid w:val="001F77F5"/>
    <w:rsid w:val="0020116B"/>
    <w:rsid w:val="00201453"/>
    <w:rsid w:val="00202161"/>
    <w:rsid w:val="00202A6F"/>
    <w:rsid w:val="00204000"/>
    <w:rsid w:val="0020556F"/>
    <w:rsid w:val="00205905"/>
    <w:rsid w:val="00205EFE"/>
    <w:rsid w:val="002072AF"/>
    <w:rsid w:val="0020746F"/>
    <w:rsid w:val="00207916"/>
    <w:rsid w:val="0020793E"/>
    <w:rsid w:val="00210717"/>
    <w:rsid w:val="00210B45"/>
    <w:rsid w:val="002122B2"/>
    <w:rsid w:val="00214294"/>
    <w:rsid w:val="0021483E"/>
    <w:rsid w:val="00214FD0"/>
    <w:rsid w:val="00215A7C"/>
    <w:rsid w:val="00216B04"/>
    <w:rsid w:val="00216DBC"/>
    <w:rsid w:val="00227297"/>
    <w:rsid w:val="0022732E"/>
    <w:rsid w:val="00227F21"/>
    <w:rsid w:val="00230B85"/>
    <w:rsid w:val="00230BA1"/>
    <w:rsid w:val="00230C04"/>
    <w:rsid w:val="00231D55"/>
    <w:rsid w:val="002327DD"/>
    <w:rsid w:val="0023373F"/>
    <w:rsid w:val="00233E34"/>
    <w:rsid w:val="00235AC5"/>
    <w:rsid w:val="00237674"/>
    <w:rsid w:val="002376F3"/>
    <w:rsid w:val="00237A64"/>
    <w:rsid w:val="002400B2"/>
    <w:rsid w:val="00240FAF"/>
    <w:rsid w:val="00243A7E"/>
    <w:rsid w:val="00243AF5"/>
    <w:rsid w:val="00243B37"/>
    <w:rsid w:val="00245498"/>
    <w:rsid w:val="00245F7A"/>
    <w:rsid w:val="00246008"/>
    <w:rsid w:val="0024656C"/>
    <w:rsid w:val="00246F6D"/>
    <w:rsid w:val="00247292"/>
    <w:rsid w:val="002477F7"/>
    <w:rsid w:val="0025148E"/>
    <w:rsid w:val="00252382"/>
    <w:rsid w:val="00252E95"/>
    <w:rsid w:val="00254F4D"/>
    <w:rsid w:val="00257F24"/>
    <w:rsid w:val="00261B11"/>
    <w:rsid w:val="00263909"/>
    <w:rsid w:val="00263EE5"/>
    <w:rsid w:val="002656FA"/>
    <w:rsid w:val="00265FA5"/>
    <w:rsid w:val="00271350"/>
    <w:rsid w:val="00271388"/>
    <w:rsid w:val="00271C7A"/>
    <w:rsid w:val="00272F19"/>
    <w:rsid w:val="00273F77"/>
    <w:rsid w:val="002750C9"/>
    <w:rsid w:val="0027557B"/>
    <w:rsid w:val="00276477"/>
    <w:rsid w:val="00277528"/>
    <w:rsid w:val="002808DE"/>
    <w:rsid w:val="00282E62"/>
    <w:rsid w:val="0028325F"/>
    <w:rsid w:val="00284221"/>
    <w:rsid w:val="00284A6D"/>
    <w:rsid w:val="002853BE"/>
    <w:rsid w:val="00286D6A"/>
    <w:rsid w:val="00286EB2"/>
    <w:rsid w:val="00287264"/>
    <w:rsid w:val="002879DC"/>
    <w:rsid w:val="002906FC"/>
    <w:rsid w:val="00292E42"/>
    <w:rsid w:val="00294CE2"/>
    <w:rsid w:val="00294FB1"/>
    <w:rsid w:val="0029553D"/>
    <w:rsid w:val="00295EF2"/>
    <w:rsid w:val="00296034"/>
    <w:rsid w:val="00297E14"/>
    <w:rsid w:val="002A0ED1"/>
    <w:rsid w:val="002A31C1"/>
    <w:rsid w:val="002A3E1C"/>
    <w:rsid w:val="002A3FD1"/>
    <w:rsid w:val="002A4923"/>
    <w:rsid w:val="002A5424"/>
    <w:rsid w:val="002A5DEF"/>
    <w:rsid w:val="002A7DE3"/>
    <w:rsid w:val="002B0027"/>
    <w:rsid w:val="002B0A6A"/>
    <w:rsid w:val="002B22F8"/>
    <w:rsid w:val="002B2B9F"/>
    <w:rsid w:val="002B36FB"/>
    <w:rsid w:val="002B3FC2"/>
    <w:rsid w:val="002B7385"/>
    <w:rsid w:val="002C190E"/>
    <w:rsid w:val="002C37DC"/>
    <w:rsid w:val="002C4452"/>
    <w:rsid w:val="002C450B"/>
    <w:rsid w:val="002C4F58"/>
    <w:rsid w:val="002C597D"/>
    <w:rsid w:val="002C7BD8"/>
    <w:rsid w:val="002C7C93"/>
    <w:rsid w:val="002D0702"/>
    <w:rsid w:val="002D29DD"/>
    <w:rsid w:val="002D4F5A"/>
    <w:rsid w:val="002D794E"/>
    <w:rsid w:val="002E0650"/>
    <w:rsid w:val="002E2F9C"/>
    <w:rsid w:val="002E43DB"/>
    <w:rsid w:val="002E4826"/>
    <w:rsid w:val="002E4FC3"/>
    <w:rsid w:val="002E520F"/>
    <w:rsid w:val="002E7107"/>
    <w:rsid w:val="002F06DF"/>
    <w:rsid w:val="002F4FE0"/>
    <w:rsid w:val="002F6882"/>
    <w:rsid w:val="002F6AEE"/>
    <w:rsid w:val="002F74DA"/>
    <w:rsid w:val="003006F0"/>
    <w:rsid w:val="00300952"/>
    <w:rsid w:val="00300B3C"/>
    <w:rsid w:val="003010F3"/>
    <w:rsid w:val="00302230"/>
    <w:rsid w:val="0030283E"/>
    <w:rsid w:val="003028CF"/>
    <w:rsid w:val="0030533F"/>
    <w:rsid w:val="00305AEB"/>
    <w:rsid w:val="0030605A"/>
    <w:rsid w:val="00306086"/>
    <w:rsid w:val="00307E89"/>
    <w:rsid w:val="00310870"/>
    <w:rsid w:val="003123AA"/>
    <w:rsid w:val="0031261F"/>
    <w:rsid w:val="003127D2"/>
    <w:rsid w:val="00312C2D"/>
    <w:rsid w:val="003147DC"/>
    <w:rsid w:val="00314C54"/>
    <w:rsid w:val="00315525"/>
    <w:rsid w:val="00315559"/>
    <w:rsid w:val="003163BE"/>
    <w:rsid w:val="0032033E"/>
    <w:rsid w:val="003203FA"/>
    <w:rsid w:val="00320881"/>
    <w:rsid w:val="00321569"/>
    <w:rsid w:val="00322F1A"/>
    <w:rsid w:val="00322FE6"/>
    <w:rsid w:val="00323BA8"/>
    <w:rsid w:val="00323C31"/>
    <w:rsid w:val="00324E4A"/>
    <w:rsid w:val="00325B6B"/>
    <w:rsid w:val="0032681D"/>
    <w:rsid w:val="00331486"/>
    <w:rsid w:val="00332BC6"/>
    <w:rsid w:val="00333003"/>
    <w:rsid w:val="00333743"/>
    <w:rsid w:val="003338D6"/>
    <w:rsid w:val="0034144B"/>
    <w:rsid w:val="00341C43"/>
    <w:rsid w:val="00342B7D"/>
    <w:rsid w:val="00343D0A"/>
    <w:rsid w:val="00344C33"/>
    <w:rsid w:val="003454E0"/>
    <w:rsid w:val="00345AFB"/>
    <w:rsid w:val="00345D77"/>
    <w:rsid w:val="00346A38"/>
    <w:rsid w:val="00346D11"/>
    <w:rsid w:val="003478F7"/>
    <w:rsid w:val="00347D13"/>
    <w:rsid w:val="0035040C"/>
    <w:rsid w:val="00354820"/>
    <w:rsid w:val="00355769"/>
    <w:rsid w:val="00361E99"/>
    <w:rsid w:val="00362415"/>
    <w:rsid w:val="003670FD"/>
    <w:rsid w:val="00370B7D"/>
    <w:rsid w:val="00371224"/>
    <w:rsid w:val="003718C1"/>
    <w:rsid w:val="00372E70"/>
    <w:rsid w:val="00373B83"/>
    <w:rsid w:val="00373DAB"/>
    <w:rsid w:val="003809BF"/>
    <w:rsid w:val="003809C3"/>
    <w:rsid w:val="00380D15"/>
    <w:rsid w:val="00382E14"/>
    <w:rsid w:val="00383D68"/>
    <w:rsid w:val="0038477C"/>
    <w:rsid w:val="00386AA8"/>
    <w:rsid w:val="00386CBA"/>
    <w:rsid w:val="00392654"/>
    <w:rsid w:val="003944BD"/>
    <w:rsid w:val="00394FD5"/>
    <w:rsid w:val="00394FFA"/>
    <w:rsid w:val="003954DB"/>
    <w:rsid w:val="003970D4"/>
    <w:rsid w:val="00397D81"/>
    <w:rsid w:val="00397EC1"/>
    <w:rsid w:val="003A0AC2"/>
    <w:rsid w:val="003A0C7A"/>
    <w:rsid w:val="003A0DB5"/>
    <w:rsid w:val="003A236A"/>
    <w:rsid w:val="003A2AC0"/>
    <w:rsid w:val="003A35BB"/>
    <w:rsid w:val="003A3C16"/>
    <w:rsid w:val="003A3DD2"/>
    <w:rsid w:val="003A4C25"/>
    <w:rsid w:val="003A5008"/>
    <w:rsid w:val="003B043B"/>
    <w:rsid w:val="003B085E"/>
    <w:rsid w:val="003B1AA7"/>
    <w:rsid w:val="003B2235"/>
    <w:rsid w:val="003B2B80"/>
    <w:rsid w:val="003B5336"/>
    <w:rsid w:val="003B61E5"/>
    <w:rsid w:val="003B6ACB"/>
    <w:rsid w:val="003B6F5F"/>
    <w:rsid w:val="003B7256"/>
    <w:rsid w:val="003C0B3D"/>
    <w:rsid w:val="003C1325"/>
    <w:rsid w:val="003C37CC"/>
    <w:rsid w:val="003C3D67"/>
    <w:rsid w:val="003C5840"/>
    <w:rsid w:val="003C6A43"/>
    <w:rsid w:val="003D0EB7"/>
    <w:rsid w:val="003D2D0B"/>
    <w:rsid w:val="003D349B"/>
    <w:rsid w:val="003D4ADC"/>
    <w:rsid w:val="003D569F"/>
    <w:rsid w:val="003D660B"/>
    <w:rsid w:val="003D74C5"/>
    <w:rsid w:val="003D76BC"/>
    <w:rsid w:val="003D7957"/>
    <w:rsid w:val="003D7F59"/>
    <w:rsid w:val="003E2501"/>
    <w:rsid w:val="003E2CE7"/>
    <w:rsid w:val="003E3FCE"/>
    <w:rsid w:val="003E45BE"/>
    <w:rsid w:val="003E6497"/>
    <w:rsid w:val="003E70AA"/>
    <w:rsid w:val="003E7E45"/>
    <w:rsid w:val="003F04BA"/>
    <w:rsid w:val="003F0963"/>
    <w:rsid w:val="003F172D"/>
    <w:rsid w:val="003F1C15"/>
    <w:rsid w:val="003F26A5"/>
    <w:rsid w:val="003F395D"/>
    <w:rsid w:val="003F6615"/>
    <w:rsid w:val="003F69E5"/>
    <w:rsid w:val="003F6FA1"/>
    <w:rsid w:val="004000A4"/>
    <w:rsid w:val="004018D9"/>
    <w:rsid w:val="00401F3A"/>
    <w:rsid w:val="0040250E"/>
    <w:rsid w:val="00402D1F"/>
    <w:rsid w:val="004043FB"/>
    <w:rsid w:val="00404CF8"/>
    <w:rsid w:val="00406900"/>
    <w:rsid w:val="00411437"/>
    <w:rsid w:val="00412AD9"/>
    <w:rsid w:val="0041437C"/>
    <w:rsid w:val="00414702"/>
    <w:rsid w:val="00415065"/>
    <w:rsid w:val="004151DF"/>
    <w:rsid w:val="00416F38"/>
    <w:rsid w:val="0041747A"/>
    <w:rsid w:val="00420C2D"/>
    <w:rsid w:val="00421317"/>
    <w:rsid w:val="00421494"/>
    <w:rsid w:val="004219B7"/>
    <w:rsid w:val="00421EC7"/>
    <w:rsid w:val="004224A6"/>
    <w:rsid w:val="004247E8"/>
    <w:rsid w:val="00426002"/>
    <w:rsid w:val="0042685B"/>
    <w:rsid w:val="0042693D"/>
    <w:rsid w:val="00426D65"/>
    <w:rsid w:val="00427288"/>
    <w:rsid w:val="004278A2"/>
    <w:rsid w:val="00430B5D"/>
    <w:rsid w:val="0043145C"/>
    <w:rsid w:val="004316DB"/>
    <w:rsid w:val="00432652"/>
    <w:rsid w:val="00432BFC"/>
    <w:rsid w:val="00433F54"/>
    <w:rsid w:val="00435681"/>
    <w:rsid w:val="004358B1"/>
    <w:rsid w:val="004365E3"/>
    <w:rsid w:val="004370CA"/>
    <w:rsid w:val="00437E59"/>
    <w:rsid w:val="004409E8"/>
    <w:rsid w:val="00444E90"/>
    <w:rsid w:val="004466ED"/>
    <w:rsid w:val="004468CE"/>
    <w:rsid w:val="0045033E"/>
    <w:rsid w:val="00452308"/>
    <w:rsid w:val="004527C4"/>
    <w:rsid w:val="00453223"/>
    <w:rsid w:val="0045362A"/>
    <w:rsid w:val="00453C11"/>
    <w:rsid w:val="00454F8D"/>
    <w:rsid w:val="00457A9B"/>
    <w:rsid w:val="004613F1"/>
    <w:rsid w:val="004715A0"/>
    <w:rsid w:val="004721CF"/>
    <w:rsid w:val="0047277E"/>
    <w:rsid w:val="004729CF"/>
    <w:rsid w:val="00472BA0"/>
    <w:rsid w:val="0047344E"/>
    <w:rsid w:val="004740D0"/>
    <w:rsid w:val="004750DA"/>
    <w:rsid w:val="00477308"/>
    <w:rsid w:val="004776B4"/>
    <w:rsid w:val="00480AB2"/>
    <w:rsid w:val="00480FB3"/>
    <w:rsid w:val="0048190C"/>
    <w:rsid w:val="00482856"/>
    <w:rsid w:val="0048405C"/>
    <w:rsid w:val="004853A1"/>
    <w:rsid w:val="00486552"/>
    <w:rsid w:val="00490C96"/>
    <w:rsid w:val="00490F3F"/>
    <w:rsid w:val="00490F5C"/>
    <w:rsid w:val="004917E9"/>
    <w:rsid w:val="00493B87"/>
    <w:rsid w:val="00493E9D"/>
    <w:rsid w:val="00494E22"/>
    <w:rsid w:val="00495D91"/>
    <w:rsid w:val="0049607F"/>
    <w:rsid w:val="00496C6C"/>
    <w:rsid w:val="0049725A"/>
    <w:rsid w:val="004A1A85"/>
    <w:rsid w:val="004A3553"/>
    <w:rsid w:val="004A75E5"/>
    <w:rsid w:val="004A79DB"/>
    <w:rsid w:val="004B00AE"/>
    <w:rsid w:val="004B1C63"/>
    <w:rsid w:val="004B550C"/>
    <w:rsid w:val="004B6042"/>
    <w:rsid w:val="004B7CD5"/>
    <w:rsid w:val="004C03DD"/>
    <w:rsid w:val="004C5053"/>
    <w:rsid w:val="004C6B29"/>
    <w:rsid w:val="004D15B2"/>
    <w:rsid w:val="004D16F2"/>
    <w:rsid w:val="004D1CC2"/>
    <w:rsid w:val="004D2F13"/>
    <w:rsid w:val="004D4586"/>
    <w:rsid w:val="004D5E6E"/>
    <w:rsid w:val="004D7894"/>
    <w:rsid w:val="004E1E84"/>
    <w:rsid w:val="004E2741"/>
    <w:rsid w:val="004E3748"/>
    <w:rsid w:val="004E4D15"/>
    <w:rsid w:val="004F18B2"/>
    <w:rsid w:val="004F1E4F"/>
    <w:rsid w:val="004F20AF"/>
    <w:rsid w:val="004F67EF"/>
    <w:rsid w:val="004F6DED"/>
    <w:rsid w:val="004F7A46"/>
    <w:rsid w:val="0050143C"/>
    <w:rsid w:val="00502F39"/>
    <w:rsid w:val="00504521"/>
    <w:rsid w:val="00507A0E"/>
    <w:rsid w:val="005103F8"/>
    <w:rsid w:val="005111CF"/>
    <w:rsid w:val="005112AE"/>
    <w:rsid w:val="00511B9E"/>
    <w:rsid w:val="00512FA4"/>
    <w:rsid w:val="00513C08"/>
    <w:rsid w:val="00513E29"/>
    <w:rsid w:val="00514FAB"/>
    <w:rsid w:val="005152DB"/>
    <w:rsid w:val="00516298"/>
    <w:rsid w:val="0051699F"/>
    <w:rsid w:val="005222E4"/>
    <w:rsid w:val="005231BE"/>
    <w:rsid w:val="00523A6B"/>
    <w:rsid w:val="00524257"/>
    <w:rsid w:val="0052476B"/>
    <w:rsid w:val="00525187"/>
    <w:rsid w:val="005251F0"/>
    <w:rsid w:val="0052691B"/>
    <w:rsid w:val="005305E8"/>
    <w:rsid w:val="00530FCC"/>
    <w:rsid w:val="00531197"/>
    <w:rsid w:val="0053143A"/>
    <w:rsid w:val="0053143D"/>
    <w:rsid w:val="0053519A"/>
    <w:rsid w:val="00535F66"/>
    <w:rsid w:val="00536EDB"/>
    <w:rsid w:val="0054049D"/>
    <w:rsid w:val="00542B0E"/>
    <w:rsid w:val="0054365B"/>
    <w:rsid w:val="00543F35"/>
    <w:rsid w:val="00544694"/>
    <w:rsid w:val="00547AAD"/>
    <w:rsid w:val="0055157F"/>
    <w:rsid w:val="00552A3C"/>
    <w:rsid w:val="00553EED"/>
    <w:rsid w:val="0055564E"/>
    <w:rsid w:val="005573C3"/>
    <w:rsid w:val="005603C7"/>
    <w:rsid w:val="005613AA"/>
    <w:rsid w:val="00562152"/>
    <w:rsid w:val="00564D87"/>
    <w:rsid w:val="005660AE"/>
    <w:rsid w:val="0056620C"/>
    <w:rsid w:val="00566988"/>
    <w:rsid w:val="00566CEA"/>
    <w:rsid w:val="00567CE8"/>
    <w:rsid w:val="0057023F"/>
    <w:rsid w:val="0057042F"/>
    <w:rsid w:val="0057072D"/>
    <w:rsid w:val="00570DD9"/>
    <w:rsid w:val="00571725"/>
    <w:rsid w:val="00572067"/>
    <w:rsid w:val="0057215E"/>
    <w:rsid w:val="00575CF0"/>
    <w:rsid w:val="00576DCB"/>
    <w:rsid w:val="00577876"/>
    <w:rsid w:val="0058150E"/>
    <w:rsid w:val="0058251D"/>
    <w:rsid w:val="005831EC"/>
    <w:rsid w:val="00583A81"/>
    <w:rsid w:val="005860F9"/>
    <w:rsid w:val="00586D05"/>
    <w:rsid w:val="0058763F"/>
    <w:rsid w:val="0059318E"/>
    <w:rsid w:val="00593ABC"/>
    <w:rsid w:val="005955BC"/>
    <w:rsid w:val="00596387"/>
    <w:rsid w:val="00597907"/>
    <w:rsid w:val="00597C6F"/>
    <w:rsid w:val="005A02CA"/>
    <w:rsid w:val="005A133C"/>
    <w:rsid w:val="005A246B"/>
    <w:rsid w:val="005A405D"/>
    <w:rsid w:val="005A4474"/>
    <w:rsid w:val="005A58F7"/>
    <w:rsid w:val="005A6CA7"/>
    <w:rsid w:val="005B080E"/>
    <w:rsid w:val="005B1AF8"/>
    <w:rsid w:val="005B1F71"/>
    <w:rsid w:val="005B2AB1"/>
    <w:rsid w:val="005B3D5A"/>
    <w:rsid w:val="005B41D4"/>
    <w:rsid w:val="005B4E3F"/>
    <w:rsid w:val="005B58E3"/>
    <w:rsid w:val="005C0048"/>
    <w:rsid w:val="005C0EB8"/>
    <w:rsid w:val="005C19D8"/>
    <w:rsid w:val="005C1F76"/>
    <w:rsid w:val="005C2C03"/>
    <w:rsid w:val="005C57FC"/>
    <w:rsid w:val="005D1536"/>
    <w:rsid w:val="005D36D1"/>
    <w:rsid w:val="005D3704"/>
    <w:rsid w:val="005D40CD"/>
    <w:rsid w:val="005D70D8"/>
    <w:rsid w:val="005D73C6"/>
    <w:rsid w:val="005E0B4F"/>
    <w:rsid w:val="005E0CDB"/>
    <w:rsid w:val="005E1632"/>
    <w:rsid w:val="005E1CB5"/>
    <w:rsid w:val="005E392B"/>
    <w:rsid w:val="005E57B8"/>
    <w:rsid w:val="005E6219"/>
    <w:rsid w:val="005E6453"/>
    <w:rsid w:val="005E7AA9"/>
    <w:rsid w:val="005F05FA"/>
    <w:rsid w:val="005F0E23"/>
    <w:rsid w:val="005F33C9"/>
    <w:rsid w:val="005F4296"/>
    <w:rsid w:val="005F564B"/>
    <w:rsid w:val="005F6328"/>
    <w:rsid w:val="005F6818"/>
    <w:rsid w:val="005F7A3E"/>
    <w:rsid w:val="005F7DB2"/>
    <w:rsid w:val="005F7FE5"/>
    <w:rsid w:val="00604720"/>
    <w:rsid w:val="00605536"/>
    <w:rsid w:val="00605577"/>
    <w:rsid w:val="00605C33"/>
    <w:rsid w:val="00607830"/>
    <w:rsid w:val="00611465"/>
    <w:rsid w:val="00613E90"/>
    <w:rsid w:val="00614673"/>
    <w:rsid w:val="00617054"/>
    <w:rsid w:val="0062028E"/>
    <w:rsid w:val="00620315"/>
    <w:rsid w:val="00620AE0"/>
    <w:rsid w:val="00620AEA"/>
    <w:rsid w:val="00622334"/>
    <w:rsid w:val="00622F6F"/>
    <w:rsid w:val="00624EC6"/>
    <w:rsid w:val="00626F3F"/>
    <w:rsid w:val="00627E14"/>
    <w:rsid w:val="00631659"/>
    <w:rsid w:val="00631C0E"/>
    <w:rsid w:val="00632913"/>
    <w:rsid w:val="00635B60"/>
    <w:rsid w:val="00635F04"/>
    <w:rsid w:val="00635FAF"/>
    <w:rsid w:val="00637233"/>
    <w:rsid w:val="00640681"/>
    <w:rsid w:val="00641B0C"/>
    <w:rsid w:val="00645CE8"/>
    <w:rsid w:val="00647A1A"/>
    <w:rsid w:val="00647CB3"/>
    <w:rsid w:val="006520AB"/>
    <w:rsid w:val="00652EF3"/>
    <w:rsid w:val="006530D4"/>
    <w:rsid w:val="00653AD1"/>
    <w:rsid w:val="00654051"/>
    <w:rsid w:val="00654C98"/>
    <w:rsid w:val="00654E43"/>
    <w:rsid w:val="0065549B"/>
    <w:rsid w:val="0065766E"/>
    <w:rsid w:val="00657F18"/>
    <w:rsid w:val="0066033E"/>
    <w:rsid w:val="00661B56"/>
    <w:rsid w:val="00664AF0"/>
    <w:rsid w:val="00664C86"/>
    <w:rsid w:val="00666231"/>
    <w:rsid w:val="006662E4"/>
    <w:rsid w:val="00666CC8"/>
    <w:rsid w:val="006719D4"/>
    <w:rsid w:val="006724E0"/>
    <w:rsid w:val="00673135"/>
    <w:rsid w:val="00673529"/>
    <w:rsid w:val="00673CDE"/>
    <w:rsid w:val="00675933"/>
    <w:rsid w:val="00676BAF"/>
    <w:rsid w:val="00677AB6"/>
    <w:rsid w:val="00680B48"/>
    <w:rsid w:val="006818D3"/>
    <w:rsid w:val="00681DB4"/>
    <w:rsid w:val="006821A7"/>
    <w:rsid w:val="00683A70"/>
    <w:rsid w:val="00683F50"/>
    <w:rsid w:val="006867A1"/>
    <w:rsid w:val="00686C63"/>
    <w:rsid w:val="00687D0C"/>
    <w:rsid w:val="0069053B"/>
    <w:rsid w:val="00691912"/>
    <w:rsid w:val="006937C2"/>
    <w:rsid w:val="00693F15"/>
    <w:rsid w:val="006945F9"/>
    <w:rsid w:val="0069764C"/>
    <w:rsid w:val="006A2B8E"/>
    <w:rsid w:val="006A358E"/>
    <w:rsid w:val="006A3797"/>
    <w:rsid w:val="006A43DF"/>
    <w:rsid w:val="006A6775"/>
    <w:rsid w:val="006B0E67"/>
    <w:rsid w:val="006B2CEC"/>
    <w:rsid w:val="006B4478"/>
    <w:rsid w:val="006B463A"/>
    <w:rsid w:val="006B5E9C"/>
    <w:rsid w:val="006B738F"/>
    <w:rsid w:val="006C003D"/>
    <w:rsid w:val="006C1384"/>
    <w:rsid w:val="006C2104"/>
    <w:rsid w:val="006C32FB"/>
    <w:rsid w:val="006C4403"/>
    <w:rsid w:val="006C50DF"/>
    <w:rsid w:val="006C7B36"/>
    <w:rsid w:val="006D023F"/>
    <w:rsid w:val="006D0C9A"/>
    <w:rsid w:val="006D1586"/>
    <w:rsid w:val="006D1958"/>
    <w:rsid w:val="006D1B59"/>
    <w:rsid w:val="006D4C18"/>
    <w:rsid w:val="006D4D64"/>
    <w:rsid w:val="006D5FD7"/>
    <w:rsid w:val="006D7CF4"/>
    <w:rsid w:val="006E05DF"/>
    <w:rsid w:val="006E30CC"/>
    <w:rsid w:val="006E32A8"/>
    <w:rsid w:val="006E3CD3"/>
    <w:rsid w:val="006E5D58"/>
    <w:rsid w:val="006E6ABF"/>
    <w:rsid w:val="006F05C5"/>
    <w:rsid w:val="006F092A"/>
    <w:rsid w:val="006F327B"/>
    <w:rsid w:val="006F3C35"/>
    <w:rsid w:val="006F4229"/>
    <w:rsid w:val="006F4494"/>
    <w:rsid w:val="006F4D3A"/>
    <w:rsid w:val="006F585D"/>
    <w:rsid w:val="006F6F1E"/>
    <w:rsid w:val="006F7EB2"/>
    <w:rsid w:val="00700D61"/>
    <w:rsid w:val="00701208"/>
    <w:rsid w:val="00702A40"/>
    <w:rsid w:val="0070402E"/>
    <w:rsid w:val="0070453D"/>
    <w:rsid w:val="00704B91"/>
    <w:rsid w:val="00704CF2"/>
    <w:rsid w:val="007050FB"/>
    <w:rsid w:val="00705C1E"/>
    <w:rsid w:val="00706941"/>
    <w:rsid w:val="0071111E"/>
    <w:rsid w:val="00712133"/>
    <w:rsid w:val="0071482A"/>
    <w:rsid w:val="00714949"/>
    <w:rsid w:val="00716810"/>
    <w:rsid w:val="00716E24"/>
    <w:rsid w:val="00721C74"/>
    <w:rsid w:val="00721E11"/>
    <w:rsid w:val="00723230"/>
    <w:rsid w:val="007246FD"/>
    <w:rsid w:val="007259C7"/>
    <w:rsid w:val="007259F5"/>
    <w:rsid w:val="00727115"/>
    <w:rsid w:val="007273E2"/>
    <w:rsid w:val="007302F8"/>
    <w:rsid w:val="0073289D"/>
    <w:rsid w:val="00734B06"/>
    <w:rsid w:val="00735403"/>
    <w:rsid w:val="00735482"/>
    <w:rsid w:val="00735681"/>
    <w:rsid w:val="007358D9"/>
    <w:rsid w:val="007377FA"/>
    <w:rsid w:val="00737A81"/>
    <w:rsid w:val="007423D9"/>
    <w:rsid w:val="00742436"/>
    <w:rsid w:val="007426B3"/>
    <w:rsid w:val="00743254"/>
    <w:rsid w:val="00743538"/>
    <w:rsid w:val="00744FA5"/>
    <w:rsid w:val="007452F9"/>
    <w:rsid w:val="007455B9"/>
    <w:rsid w:val="00745FC4"/>
    <w:rsid w:val="007463C2"/>
    <w:rsid w:val="007469C1"/>
    <w:rsid w:val="00746DB6"/>
    <w:rsid w:val="00747AB8"/>
    <w:rsid w:val="00751FC9"/>
    <w:rsid w:val="00752B38"/>
    <w:rsid w:val="007539D4"/>
    <w:rsid w:val="00754BDC"/>
    <w:rsid w:val="00755F18"/>
    <w:rsid w:val="00756EED"/>
    <w:rsid w:val="00756FF7"/>
    <w:rsid w:val="00760ABB"/>
    <w:rsid w:val="00763C9D"/>
    <w:rsid w:val="00764258"/>
    <w:rsid w:val="00765597"/>
    <w:rsid w:val="00765A90"/>
    <w:rsid w:val="00765D15"/>
    <w:rsid w:val="00765DFA"/>
    <w:rsid w:val="00765F54"/>
    <w:rsid w:val="00766079"/>
    <w:rsid w:val="007666B2"/>
    <w:rsid w:val="00766708"/>
    <w:rsid w:val="00766738"/>
    <w:rsid w:val="007734A4"/>
    <w:rsid w:val="00774DC1"/>
    <w:rsid w:val="0077586A"/>
    <w:rsid w:val="0077618E"/>
    <w:rsid w:val="00782414"/>
    <w:rsid w:val="00783653"/>
    <w:rsid w:val="00783C85"/>
    <w:rsid w:val="00785BE3"/>
    <w:rsid w:val="0078687E"/>
    <w:rsid w:val="00787A73"/>
    <w:rsid w:val="007913A4"/>
    <w:rsid w:val="00792F47"/>
    <w:rsid w:val="007930B8"/>
    <w:rsid w:val="007931F9"/>
    <w:rsid w:val="007933D9"/>
    <w:rsid w:val="007936AB"/>
    <w:rsid w:val="0079485E"/>
    <w:rsid w:val="00794A8F"/>
    <w:rsid w:val="00795DC2"/>
    <w:rsid w:val="00796A9C"/>
    <w:rsid w:val="007A0C27"/>
    <w:rsid w:val="007A1D81"/>
    <w:rsid w:val="007A2211"/>
    <w:rsid w:val="007A3098"/>
    <w:rsid w:val="007A3579"/>
    <w:rsid w:val="007A362A"/>
    <w:rsid w:val="007A478F"/>
    <w:rsid w:val="007A7150"/>
    <w:rsid w:val="007A742C"/>
    <w:rsid w:val="007B0B44"/>
    <w:rsid w:val="007B2A36"/>
    <w:rsid w:val="007B2C31"/>
    <w:rsid w:val="007B3661"/>
    <w:rsid w:val="007B3C63"/>
    <w:rsid w:val="007B4223"/>
    <w:rsid w:val="007B4DBA"/>
    <w:rsid w:val="007B62C4"/>
    <w:rsid w:val="007B68F9"/>
    <w:rsid w:val="007B6987"/>
    <w:rsid w:val="007B6F1D"/>
    <w:rsid w:val="007B70F1"/>
    <w:rsid w:val="007C024F"/>
    <w:rsid w:val="007C08E6"/>
    <w:rsid w:val="007C1937"/>
    <w:rsid w:val="007C3B1C"/>
    <w:rsid w:val="007C4C3B"/>
    <w:rsid w:val="007C61D8"/>
    <w:rsid w:val="007C6EE1"/>
    <w:rsid w:val="007C71EB"/>
    <w:rsid w:val="007D083D"/>
    <w:rsid w:val="007D3F52"/>
    <w:rsid w:val="007D57B7"/>
    <w:rsid w:val="007D57DE"/>
    <w:rsid w:val="007D799F"/>
    <w:rsid w:val="007D7DFB"/>
    <w:rsid w:val="007E0184"/>
    <w:rsid w:val="007E08FF"/>
    <w:rsid w:val="007E0B48"/>
    <w:rsid w:val="007E2125"/>
    <w:rsid w:val="007E3166"/>
    <w:rsid w:val="007E3B5A"/>
    <w:rsid w:val="007E4C9F"/>
    <w:rsid w:val="007E5DCF"/>
    <w:rsid w:val="007E6FC6"/>
    <w:rsid w:val="007F1826"/>
    <w:rsid w:val="007F29EA"/>
    <w:rsid w:val="007F642A"/>
    <w:rsid w:val="007F6BD5"/>
    <w:rsid w:val="007F7066"/>
    <w:rsid w:val="007F7123"/>
    <w:rsid w:val="007F730E"/>
    <w:rsid w:val="007F7641"/>
    <w:rsid w:val="00800145"/>
    <w:rsid w:val="008029EB"/>
    <w:rsid w:val="00803EF3"/>
    <w:rsid w:val="008051BF"/>
    <w:rsid w:val="0080587D"/>
    <w:rsid w:val="00806575"/>
    <w:rsid w:val="00806E55"/>
    <w:rsid w:val="0081006C"/>
    <w:rsid w:val="008101BD"/>
    <w:rsid w:val="00811B66"/>
    <w:rsid w:val="00813592"/>
    <w:rsid w:val="00814D1B"/>
    <w:rsid w:val="00814F5E"/>
    <w:rsid w:val="00816F67"/>
    <w:rsid w:val="0081700A"/>
    <w:rsid w:val="00817896"/>
    <w:rsid w:val="0082120F"/>
    <w:rsid w:val="00821BB1"/>
    <w:rsid w:val="00823A1A"/>
    <w:rsid w:val="00824EA7"/>
    <w:rsid w:val="0082678F"/>
    <w:rsid w:val="008276F9"/>
    <w:rsid w:val="00827D88"/>
    <w:rsid w:val="0083240E"/>
    <w:rsid w:val="008355FD"/>
    <w:rsid w:val="00835F99"/>
    <w:rsid w:val="00836102"/>
    <w:rsid w:val="00836176"/>
    <w:rsid w:val="008361A3"/>
    <w:rsid w:val="00836ED7"/>
    <w:rsid w:val="00837176"/>
    <w:rsid w:val="00842358"/>
    <w:rsid w:val="00842FB5"/>
    <w:rsid w:val="00843262"/>
    <w:rsid w:val="00844889"/>
    <w:rsid w:val="00847771"/>
    <w:rsid w:val="00851B31"/>
    <w:rsid w:val="00851C27"/>
    <w:rsid w:val="00851EF2"/>
    <w:rsid w:val="00852358"/>
    <w:rsid w:val="008540B8"/>
    <w:rsid w:val="00854627"/>
    <w:rsid w:val="008551E7"/>
    <w:rsid w:val="00857232"/>
    <w:rsid w:val="00857469"/>
    <w:rsid w:val="00860B4A"/>
    <w:rsid w:val="0086133C"/>
    <w:rsid w:val="00861F31"/>
    <w:rsid w:val="00864290"/>
    <w:rsid w:val="00865DC7"/>
    <w:rsid w:val="00866498"/>
    <w:rsid w:val="0086650C"/>
    <w:rsid w:val="00867857"/>
    <w:rsid w:val="00867870"/>
    <w:rsid w:val="008711BE"/>
    <w:rsid w:val="00871E8B"/>
    <w:rsid w:val="00872BA4"/>
    <w:rsid w:val="00872BD3"/>
    <w:rsid w:val="0087603F"/>
    <w:rsid w:val="00876532"/>
    <w:rsid w:val="00877334"/>
    <w:rsid w:val="00877F29"/>
    <w:rsid w:val="00880369"/>
    <w:rsid w:val="008807B9"/>
    <w:rsid w:val="00881D65"/>
    <w:rsid w:val="008820B8"/>
    <w:rsid w:val="008829A1"/>
    <w:rsid w:val="008872E8"/>
    <w:rsid w:val="00887904"/>
    <w:rsid w:val="00890A9A"/>
    <w:rsid w:val="00890D27"/>
    <w:rsid w:val="008929A5"/>
    <w:rsid w:val="008929E7"/>
    <w:rsid w:val="00892C0E"/>
    <w:rsid w:val="00893D7F"/>
    <w:rsid w:val="00893E90"/>
    <w:rsid w:val="0089424B"/>
    <w:rsid w:val="00894DC1"/>
    <w:rsid w:val="0089747F"/>
    <w:rsid w:val="008A165E"/>
    <w:rsid w:val="008A2CFB"/>
    <w:rsid w:val="008A3182"/>
    <w:rsid w:val="008A3BCA"/>
    <w:rsid w:val="008A400C"/>
    <w:rsid w:val="008A401C"/>
    <w:rsid w:val="008A41C4"/>
    <w:rsid w:val="008A582E"/>
    <w:rsid w:val="008A6290"/>
    <w:rsid w:val="008A6674"/>
    <w:rsid w:val="008A6ED7"/>
    <w:rsid w:val="008B040A"/>
    <w:rsid w:val="008B27CA"/>
    <w:rsid w:val="008B2F46"/>
    <w:rsid w:val="008B3C1B"/>
    <w:rsid w:val="008B4299"/>
    <w:rsid w:val="008B4BD7"/>
    <w:rsid w:val="008B56C1"/>
    <w:rsid w:val="008B5B83"/>
    <w:rsid w:val="008B5CAF"/>
    <w:rsid w:val="008B7642"/>
    <w:rsid w:val="008B78C0"/>
    <w:rsid w:val="008C2081"/>
    <w:rsid w:val="008C2A18"/>
    <w:rsid w:val="008C32AA"/>
    <w:rsid w:val="008C3DA7"/>
    <w:rsid w:val="008C4091"/>
    <w:rsid w:val="008C47CA"/>
    <w:rsid w:val="008C5BD2"/>
    <w:rsid w:val="008C7835"/>
    <w:rsid w:val="008D0212"/>
    <w:rsid w:val="008D1767"/>
    <w:rsid w:val="008D1F49"/>
    <w:rsid w:val="008D29A9"/>
    <w:rsid w:val="008D2F7D"/>
    <w:rsid w:val="008D5DB7"/>
    <w:rsid w:val="008D70DC"/>
    <w:rsid w:val="008D77EA"/>
    <w:rsid w:val="008E2F52"/>
    <w:rsid w:val="008E3060"/>
    <w:rsid w:val="008E566F"/>
    <w:rsid w:val="008E6647"/>
    <w:rsid w:val="008E6A67"/>
    <w:rsid w:val="008E7C49"/>
    <w:rsid w:val="008F17FB"/>
    <w:rsid w:val="008F1993"/>
    <w:rsid w:val="008F1BFB"/>
    <w:rsid w:val="008F3257"/>
    <w:rsid w:val="008F523E"/>
    <w:rsid w:val="008F5307"/>
    <w:rsid w:val="00900CB8"/>
    <w:rsid w:val="00900D4F"/>
    <w:rsid w:val="00903095"/>
    <w:rsid w:val="00903AFE"/>
    <w:rsid w:val="009041F9"/>
    <w:rsid w:val="0090422F"/>
    <w:rsid w:val="00904BD7"/>
    <w:rsid w:val="00906360"/>
    <w:rsid w:val="009069FE"/>
    <w:rsid w:val="00907506"/>
    <w:rsid w:val="00907B19"/>
    <w:rsid w:val="00907E17"/>
    <w:rsid w:val="00910FE6"/>
    <w:rsid w:val="009115B5"/>
    <w:rsid w:val="00912005"/>
    <w:rsid w:val="00912DDB"/>
    <w:rsid w:val="009149D9"/>
    <w:rsid w:val="00914AAD"/>
    <w:rsid w:val="00915086"/>
    <w:rsid w:val="009165E4"/>
    <w:rsid w:val="00920E54"/>
    <w:rsid w:val="00920E67"/>
    <w:rsid w:val="00921341"/>
    <w:rsid w:val="00921734"/>
    <w:rsid w:val="00921CBA"/>
    <w:rsid w:val="00922E70"/>
    <w:rsid w:val="009248CB"/>
    <w:rsid w:val="00924D6A"/>
    <w:rsid w:val="00925AB9"/>
    <w:rsid w:val="009270B0"/>
    <w:rsid w:val="009277F8"/>
    <w:rsid w:val="0092796D"/>
    <w:rsid w:val="00930517"/>
    <w:rsid w:val="00931C58"/>
    <w:rsid w:val="00931FEE"/>
    <w:rsid w:val="009320DF"/>
    <w:rsid w:val="00932A59"/>
    <w:rsid w:val="009338C5"/>
    <w:rsid w:val="00934470"/>
    <w:rsid w:val="0093588B"/>
    <w:rsid w:val="009377BE"/>
    <w:rsid w:val="00941009"/>
    <w:rsid w:val="00941A74"/>
    <w:rsid w:val="00941A7D"/>
    <w:rsid w:val="0094590C"/>
    <w:rsid w:val="00945BA7"/>
    <w:rsid w:val="00945C1B"/>
    <w:rsid w:val="00945E0D"/>
    <w:rsid w:val="00950226"/>
    <w:rsid w:val="00950C9F"/>
    <w:rsid w:val="009513B7"/>
    <w:rsid w:val="00951934"/>
    <w:rsid w:val="00952339"/>
    <w:rsid w:val="00953DAD"/>
    <w:rsid w:val="00953F91"/>
    <w:rsid w:val="009551BD"/>
    <w:rsid w:val="00956459"/>
    <w:rsid w:val="00957167"/>
    <w:rsid w:val="0095780A"/>
    <w:rsid w:val="00957817"/>
    <w:rsid w:val="009603AB"/>
    <w:rsid w:val="0096296F"/>
    <w:rsid w:val="009634C2"/>
    <w:rsid w:val="00963952"/>
    <w:rsid w:val="009656E5"/>
    <w:rsid w:val="009674C1"/>
    <w:rsid w:val="009674E3"/>
    <w:rsid w:val="0096797D"/>
    <w:rsid w:val="0097261C"/>
    <w:rsid w:val="00972F32"/>
    <w:rsid w:val="0097401A"/>
    <w:rsid w:val="00974D60"/>
    <w:rsid w:val="009766C2"/>
    <w:rsid w:val="00976CE8"/>
    <w:rsid w:val="0097768F"/>
    <w:rsid w:val="00977D4F"/>
    <w:rsid w:val="00977F0B"/>
    <w:rsid w:val="0098010C"/>
    <w:rsid w:val="0098167B"/>
    <w:rsid w:val="00982141"/>
    <w:rsid w:val="009824C9"/>
    <w:rsid w:val="0098358D"/>
    <w:rsid w:val="00984A2C"/>
    <w:rsid w:val="00985A4B"/>
    <w:rsid w:val="00985D0B"/>
    <w:rsid w:val="00986868"/>
    <w:rsid w:val="00987DE8"/>
    <w:rsid w:val="00992550"/>
    <w:rsid w:val="00995DA7"/>
    <w:rsid w:val="00996991"/>
    <w:rsid w:val="0099715B"/>
    <w:rsid w:val="009A0B13"/>
    <w:rsid w:val="009A14D0"/>
    <w:rsid w:val="009A2DDE"/>
    <w:rsid w:val="009A3419"/>
    <w:rsid w:val="009A500A"/>
    <w:rsid w:val="009A7636"/>
    <w:rsid w:val="009A7E96"/>
    <w:rsid w:val="009B1D35"/>
    <w:rsid w:val="009B23F4"/>
    <w:rsid w:val="009B32AC"/>
    <w:rsid w:val="009B3E20"/>
    <w:rsid w:val="009B471C"/>
    <w:rsid w:val="009B582E"/>
    <w:rsid w:val="009B5BD0"/>
    <w:rsid w:val="009B5FCA"/>
    <w:rsid w:val="009B68E5"/>
    <w:rsid w:val="009B68E9"/>
    <w:rsid w:val="009B695F"/>
    <w:rsid w:val="009B7BA4"/>
    <w:rsid w:val="009C0805"/>
    <w:rsid w:val="009C2827"/>
    <w:rsid w:val="009C2AC1"/>
    <w:rsid w:val="009C2D47"/>
    <w:rsid w:val="009C3417"/>
    <w:rsid w:val="009C48F7"/>
    <w:rsid w:val="009C4BB9"/>
    <w:rsid w:val="009C5377"/>
    <w:rsid w:val="009C66C9"/>
    <w:rsid w:val="009C6B98"/>
    <w:rsid w:val="009C714C"/>
    <w:rsid w:val="009C75F9"/>
    <w:rsid w:val="009D20BB"/>
    <w:rsid w:val="009D3903"/>
    <w:rsid w:val="009D493A"/>
    <w:rsid w:val="009E07A6"/>
    <w:rsid w:val="009E1E80"/>
    <w:rsid w:val="009E2091"/>
    <w:rsid w:val="009E3587"/>
    <w:rsid w:val="009E3A5D"/>
    <w:rsid w:val="009E3B6D"/>
    <w:rsid w:val="009E408B"/>
    <w:rsid w:val="009E556A"/>
    <w:rsid w:val="009E5C46"/>
    <w:rsid w:val="009E5F19"/>
    <w:rsid w:val="009E7926"/>
    <w:rsid w:val="009F04A7"/>
    <w:rsid w:val="009F1544"/>
    <w:rsid w:val="009F1912"/>
    <w:rsid w:val="009F53F1"/>
    <w:rsid w:val="009F6AAF"/>
    <w:rsid w:val="00A005DD"/>
    <w:rsid w:val="00A03095"/>
    <w:rsid w:val="00A03C92"/>
    <w:rsid w:val="00A06999"/>
    <w:rsid w:val="00A1012A"/>
    <w:rsid w:val="00A1148A"/>
    <w:rsid w:val="00A12504"/>
    <w:rsid w:val="00A15157"/>
    <w:rsid w:val="00A176BC"/>
    <w:rsid w:val="00A17859"/>
    <w:rsid w:val="00A225E1"/>
    <w:rsid w:val="00A2557D"/>
    <w:rsid w:val="00A2631A"/>
    <w:rsid w:val="00A274DF"/>
    <w:rsid w:val="00A31A75"/>
    <w:rsid w:val="00A3233E"/>
    <w:rsid w:val="00A33373"/>
    <w:rsid w:val="00A371C1"/>
    <w:rsid w:val="00A37289"/>
    <w:rsid w:val="00A37F1C"/>
    <w:rsid w:val="00A42B08"/>
    <w:rsid w:val="00A43F00"/>
    <w:rsid w:val="00A44374"/>
    <w:rsid w:val="00A44EDF"/>
    <w:rsid w:val="00A45359"/>
    <w:rsid w:val="00A457C6"/>
    <w:rsid w:val="00A46062"/>
    <w:rsid w:val="00A46C9B"/>
    <w:rsid w:val="00A4714C"/>
    <w:rsid w:val="00A47683"/>
    <w:rsid w:val="00A545D1"/>
    <w:rsid w:val="00A548F8"/>
    <w:rsid w:val="00A54969"/>
    <w:rsid w:val="00A55281"/>
    <w:rsid w:val="00A558D5"/>
    <w:rsid w:val="00A5681F"/>
    <w:rsid w:val="00A56CF1"/>
    <w:rsid w:val="00A57879"/>
    <w:rsid w:val="00A57A1F"/>
    <w:rsid w:val="00A607AE"/>
    <w:rsid w:val="00A62800"/>
    <w:rsid w:val="00A638D5"/>
    <w:rsid w:val="00A644E2"/>
    <w:rsid w:val="00A65FAC"/>
    <w:rsid w:val="00A669F1"/>
    <w:rsid w:val="00A734C3"/>
    <w:rsid w:val="00A73534"/>
    <w:rsid w:val="00A74CFA"/>
    <w:rsid w:val="00A7581D"/>
    <w:rsid w:val="00A75ED9"/>
    <w:rsid w:val="00A76B32"/>
    <w:rsid w:val="00A821F7"/>
    <w:rsid w:val="00A82514"/>
    <w:rsid w:val="00A837DF"/>
    <w:rsid w:val="00A84482"/>
    <w:rsid w:val="00A851A5"/>
    <w:rsid w:val="00A85CB5"/>
    <w:rsid w:val="00A86322"/>
    <w:rsid w:val="00A863CD"/>
    <w:rsid w:val="00A8643B"/>
    <w:rsid w:val="00A90A5F"/>
    <w:rsid w:val="00A90B7A"/>
    <w:rsid w:val="00A92CBD"/>
    <w:rsid w:val="00A939CC"/>
    <w:rsid w:val="00A968C0"/>
    <w:rsid w:val="00A9768F"/>
    <w:rsid w:val="00AA03AA"/>
    <w:rsid w:val="00AA03AF"/>
    <w:rsid w:val="00AA2961"/>
    <w:rsid w:val="00AA2FEF"/>
    <w:rsid w:val="00AA320A"/>
    <w:rsid w:val="00AA6883"/>
    <w:rsid w:val="00AA7716"/>
    <w:rsid w:val="00AB0DEA"/>
    <w:rsid w:val="00AB1552"/>
    <w:rsid w:val="00AB163A"/>
    <w:rsid w:val="00AB27E1"/>
    <w:rsid w:val="00AB2F67"/>
    <w:rsid w:val="00AB31CC"/>
    <w:rsid w:val="00AB32D4"/>
    <w:rsid w:val="00AB3485"/>
    <w:rsid w:val="00AB40D5"/>
    <w:rsid w:val="00AB6CF4"/>
    <w:rsid w:val="00AB7954"/>
    <w:rsid w:val="00AB7A0E"/>
    <w:rsid w:val="00AB7BAB"/>
    <w:rsid w:val="00AC0DDD"/>
    <w:rsid w:val="00AC4EB7"/>
    <w:rsid w:val="00AC5B53"/>
    <w:rsid w:val="00AC6366"/>
    <w:rsid w:val="00AC75FF"/>
    <w:rsid w:val="00AD154D"/>
    <w:rsid w:val="00AD1B57"/>
    <w:rsid w:val="00AD2C05"/>
    <w:rsid w:val="00AD36A5"/>
    <w:rsid w:val="00AD6C43"/>
    <w:rsid w:val="00AD74B2"/>
    <w:rsid w:val="00AE0B62"/>
    <w:rsid w:val="00AE0EE5"/>
    <w:rsid w:val="00AE148A"/>
    <w:rsid w:val="00AE179C"/>
    <w:rsid w:val="00AE3EC7"/>
    <w:rsid w:val="00AE451F"/>
    <w:rsid w:val="00AE47C2"/>
    <w:rsid w:val="00AE4B1F"/>
    <w:rsid w:val="00AE4BFA"/>
    <w:rsid w:val="00AF29E6"/>
    <w:rsid w:val="00AF6166"/>
    <w:rsid w:val="00AF6C08"/>
    <w:rsid w:val="00B038E9"/>
    <w:rsid w:val="00B04E07"/>
    <w:rsid w:val="00B06988"/>
    <w:rsid w:val="00B06BE7"/>
    <w:rsid w:val="00B07B03"/>
    <w:rsid w:val="00B10CCD"/>
    <w:rsid w:val="00B128ED"/>
    <w:rsid w:val="00B129CE"/>
    <w:rsid w:val="00B1505A"/>
    <w:rsid w:val="00B1514F"/>
    <w:rsid w:val="00B151D4"/>
    <w:rsid w:val="00B15403"/>
    <w:rsid w:val="00B1602A"/>
    <w:rsid w:val="00B20523"/>
    <w:rsid w:val="00B2120E"/>
    <w:rsid w:val="00B21546"/>
    <w:rsid w:val="00B23F5E"/>
    <w:rsid w:val="00B241B3"/>
    <w:rsid w:val="00B241E6"/>
    <w:rsid w:val="00B25888"/>
    <w:rsid w:val="00B310F7"/>
    <w:rsid w:val="00B32731"/>
    <w:rsid w:val="00B345E2"/>
    <w:rsid w:val="00B3648B"/>
    <w:rsid w:val="00B37B5B"/>
    <w:rsid w:val="00B4089C"/>
    <w:rsid w:val="00B408AC"/>
    <w:rsid w:val="00B41511"/>
    <w:rsid w:val="00B41BB1"/>
    <w:rsid w:val="00B42AD7"/>
    <w:rsid w:val="00B43146"/>
    <w:rsid w:val="00B4352E"/>
    <w:rsid w:val="00B4460A"/>
    <w:rsid w:val="00B44C8C"/>
    <w:rsid w:val="00B44CD0"/>
    <w:rsid w:val="00B457D2"/>
    <w:rsid w:val="00B465EB"/>
    <w:rsid w:val="00B50F7E"/>
    <w:rsid w:val="00B5126D"/>
    <w:rsid w:val="00B52E28"/>
    <w:rsid w:val="00B53FBF"/>
    <w:rsid w:val="00B5634B"/>
    <w:rsid w:val="00B56658"/>
    <w:rsid w:val="00B574EB"/>
    <w:rsid w:val="00B57D4C"/>
    <w:rsid w:val="00B60A7F"/>
    <w:rsid w:val="00B61C74"/>
    <w:rsid w:val="00B62A32"/>
    <w:rsid w:val="00B65C45"/>
    <w:rsid w:val="00B72981"/>
    <w:rsid w:val="00B73A21"/>
    <w:rsid w:val="00B7415F"/>
    <w:rsid w:val="00B74301"/>
    <w:rsid w:val="00B747C3"/>
    <w:rsid w:val="00B7597F"/>
    <w:rsid w:val="00B75B96"/>
    <w:rsid w:val="00B75E1B"/>
    <w:rsid w:val="00B80F77"/>
    <w:rsid w:val="00B839C7"/>
    <w:rsid w:val="00B85EDC"/>
    <w:rsid w:val="00B85FB3"/>
    <w:rsid w:val="00B86629"/>
    <w:rsid w:val="00B901AC"/>
    <w:rsid w:val="00B91AEB"/>
    <w:rsid w:val="00B928EC"/>
    <w:rsid w:val="00B93727"/>
    <w:rsid w:val="00B93FD4"/>
    <w:rsid w:val="00B94715"/>
    <w:rsid w:val="00B94D83"/>
    <w:rsid w:val="00B95547"/>
    <w:rsid w:val="00B957CB"/>
    <w:rsid w:val="00B960DE"/>
    <w:rsid w:val="00B975D8"/>
    <w:rsid w:val="00BA08AC"/>
    <w:rsid w:val="00BA2642"/>
    <w:rsid w:val="00BA2B7A"/>
    <w:rsid w:val="00BA3CDF"/>
    <w:rsid w:val="00BA3E49"/>
    <w:rsid w:val="00BA4EF5"/>
    <w:rsid w:val="00BA4F75"/>
    <w:rsid w:val="00BA5E94"/>
    <w:rsid w:val="00BA6822"/>
    <w:rsid w:val="00BB1D1C"/>
    <w:rsid w:val="00BB2376"/>
    <w:rsid w:val="00BB278A"/>
    <w:rsid w:val="00BB2F32"/>
    <w:rsid w:val="00BB31F4"/>
    <w:rsid w:val="00BB4C1D"/>
    <w:rsid w:val="00BB58B7"/>
    <w:rsid w:val="00BB6214"/>
    <w:rsid w:val="00BC03C8"/>
    <w:rsid w:val="00BC06B1"/>
    <w:rsid w:val="00BC094B"/>
    <w:rsid w:val="00BC09D1"/>
    <w:rsid w:val="00BC0FEF"/>
    <w:rsid w:val="00BC1537"/>
    <w:rsid w:val="00BC630E"/>
    <w:rsid w:val="00BD4637"/>
    <w:rsid w:val="00BD5459"/>
    <w:rsid w:val="00BD6951"/>
    <w:rsid w:val="00BE0A03"/>
    <w:rsid w:val="00BE2223"/>
    <w:rsid w:val="00BE54D7"/>
    <w:rsid w:val="00BE6258"/>
    <w:rsid w:val="00BE7BC8"/>
    <w:rsid w:val="00BF1B24"/>
    <w:rsid w:val="00BF24FD"/>
    <w:rsid w:val="00BF294D"/>
    <w:rsid w:val="00BF351E"/>
    <w:rsid w:val="00BF6F94"/>
    <w:rsid w:val="00C00B26"/>
    <w:rsid w:val="00C01355"/>
    <w:rsid w:val="00C01473"/>
    <w:rsid w:val="00C02A62"/>
    <w:rsid w:val="00C0301A"/>
    <w:rsid w:val="00C03A9D"/>
    <w:rsid w:val="00C04A40"/>
    <w:rsid w:val="00C060FA"/>
    <w:rsid w:val="00C065E1"/>
    <w:rsid w:val="00C06895"/>
    <w:rsid w:val="00C15B02"/>
    <w:rsid w:val="00C17D16"/>
    <w:rsid w:val="00C216CE"/>
    <w:rsid w:val="00C221A1"/>
    <w:rsid w:val="00C22BC3"/>
    <w:rsid w:val="00C2331F"/>
    <w:rsid w:val="00C245FB"/>
    <w:rsid w:val="00C2684C"/>
    <w:rsid w:val="00C26DF1"/>
    <w:rsid w:val="00C31389"/>
    <w:rsid w:val="00C315E6"/>
    <w:rsid w:val="00C31ADD"/>
    <w:rsid w:val="00C31D1A"/>
    <w:rsid w:val="00C34283"/>
    <w:rsid w:val="00C35D4C"/>
    <w:rsid w:val="00C3662D"/>
    <w:rsid w:val="00C369C3"/>
    <w:rsid w:val="00C36CC3"/>
    <w:rsid w:val="00C37E1F"/>
    <w:rsid w:val="00C4318A"/>
    <w:rsid w:val="00C44629"/>
    <w:rsid w:val="00C46D42"/>
    <w:rsid w:val="00C46DB5"/>
    <w:rsid w:val="00C471D3"/>
    <w:rsid w:val="00C47726"/>
    <w:rsid w:val="00C4775C"/>
    <w:rsid w:val="00C47939"/>
    <w:rsid w:val="00C50D38"/>
    <w:rsid w:val="00C50E88"/>
    <w:rsid w:val="00C52BAD"/>
    <w:rsid w:val="00C53E02"/>
    <w:rsid w:val="00C5414D"/>
    <w:rsid w:val="00C55FE5"/>
    <w:rsid w:val="00C56E02"/>
    <w:rsid w:val="00C56FBE"/>
    <w:rsid w:val="00C5712F"/>
    <w:rsid w:val="00C61067"/>
    <w:rsid w:val="00C62573"/>
    <w:rsid w:val="00C64298"/>
    <w:rsid w:val="00C64590"/>
    <w:rsid w:val="00C64AAB"/>
    <w:rsid w:val="00C655DA"/>
    <w:rsid w:val="00C65DDD"/>
    <w:rsid w:val="00C66B06"/>
    <w:rsid w:val="00C715EC"/>
    <w:rsid w:val="00C729B8"/>
    <w:rsid w:val="00C72CA9"/>
    <w:rsid w:val="00C73EFB"/>
    <w:rsid w:val="00C757AE"/>
    <w:rsid w:val="00C76481"/>
    <w:rsid w:val="00C80AE8"/>
    <w:rsid w:val="00C821E7"/>
    <w:rsid w:val="00C828F8"/>
    <w:rsid w:val="00C82E5B"/>
    <w:rsid w:val="00C842F2"/>
    <w:rsid w:val="00C84E51"/>
    <w:rsid w:val="00C85D64"/>
    <w:rsid w:val="00C85ED8"/>
    <w:rsid w:val="00C87181"/>
    <w:rsid w:val="00C90240"/>
    <w:rsid w:val="00C90D58"/>
    <w:rsid w:val="00C929F6"/>
    <w:rsid w:val="00C94E59"/>
    <w:rsid w:val="00C94EDA"/>
    <w:rsid w:val="00C952EF"/>
    <w:rsid w:val="00C95C74"/>
    <w:rsid w:val="00C96BED"/>
    <w:rsid w:val="00C978B7"/>
    <w:rsid w:val="00CA0C77"/>
    <w:rsid w:val="00CA2124"/>
    <w:rsid w:val="00CA2553"/>
    <w:rsid w:val="00CA29B2"/>
    <w:rsid w:val="00CA2F15"/>
    <w:rsid w:val="00CA32E2"/>
    <w:rsid w:val="00CA3DF4"/>
    <w:rsid w:val="00CA5518"/>
    <w:rsid w:val="00CA5BD9"/>
    <w:rsid w:val="00CA67A6"/>
    <w:rsid w:val="00CA6AD4"/>
    <w:rsid w:val="00CB005D"/>
    <w:rsid w:val="00CB1872"/>
    <w:rsid w:val="00CB1C33"/>
    <w:rsid w:val="00CB3555"/>
    <w:rsid w:val="00CB4030"/>
    <w:rsid w:val="00CB4094"/>
    <w:rsid w:val="00CC0904"/>
    <w:rsid w:val="00CC1B79"/>
    <w:rsid w:val="00CC65D2"/>
    <w:rsid w:val="00CC6C68"/>
    <w:rsid w:val="00CD0503"/>
    <w:rsid w:val="00CD237A"/>
    <w:rsid w:val="00CD2A60"/>
    <w:rsid w:val="00CD2FFC"/>
    <w:rsid w:val="00CD312E"/>
    <w:rsid w:val="00CD5AFB"/>
    <w:rsid w:val="00CD6225"/>
    <w:rsid w:val="00CD6599"/>
    <w:rsid w:val="00CD707E"/>
    <w:rsid w:val="00CD7521"/>
    <w:rsid w:val="00CE1263"/>
    <w:rsid w:val="00CE1A06"/>
    <w:rsid w:val="00CE2126"/>
    <w:rsid w:val="00CE5221"/>
    <w:rsid w:val="00CE594F"/>
    <w:rsid w:val="00CE5E83"/>
    <w:rsid w:val="00CE773F"/>
    <w:rsid w:val="00CF2E98"/>
    <w:rsid w:val="00CF319B"/>
    <w:rsid w:val="00CF3C2F"/>
    <w:rsid w:val="00CF40A7"/>
    <w:rsid w:val="00CF4B8A"/>
    <w:rsid w:val="00CF57C7"/>
    <w:rsid w:val="00CF6308"/>
    <w:rsid w:val="00CF6396"/>
    <w:rsid w:val="00CF768B"/>
    <w:rsid w:val="00D00FC7"/>
    <w:rsid w:val="00D031F3"/>
    <w:rsid w:val="00D03476"/>
    <w:rsid w:val="00D04BDD"/>
    <w:rsid w:val="00D04DA3"/>
    <w:rsid w:val="00D05FCF"/>
    <w:rsid w:val="00D060C3"/>
    <w:rsid w:val="00D0616A"/>
    <w:rsid w:val="00D06282"/>
    <w:rsid w:val="00D12012"/>
    <w:rsid w:val="00D12CFC"/>
    <w:rsid w:val="00D14475"/>
    <w:rsid w:val="00D217DA"/>
    <w:rsid w:val="00D22A14"/>
    <w:rsid w:val="00D23BA4"/>
    <w:rsid w:val="00D253EE"/>
    <w:rsid w:val="00D25D46"/>
    <w:rsid w:val="00D25E0D"/>
    <w:rsid w:val="00D266C3"/>
    <w:rsid w:val="00D26885"/>
    <w:rsid w:val="00D26F71"/>
    <w:rsid w:val="00D30695"/>
    <w:rsid w:val="00D33512"/>
    <w:rsid w:val="00D338A2"/>
    <w:rsid w:val="00D34506"/>
    <w:rsid w:val="00D34BB1"/>
    <w:rsid w:val="00D35967"/>
    <w:rsid w:val="00D35ABC"/>
    <w:rsid w:val="00D35D90"/>
    <w:rsid w:val="00D3713B"/>
    <w:rsid w:val="00D40115"/>
    <w:rsid w:val="00D4191D"/>
    <w:rsid w:val="00D42696"/>
    <w:rsid w:val="00D4410E"/>
    <w:rsid w:val="00D46459"/>
    <w:rsid w:val="00D4649F"/>
    <w:rsid w:val="00D51BF3"/>
    <w:rsid w:val="00D5358A"/>
    <w:rsid w:val="00D53646"/>
    <w:rsid w:val="00D536E3"/>
    <w:rsid w:val="00D53DBB"/>
    <w:rsid w:val="00D5497E"/>
    <w:rsid w:val="00D558CA"/>
    <w:rsid w:val="00D57BBF"/>
    <w:rsid w:val="00D57C75"/>
    <w:rsid w:val="00D60DF7"/>
    <w:rsid w:val="00D60FC9"/>
    <w:rsid w:val="00D6144B"/>
    <w:rsid w:val="00D620FE"/>
    <w:rsid w:val="00D62896"/>
    <w:rsid w:val="00D63D70"/>
    <w:rsid w:val="00D63EA4"/>
    <w:rsid w:val="00D66289"/>
    <w:rsid w:val="00D66C3A"/>
    <w:rsid w:val="00D67E5D"/>
    <w:rsid w:val="00D70D7E"/>
    <w:rsid w:val="00D73873"/>
    <w:rsid w:val="00D73D15"/>
    <w:rsid w:val="00D73D7A"/>
    <w:rsid w:val="00D7409C"/>
    <w:rsid w:val="00D7463A"/>
    <w:rsid w:val="00D76638"/>
    <w:rsid w:val="00D7702D"/>
    <w:rsid w:val="00D80BE3"/>
    <w:rsid w:val="00D8146D"/>
    <w:rsid w:val="00D81C68"/>
    <w:rsid w:val="00D83CF1"/>
    <w:rsid w:val="00D8445E"/>
    <w:rsid w:val="00D86AED"/>
    <w:rsid w:val="00D87435"/>
    <w:rsid w:val="00D91981"/>
    <w:rsid w:val="00D92C60"/>
    <w:rsid w:val="00D930D9"/>
    <w:rsid w:val="00D9566E"/>
    <w:rsid w:val="00D972A7"/>
    <w:rsid w:val="00D97430"/>
    <w:rsid w:val="00D9764C"/>
    <w:rsid w:val="00D97876"/>
    <w:rsid w:val="00DA3A1E"/>
    <w:rsid w:val="00DA445D"/>
    <w:rsid w:val="00DA55C4"/>
    <w:rsid w:val="00DA66F8"/>
    <w:rsid w:val="00DB06F6"/>
    <w:rsid w:val="00DB3BBF"/>
    <w:rsid w:val="00DB6771"/>
    <w:rsid w:val="00DB6D50"/>
    <w:rsid w:val="00DC0CFA"/>
    <w:rsid w:val="00DC1238"/>
    <w:rsid w:val="00DC1E90"/>
    <w:rsid w:val="00DC3D63"/>
    <w:rsid w:val="00DC5480"/>
    <w:rsid w:val="00DC580E"/>
    <w:rsid w:val="00DC649C"/>
    <w:rsid w:val="00DC6F32"/>
    <w:rsid w:val="00DC7379"/>
    <w:rsid w:val="00DC74A6"/>
    <w:rsid w:val="00DD1015"/>
    <w:rsid w:val="00DD1799"/>
    <w:rsid w:val="00DD1827"/>
    <w:rsid w:val="00DD30A4"/>
    <w:rsid w:val="00DD5240"/>
    <w:rsid w:val="00DD5E24"/>
    <w:rsid w:val="00DD6CBC"/>
    <w:rsid w:val="00DD7099"/>
    <w:rsid w:val="00DD737C"/>
    <w:rsid w:val="00DD7E07"/>
    <w:rsid w:val="00DE03D0"/>
    <w:rsid w:val="00DE0548"/>
    <w:rsid w:val="00DE0A69"/>
    <w:rsid w:val="00DE0E6F"/>
    <w:rsid w:val="00DE56F0"/>
    <w:rsid w:val="00DE615A"/>
    <w:rsid w:val="00DE639B"/>
    <w:rsid w:val="00DE6EDD"/>
    <w:rsid w:val="00DF1E4B"/>
    <w:rsid w:val="00DF388C"/>
    <w:rsid w:val="00DF5E69"/>
    <w:rsid w:val="00DF6665"/>
    <w:rsid w:val="00DF6D12"/>
    <w:rsid w:val="00E01296"/>
    <w:rsid w:val="00E028E1"/>
    <w:rsid w:val="00E03785"/>
    <w:rsid w:val="00E0381B"/>
    <w:rsid w:val="00E0430F"/>
    <w:rsid w:val="00E05488"/>
    <w:rsid w:val="00E1151E"/>
    <w:rsid w:val="00E12201"/>
    <w:rsid w:val="00E12B68"/>
    <w:rsid w:val="00E14014"/>
    <w:rsid w:val="00E205DD"/>
    <w:rsid w:val="00E212DF"/>
    <w:rsid w:val="00E233A5"/>
    <w:rsid w:val="00E23A96"/>
    <w:rsid w:val="00E23C76"/>
    <w:rsid w:val="00E261F3"/>
    <w:rsid w:val="00E269B3"/>
    <w:rsid w:val="00E27FB7"/>
    <w:rsid w:val="00E30AE2"/>
    <w:rsid w:val="00E337C8"/>
    <w:rsid w:val="00E36279"/>
    <w:rsid w:val="00E40388"/>
    <w:rsid w:val="00E40891"/>
    <w:rsid w:val="00E40F26"/>
    <w:rsid w:val="00E412DF"/>
    <w:rsid w:val="00E4270B"/>
    <w:rsid w:val="00E444DB"/>
    <w:rsid w:val="00E47078"/>
    <w:rsid w:val="00E473B7"/>
    <w:rsid w:val="00E50450"/>
    <w:rsid w:val="00E50C1A"/>
    <w:rsid w:val="00E517E1"/>
    <w:rsid w:val="00E536B4"/>
    <w:rsid w:val="00E5685C"/>
    <w:rsid w:val="00E56C67"/>
    <w:rsid w:val="00E617B9"/>
    <w:rsid w:val="00E62366"/>
    <w:rsid w:val="00E62475"/>
    <w:rsid w:val="00E624BA"/>
    <w:rsid w:val="00E6289A"/>
    <w:rsid w:val="00E62D63"/>
    <w:rsid w:val="00E62F06"/>
    <w:rsid w:val="00E6451A"/>
    <w:rsid w:val="00E653D5"/>
    <w:rsid w:val="00E70362"/>
    <w:rsid w:val="00E71661"/>
    <w:rsid w:val="00E71FB4"/>
    <w:rsid w:val="00E72642"/>
    <w:rsid w:val="00E73193"/>
    <w:rsid w:val="00E742A5"/>
    <w:rsid w:val="00E757EE"/>
    <w:rsid w:val="00E76750"/>
    <w:rsid w:val="00E7789B"/>
    <w:rsid w:val="00E80687"/>
    <w:rsid w:val="00E80C81"/>
    <w:rsid w:val="00E81166"/>
    <w:rsid w:val="00E82F75"/>
    <w:rsid w:val="00E84451"/>
    <w:rsid w:val="00E90C39"/>
    <w:rsid w:val="00E91ABC"/>
    <w:rsid w:val="00E942DA"/>
    <w:rsid w:val="00E944B1"/>
    <w:rsid w:val="00E94649"/>
    <w:rsid w:val="00E97F14"/>
    <w:rsid w:val="00EA0909"/>
    <w:rsid w:val="00EA1850"/>
    <w:rsid w:val="00EA1BD4"/>
    <w:rsid w:val="00EA286C"/>
    <w:rsid w:val="00EA315F"/>
    <w:rsid w:val="00EA3304"/>
    <w:rsid w:val="00EA3F43"/>
    <w:rsid w:val="00EA5188"/>
    <w:rsid w:val="00EA5B4B"/>
    <w:rsid w:val="00EA6C54"/>
    <w:rsid w:val="00EA6D68"/>
    <w:rsid w:val="00EA79D1"/>
    <w:rsid w:val="00EB0354"/>
    <w:rsid w:val="00EB1084"/>
    <w:rsid w:val="00EB17F9"/>
    <w:rsid w:val="00EB26FE"/>
    <w:rsid w:val="00EB4DB2"/>
    <w:rsid w:val="00EB536A"/>
    <w:rsid w:val="00EC2D34"/>
    <w:rsid w:val="00EC5605"/>
    <w:rsid w:val="00EC5BD3"/>
    <w:rsid w:val="00EC6231"/>
    <w:rsid w:val="00EC670D"/>
    <w:rsid w:val="00EC794C"/>
    <w:rsid w:val="00ED07D4"/>
    <w:rsid w:val="00ED0F14"/>
    <w:rsid w:val="00ED4801"/>
    <w:rsid w:val="00ED4E1F"/>
    <w:rsid w:val="00ED58B6"/>
    <w:rsid w:val="00ED62BD"/>
    <w:rsid w:val="00ED6A01"/>
    <w:rsid w:val="00ED7249"/>
    <w:rsid w:val="00EE1894"/>
    <w:rsid w:val="00EE1C16"/>
    <w:rsid w:val="00EE2173"/>
    <w:rsid w:val="00EE244E"/>
    <w:rsid w:val="00EE28E4"/>
    <w:rsid w:val="00EE4507"/>
    <w:rsid w:val="00EE5EDC"/>
    <w:rsid w:val="00EE6DFA"/>
    <w:rsid w:val="00EE7AB6"/>
    <w:rsid w:val="00EF25FD"/>
    <w:rsid w:val="00EF6ED9"/>
    <w:rsid w:val="00EF7080"/>
    <w:rsid w:val="00EF725E"/>
    <w:rsid w:val="00EF7D32"/>
    <w:rsid w:val="00EF7FAA"/>
    <w:rsid w:val="00F03377"/>
    <w:rsid w:val="00F0414D"/>
    <w:rsid w:val="00F047EC"/>
    <w:rsid w:val="00F04D51"/>
    <w:rsid w:val="00F057E8"/>
    <w:rsid w:val="00F05A50"/>
    <w:rsid w:val="00F061DC"/>
    <w:rsid w:val="00F100CF"/>
    <w:rsid w:val="00F103A9"/>
    <w:rsid w:val="00F10526"/>
    <w:rsid w:val="00F1179E"/>
    <w:rsid w:val="00F13956"/>
    <w:rsid w:val="00F13CB7"/>
    <w:rsid w:val="00F155CE"/>
    <w:rsid w:val="00F16696"/>
    <w:rsid w:val="00F1781C"/>
    <w:rsid w:val="00F17F0A"/>
    <w:rsid w:val="00F21005"/>
    <w:rsid w:val="00F21407"/>
    <w:rsid w:val="00F214B4"/>
    <w:rsid w:val="00F21669"/>
    <w:rsid w:val="00F217A1"/>
    <w:rsid w:val="00F22857"/>
    <w:rsid w:val="00F24D39"/>
    <w:rsid w:val="00F253C4"/>
    <w:rsid w:val="00F255D7"/>
    <w:rsid w:val="00F256A8"/>
    <w:rsid w:val="00F25F65"/>
    <w:rsid w:val="00F263BA"/>
    <w:rsid w:val="00F271DC"/>
    <w:rsid w:val="00F30AD1"/>
    <w:rsid w:val="00F30FA2"/>
    <w:rsid w:val="00F322B1"/>
    <w:rsid w:val="00F33999"/>
    <w:rsid w:val="00F33B8A"/>
    <w:rsid w:val="00F35408"/>
    <w:rsid w:val="00F35A49"/>
    <w:rsid w:val="00F35D66"/>
    <w:rsid w:val="00F37E8E"/>
    <w:rsid w:val="00F37F17"/>
    <w:rsid w:val="00F37F6D"/>
    <w:rsid w:val="00F40682"/>
    <w:rsid w:val="00F40E82"/>
    <w:rsid w:val="00F41B73"/>
    <w:rsid w:val="00F42E9B"/>
    <w:rsid w:val="00F43F0D"/>
    <w:rsid w:val="00F45633"/>
    <w:rsid w:val="00F45ED1"/>
    <w:rsid w:val="00F46215"/>
    <w:rsid w:val="00F47880"/>
    <w:rsid w:val="00F50EFD"/>
    <w:rsid w:val="00F5132E"/>
    <w:rsid w:val="00F528B4"/>
    <w:rsid w:val="00F5798E"/>
    <w:rsid w:val="00F613A0"/>
    <w:rsid w:val="00F6172E"/>
    <w:rsid w:val="00F6336D"/>
    <w:rsid w:val="00F63852"/>
    <w:rsid w:val="00F67100"/>
    <w:rsid w:val="00F74773"/>
    <w:rsid w:val="00F75766"/>
    <w:rsid w:val="00F764EE"/>
    <w:rsid w:val="00F80454"/>
    <w:rsid w:val="00F809DA"/>
    <w:rsid w:val="00F83E0E"/>
    <w:rsid w:val="00F8501B"/>
    <w:rsid w:val="00F87C05"/>
    <w:rsid w:val="00F91E87"/>
    <w:rsid w:val="00F91EFD"/>
    <w:rsid w:val="00F91F18"/>
    <w:rsid w:val="00F91F93"/>
    <w:rsid w:val="00F92612"/>
    <w:rsid w:val="00F931E3"/>
    <w:rsid w:val="00F93F35"/>
    <w:rsid w:val="00F94FA7"/>
    <w:rsid w:val="00F96067"/>
    <w:rsid w:val="00F96411"/>
    <w:rsid w:val="00F9715E"/>
    <w:rsid w:val="00FA03A5"/>
    <w:rsid w:val="00FA0F39"/>
    <w:rsid w:val="00FA19E0"/>
    <w:rsid w:val="00FA38B3"/>
    <w:rsid w:val="00FA3AFB"/>
    <w:rsid w:val="00FA5569"/>
    <w:rsid w:val="00FA6F71"/>
    <w:rsid w:val="00FA6FC2"/>
    <w:rsid w:val="00FA7800"/>
    <w:rsid w:val="00FB0058"/>
    <w:rsid w:val="00FB3D57"/>
    <w:rsid w:val="00FB5DC6"/>
    <w:rsid w:val="00FB6118"/>
    <w:rsid w:val="00FC0456"/>
    <w:rsid w:val="00FC129C"/>
    <w:rsid w:val="00FC2D9D"/>
    <w:rsid w:val="00FC714A"/>
    <w:rsid w:val="00FD0D0E"/>
    <w:rsid w:val="00FD1ACA"/>
    <w:rsid w:val="00FD1B22"/>
    <w:rsid w:val="00FD215C"/>
    <w:rsid w:val="00FD2BD6"/>
    <w:rsid w:val="00FD2D5B"/>
    <w:rsid w:val="00FD34A5"/>
    <w:rsid w:val="00FD59E5"/>
    <w:rsid w:val="00FD5FFC"/>
    <w:rsid w:val="00FD6D34"/>
    <w:rsid w:val="00FD73E6"/>
    <w:rsid w:val="00FE0B47"/>
    <w:rsid w:val="00FE2308"/>
    <w:rsid w:val="00FE2B79"/>
    <w:rsid w:val="00FE3735"/>
    <w:rsid w:val="00FE3E18"/>
    <w:rsid w:val="00FE4BAE"/>
    <w:rsid w:val="00FE55B8"/>
    <w:rsid w:val="00FE5E9B"/>
    <w:rsid w:val="00FE5EE2"/>
    <w:rsid w:val="00FE70AA"/>
    <w:rsid w:val="00FE7457"/>
    <w:rsid w:val="00FE7B7A"/>
    <w:rsid w:val="00FF077A"/>
    <w:rsid w:val="00FF08F2"/>
    <w:rsid w:val="00FF0A93"/>
    <w:rsid w:val="00FF1D20"/>
    <w:rsid w:val="00FF3D00"/>
    <w:rsid w:val="00FF4C2F"/>
    <w:rsid w:val="00FF5841"/>
    <w:rsid w:val="00FF5CC6"/>
    <w:rsid w:val="00FF6D8B"/>
    <w:rsid w:val="00FF7593"/>
    <w:rsid w:val="00FF7D0F"/>
    <w:rsid w:val="0A62A092"/>
    <w:rsid w:val="18550D3B"/>
    <w:rsid w:val="2F090900"/>
    <w:rsid w:val="36910BF2"/>
    <w:rsid w:val="3734C429"/>
    <w:rsid w:val="3A12062B"/>
    <w:rsid w:val="3E031AC7"/>
    <w:rsid w:val="42DFDFD8"/>
    <w:rsid w:val="5146A365"/>
    <w:rsid w:val="514919CD"/>
    <w:rsid w:val="5467CEC3"/>
    <w:rsid w:val="57E99A04"/>
    <w:rsid w:val="59E1D67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30F2F1"/>
  <w15:chartTrackingRefBased/>
  <w15:docId w15:val="{C5EA457C-99D9-49B9-BA74-9E93C600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80"/>
    <w:pPr>
      <w:spacing w:before="120" w:after="120"/>
    </w:pPr>
    <w:rPr>
      <w:rFonts w:ascii="Franklin Gothic Book" w:hAnsi="Franklin Gothic Book"/>
      <w:szCs w:val="24"/>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EA6C54"/>
    <w:pPr>
      <w:keepNext/>
      <w:keepLines/>
      <w:widowControl w:val="0"/>
      <w:numPr>
        <w:numId w:val="30"/>
      </w:numPr>
      <w:suppressAutoHyphens/>
      <w:spacing w:before="480" w:line="264" w:lineRule="auto"/>
      <w:outlineLvl w:val="1"/>
    </w:pPr>
    <w:rPr>
      <w:rFonts w:cs="Calibri"/>
      <w:bCs/>
      <w:color w:val="165B89"/>
      <w:sz w:val="28"/>
      <w:szCs w:val="26"/>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s-419"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s-419"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s-419"/>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s-419"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EA6C54"/>
    <w:rPr>
      <w:rFonts w:ascii="Franklin Gothic Book" w:hAnsi="Franklin Gothic Book" w:cs="Calibri"/>
      <w:bCs/>
      <w:color w:val="165B89"/>
      <w:sz w:val="28"/>
      <w:szCs w:val="26"/>
      <w:lang w:val="es-419"/>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s-419"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s-419"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s-419"/>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s-419"/>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s-419"/>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s-419"/>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5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370CA"/>
  </w:style>
  <w:style w:type="paragraph" w:styleId="Revision">
    <w:name w:val="Revision"/>
    <w:hidden/>
    <w:uiPriority w:val="71"/>
    <w:rsid w:val="00AE4B1F"/>
    <w:rPr>
      <w:rFonts w:ascii="Franklin Gothic Book" w:hAnsi="Franklin Gothic Book"/>
      <w:szCs w:val="24"/>
    </w:rPr>
  </w:style>
  <w:style w:type="character" w:styleId="Mention">
    <w:name w:val="Mention"/>
    <w:basedOn w:val="DefaultParagraphFont"/>
    <w:uiPriority w:val="99"/>
    <w:unhideWhenUsed/>
    <w:rsid w:val="00AB27E1"/>
    <w:rPr>
      <w:color w:val="2B579A"/>
      <w:shd w:val="clear" w:color="auto" w:fill="E1DFDD"/>
    </w:rPr>
  </w:style>
  <w:style w:type="character" w:customStyle="1" w:styleId="eop">
    <w:name w:val="eop"/>
    <w:basedOn w:val="DefaultParagraphFont"/>
    <w:rsid w:val="003C0B3D"/>
  </w:style>
  <w:style w:type="paragraph" w:customStyle="1" w:styleId="paragraph">
    <w:name w:val="paragraph"/>
    <w:basedOn w:val="Normal"/>
    <w:rsid w:val="003C0B3D"/>
    <w:pPr>
      <w:spacing w:before="100" w:beforeAutospacing="1" w:after="100" w:afterAutospacing="1"/>
    </w:pPr>
    <w:rPr>
      <w:rFonts w:ascii="Times New Roman" w:eastAsia="Times New Roman" w:hAnsi="Times New Roman" w:cs="Times New Roman"/>
      <w:sz w:val="24"/>
    </w:rPr>
  </w:style>
  <w:style w:type="character" w:customStyle="1" w:styleId="Style2">
    <w:name w:val="Style2"/>
    <w:basedOn w:val="DefaultParagraphFont"/>
    <w:uiPriority w:val="1"/>
    <w:rsid w:val="00972F32"/>
    <w:rPr>
      <w:rFonts w:ascii="Franklin Gothic Book" w:hAnsi="Franklin Gothic Book"/>
      <w:b/>
      <w:color w:val="C00000"/>
    </w:rPr>
  </w:style>
  <w:style w:type="paragraph" w:styleId="FootnoteText">
    <w:name w:val="footnote text"/>
    <w:basedOn w:val="Normal"/>
    <w:link w:val="FootnoteTextChar"/>
    <w:uiPriority w:val="99"/>
    <w:semiHidden/>
    <w:unhideWhenUsed/>
    <w:rsid w:val="00890A9A"/>
    <w:pPr>
      <w:spacing w:before="0" w:after="0"/>
    </w:pPr>
    <w:rPr>
      <w:szCs w:val="20"/>
    </w:rPr>
  </w:style>
  <w:style w:type="character" w:customStyle="1" w:styleId="FootnoteTextChar">
    <w:name w:val="Footnote Text Char"/>
    <w:basedOn w:val="DefaultParagraphFont"/>
    <w:link w:val="FootnoteText"/>
    <w:uiPriority w:val="99"/>
    <w:semiHidden/>
    <w:rsid w:val="00890A9A"/>
    <w:rPr>
      <w:rFonts w:ascii="Franklin Gothic Book" w:hAnsi="Franklin Gothic Book"/>
      <w:lang w:val="es-419"/>
    </w:rPr>
  </w:style>
  <w:style w:type="character" w:styleId="FootnoteReference">
    <w:name w:val="footnote reference"/>
    <w:basedOn w:val="DefaultParagraphFont"/>
    <w:uiPriority w:val="99"/>
    <w:semiHidden/>
    <w:unhideWhenUsed/>
    <w:rsid w:val="00890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859471303">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284341657">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90311252">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es/guidance-notes/guia-de-validacion-eiti-estandar-eiti-2023" TargetMode="External"/><Relationship Id="rId18" Type="http://schemas.openxmlformats.org/officeDocument/2006/relationships/hyperlink" Target="https://eiti.org/es/requisitos-eiti%23_3-informaci%C3%B3n-adicional-sobre-la-gesti%C3%B3n-de-ingresos-y-gastos--17327"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iti.org/es/guidance-notes/guia-de-validacion-eiti-estandar-eiti-2023" TargetMode="External"/><Relationship Id="rId17" Type="http://schemas.openxmlformats.org/officeDocument/2006/relationships/image" Target="media/image1.g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iti.org/es/guidance-notes/transferencias-y-pagos-subnacionales" TargetMode="External"/><Relationship Id="rId20" Type="http://schemas.openxmlformats.org/officeDocument/2006/relationships/hyperlink" Target="https://eiti.org/guidance-notes/sustainability-revenues-extractive-sec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requisitos-eit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iti.org/es/guidance-notes/guia-de-validacion-eiti-estandar-eiti-202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iti.org/es/guidance-notes/guia-de-validacion-eiti-estandar-eiti-2023%23requisito-53-informaci%C3%B3n-adicional-sobre-la-gesti%C3%B3n-de-ingresos-y-gastos-19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guidance-notes/transferencias-y-pagos-subnacional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607716-DB52-4682-91E8-3093DB8669FC}"/>
      </w:docPartPr>
      <w:docPartBody>
        <w:p w:rsidR="00415065" w:rsidRDefault="00E337C8">
          <w:r w:rsidRPr="00D36127">
            <w:rPr>
              <w:rStyle w:val="PlaceholderText"/>
            </w:rPr>
            <w:t>Click or tap here to enter text.</w:t>
          </w:r>
        </w:p>
      </w:docPartBody>
    </w:docPart>
    <w:docPart>
      <w:docPartPr>
        <w:name w:val="14A27D2C3C9248FCB9E80C8C2FFBC80E"/>
        <w:category>
          <w:name w:val="General"/>
          <w:gallery w:val="placeholder"/>
        </w:category>
        <w:types>
          <w:type w:val="bbPlcHdr"/>
        </w:types>
        <w:behaviors>
          <w:behavior w:val="content"/>
        </w:behaviors>
        <w:guid w:val="{DB68883D-AA42-4699-A4BE-608209EEFC05}"/>
      </w:docPartPr>
      <w:docPartBody>
        <w:p w:rsidR="00415065" w:rsidRDefault="00415065" w:rsidP="00415065">
          <w:pPr>
            <w:pStyle w:val="14A27D2C3C9248FCB9E80C8C2FFBC80E"/>
          </w:pPr>
          <w:r w:rsidRPr="00C71D40">
            <w:rPr>
              <w:rStyle w:val="PlaceholderText"/>
            </w:rPr>
            <w:t>Click or tap to enter a date.</w:t>
          </w:r>
        </w:p>
      </w:docPartBody>
    </w:docPart>
    <w:docPart>
      <w:docPartPr>
        <w:name w:val="21A0C0B24D984920AA5A6F02108E3B4C"/>
        <w:category>
          <w:name w:val="General"/>
          <w:gallery w:val="placeholder"/>
        </w:category>
        <w:types>
          <w:type w:val="bbPlcHdr"/>
        </w:types>
        <w:behaviors>
          <w:behavior w:val="content"/>
        </w:behaviors>
        <w:guid w:val="{126EF10E-1C0F-4BBA-BB8B-1BF42FB26CAD}"/>
      </w:docPartPr>
      <w:docPartBody>
        <w:p w:rsidR="007C7442" w:rsidRDefault="00032A05" w:rsidP="00032A05">
          <w:r>
            <w:rPr>
              <w:rStyle w:val="PlaceholderText"/>
            </w:rPr>
            <w:t>Seleccione una opción</w:t>
          </w:r>
        </w:p>
      </w:docPartBody>
    </w:docPart>
    <w:docPart>
      <w:docPartPr>
        <w:name w:val="F0597C47A37246A19FBB23D8E9427CA1"/>
        <w:category>
          <w:name w:val="General"/>
          <w:gallery w:val="placeholder"/>
        </w:category>
        <w:types>
          <w:type w:val="bbPlcHdr"/>
        </w:types>
        <w:behaviors>
          <w:behavior w:val="content"/>
        </w:behaviors>
        <w:guid w:val="{584F7E0B-2E5B-4EAA-B1BF-A2B94D34A1F3}"/>
      </w:docPartPr>
      <w:docPartBody>
        <w:p w:rsidR="00A46C9B" w:rsidRDefault="00A46C9B" w:rsidP="00A46C9B">
          <w:r>
            <w:rPr>
              <w:rStyle w:val="PlaceholderText"/>
            </w:rPr>
            <w:t>Seleccione una opción</w:t>
          </w:r>
        </w:p>
      </w:docPartBody>
    </w:docPart>
    <w:docPart>
      <w:docPartPr>
        <w:name w:val="BBEBB8DE8FC34868A01153F54CEEDCF4"/>
        <w:category>
          <w:name w:val="General"/>
          <w:gallery w:val="placeholder"/>
        </w:category>
        <w:types>
          <w:type w:val="bbPlcHdr"/>
        </w:types>
        <w:behaviors>
          <w:behavior w:val="content"/>
        </w:behaviors>
        <w:guid w:val="{9AD9D231-2F4D-4894-8EDC-5B3BABB2DC70}"/>
      </w:docPartPr>
      <w:docPartBody>
        <w:p w:rsidR="00303885" w:rsidRDefault="00712133" w:rsidP="00712133">
          <w:r>
            <w:rPr>
              <w:rStyle w:val="PlaceholderText"/>
            </w:rPr>
            <w:t>Seleccione una opción</w:t>
          </w:r>
        </w:p>
      </w:docPartBody>
    </w:docPart>
    <w:docPart>
      <w:docPartPr>
        <w:name w:val="54EDFF36F8BB47A087530B817C3FE9F5"/>
        <w:category>
          <w:name w:val="General"/>
          <w:gallery w:val="placeholder"/>
        </w:category>
        <w:types>
          <w:type w:val="bbPlcHdr"/>
        </w:types>
        <w:behaviors>
          <w:behavior w:val="content"/>
        </w:behaviors>
        <w:guid w:val="{14D7DC8F-FEFA-48E8-B9B5-846026F81876}"/>
      </w:docPartPr>
      <w:docPartBody>
        <w:p w:rsidR="00303885" w:rsidRDefault="00712133" w:rsidP="00712133">
          <w:pPr>
            <w:pStyle w:val="54EDFF36F8BB47A087530B817C3FE9F5"/>
          </w:pPr>
          <w:r w:rsidRPr="00D36127">
            <w:rPr>
              <w:rStyle w:val="PlaceholderText"/>
            </w:rPr>
            <w:t>Choose an item.</w:t>
          </w:r>
        </w:p>
      </w:docPartBody>
    </w:docPart>
    <w:docPart>
      <w:docPartPr>
        <w:name w:val="C681B2065B7E41CDA3B9B13E72B501C9"/>
        <w:category>
          <w:name w:val="General"/>
          <w:gallery w:val="placeholder"/>
        </w:category>
        <w:types>
          <w:type w:val="bbPlcHdr"/>
        </w:types>
        <w:behaviors>
          <w:behavior w:val="content"/>
        </w:behaviors>
        <w:guid w:val="{3C9CA3F0-9949-4884-BAC7-36C81739F01E}"/>
      </w:docPartPr>
      <w:docPartBody>
        <w:p w:rsidR="00303885" w:rsidRDefault="00712133" w:rsidP="00712133">
          <w:r>
            <w:rPr>
              <w:rStyle w:val="PlaceholderText"/>
            </w:rPr>
            <w:t>Seleccione una opción</w:t>
          </w:r>
        </w:p>
      </w:docPartBody>
    </w:docPart>
    <w:docPart>
      <w:docPartPr>
        <w:name w:val="547FDFD638564EE8AC30D3A652AE68A4"/>
        <w:category>
          <w:name w:val="General"/>
          <w:gallery w:val="placeholder"/>
        </w:category>
        <w:types>
          <w:type w:val="bbPlcHdr"/>
        </w:types>
        <w:behaviors>
          <w:behavior w:val="content"/>
        </w:behaviors>
        <w:guid w:val="{1AAA2FDD-0AF8-4902-9E93-55BCD05783C3}"/>
      </w:docPartPr>
      <w:docPartBody>
        <w:p w:rsidR="00303885" w:rsidRDefault="00712133" w:rsidP="00712133">
          <w:pPr>
            <w:pStyle w:val="547FDFD638564EE8AC30D3A652AE68A4"/>
          </w:pPr>
          <w:r w:rsidRPr="00D36127">
            <w:rPr>
              <w:rStyle w:val="PlaceholderText"/>
            </w:rPr>
            <w:t>Choose an item.</w:t>
          </w:r>
        </w:p>
      </w:docPartBody>
    </w:docPart>
    <w:docPart>
      <w:docPartPr>
        <w:name w:val="E990DF3DA4A24528A95D32256E6963ED"/>
        <w:category>
          <w:name w:val="General"/>
          <w:gallery w:val="placeholder"/>
        </w:category>
        <w:types>
          <w:type w:val="bbPlcHdr"/>
        </w:types>
        <w:behaviors>
          <w:behavior w:val="content"/>
        </w:behaviors>
        <w:guid w:val="{DC46039B-D790-431A-A960-B6FB6F3D203F}"/>
      </w:docPartPr>
      <w:docPartBody>
        <w:p w:rsidR="00303885" w:rsidRDefault="00712133" w:rsidP="00712133">
          <w:pPr>
            <w:pStyle w:val="E990DF3DA4A24528A95D32256E6963ED"/>
          </w:pPr>
          <w:r w:rsidRPr="00D36127">
            <w:rPr>
              <w:rStyle w:val="PlaceholderText"/>
            </w:rPr>
            <w:t>Choose an item.</w:t>
          </w:r>
        </w:p>
      </w:docPartBody>
    </w:docPart>
    <w:docPart>
      <w:docPartPr>
        <w:name w:val="66939216FE4D4B12AE7EA8F9B1631E9A"/>
        <w:category>
          <w:name w:val="General"/>
          <w:gallery w:val="placeholder"/>
        </w:category>
        <w:types>
          <w:type w:val="bbPlcHdr"/>
        </w:types>
        <w:behaviors>
          <w:behavior w:val="content"/>
        </w:behaviors>
        <w:guid w:val="{ECAA9CEB-4E24-437C-9FE9-4E137ECBB5F1}"/>
      </w:docPartPr>
      <w:docPartBody>
        <w:p w:rsidR="00303885" w:rsidRDefault="00712133" w:rsidP="00712133">
          <w:pPr>
            <w:pStyle w:val="66939216FE4D4B12AE7EA8F9B1631E9A"/>
          </w:pPr>
          <w:r w:rsidRPr="00D36127">
            <w:rPr>
              <w:rStyle w:val="PlaceholderText"/>
            </w:rPr>
            <w:t>Choose an item.</w:t>
          </w:r>
        </w:p>
      </w:docPartBody>
    </w:docPart>
    <w:docPart>
      <w:docPartPr>
        <w:name w:val="5FFC9D7D105B405E8473195067369BA4"/>
        <w:category>
          <w:name w:val="General"/>
          <w:gallery w:val="placeholder"/>
        </w:category>
        <w:types>
          <w:type w:val="bbPlcHdr"/>
        </w:types>
        <w:behaviors>
          <w:behavior w:val="content"/>
        </w:behaviors>
        <w:guid w:val="{0BA88B71-2CBC-4690-9743-B7227F63B065}"/>
      </w:docPartPr>
      <w:docPartBody>
        <w:p w:rsidR="003A3DD2" w:rsidRDefault="003A3DD2" w:rsidP="003A3DD2">
          <w:r>
            <w:rPr>
              <w:rStyle w:val="PlaceholderText"/>
            </w:rPr>
            <w:t>Seleccione una opción</w:t>
          </w:r>
        </w:p>
      </w:docPartBody>
    </w:docPart>
    <w:docPart>
      <w:docPartPr>
        <w:name w:val="326118D25D3C41A08762F0DF06A59406"/>
        <w:category>
          <w:name w:val="General"/>
          <w:gallery w:val="placeholder"/>
        </w:category>
        <w:types>
          <w:type w:val="bbPlcHdr"/>
        </w:types>
        <w:behaviors>
          <w:behavior w:val="content"/>
        </w:behaviors>
        <w:guid w:val="{E9C0B9D5-BD2A-4D49-ACF3-639BF48807E8}"/>
      </w:docPartPr>
      <w:docPartBody>
        <w:p w:rsidR="003A3DD2" w:rsidRDefault="003A3DD2" w:rsidP="003A3DD2">
          <w:pPr>
            <w:pStyle w:val="326118D25D3C41A08762F0DF06A59406"/>
          </w:pPr>
          <w:r w:rsidRPr="00D36127">
            <w:rPr>
              <w:rStyle w:val="PlaceholderText"/>
            </w:rPr>
            <w:t>Choose an item.</w:t>
          </w:r>
        </w:p>
      </w:docPartBody>
    </w:docPart>
    <w:docPart>
      <w:docPartPr>
        <w:name w:val="C17BA5632E264F108DDA4C85249835BD"/>
        <w:category>
          <w:name w:val="General"/>
          <w:gallery w:val="placeholder"/>
        </w:category>
        <w:types>
          <w:type w:val="bbPlcHdr"/>
        </w:types>
        <w:behaviors>
          <w:behavior w:val="content"/>
        </w:behaviors>
        <w:guid w:val="{C5063634-084E-429A-BD08-87924352CDCA}"/>
      </w:docPartPr>
      <w:docPartBody>
        <w:p w:rsidR="003A3DD2" w:rsidRDefault="003A3DD2" w:rsidP="003A3DD2">
          <w:pPr>
            <w:pStyle w:val="C17BA5632E264F108DDA4C85249835BD"/>
          </w:pPr>
          <w:r w:rsidRPr="00D36127">
            <w:rPr>
              <w:rStyle w:val="PlaceholderText"/>
            </w:rPr>
            <w:t>Choose an item.</w:t>
          </w:r>
        </w:p>
      </w:docPartBody>
    </w:docPart>
    <w:docPart>
      <w:docPartPr>
        <w:name w:val="574B60F7FEDD4218A22F1E34A917AF9C"/>
        <w:category>
          <w:name w:val="General"/>
          <w:gallery w:val="placeholder"/>
        </w:category>
        <w:types>
          <w:type w:val="bbPlcHdr"/>
        </w:types>
        <w:behaviors>
          <w:behavior w:val="content"/>
        </w:behaviors>
        <w:guid w:val="{02068CE1-07B3-453D-B45B-BCA56137FF6F}"/>
      </w:docPartPr>
      <w:docPartBody>
        <w:p w:rsidR="003A3DD2" w:rsidRDefault="003A3DD2" w:rsidP="003A3DD2">
          <w:r>
            <w:rPr>
              <w:rStyle w:val="PlaceholderText"/>
            </w:rPr>
            <w:t>Seleccione una opción</w:t>
          </w:r>
        </w:p>
      </w:docPartBody>
    </w:docPart>
    <w:docPart>
      <w:docPartPr>
        <w:name w:val="8613FEC4A1774F51B41C2D60783EB79F"/>
        <w:category>
          <w:name w:val="General"/>
          <w:gallery w:val="placeholder"/>
        </w:category>
        <w:types>
          <w:type w:val="bbPlcHdr"/>
        </w:types>
        <w:behaviors>
          <w:behavior w:val="content"/>
        </w:behaviors>
        <w:guid w:val="{7A10E7A7-0722-4818-B84E-2B841742365E}"/>
      </w:docPartPr>
      <w:docPartBody>
        <w:p w:rsidR="003A3DD2" w:rsidRDefault="003A3DD2" w:rsidP="003A3DD2">
          <w:pPr>
            <w:pStyle w:val="8613FEC4A1774F51B41C2D60783EB79F"/>
          </w:pPr>
          <w:r w:rsidRPr="00D36127">
            <w:rPr>
              <w:rStyle w:val="PlaceholderText"/>
            </w:rPr>
            <w:t>Choose an item.</w:t>
          </w:r>
        </w:p>
      </w:docPartBody>
    </w:docPart>
    <w:docPart>
      <w:docPartPr>
        <w:name w:val="38D781298E514C858993E6E12C26F0D3"/>
        <w:category>
          <w:name w:val="General"/>
          <w:gallery w:val="placeholder"/>
        </w:category>
        <w:types>
          <w:type w:val="bbPlcHdr"/>
        </w:types>
        <w:behaviors>
          <w:behavior w:val="content"/>
        </w:behaviors>
        <w:guid w:val="{B3BE1665-DA77-41DD-BCA8-15DF2564CC22}"/>
      </w:docPartPr>
      <w:docPartBody>
        <w:p w:rsidR="00F6172E" w:rsidRDefault="00F6172E" w:rsidP="00F6172E">
          <w:pPr>
            <w:pStyle w:val="38D781298E514C858993E6E12C26F0D3"/>
          </w:pPr>
          <w:r w:rsidRPr="00D36127">
            <w:rPr>
              <w:rStyle w:val="PlaceholderText"/>
            </w:rPr>
            <w:t>Choose an item.</w:t>
          </w:r>
        </w:p>
      </w:docPartBody>
    </w:docPart>
    <w:docPart>
      <w:docPartPr>
        <w:name w:val="6F579C40CACB4165936988D653FB9EDF"/>
        <w:category>
          <w:name w:val="General"/>
          <w:gallery w:val="placeholder"/>
        </w:category>
        <w:types>
          <w:type w:val="bbPlcHdr"/>
        </w:types>
        <w:behaviors>
          <w:behavior w:val="content"/>
        </w:behaviors>
        <w:guid w:val="{B36ADD54-E2B6-45DD-B579-CC90E68BB2BD}"/>
      </w:docPartPr>
      <w:docPartBody>
        <w:p w:rsidR="00F6172E" w:rsidRDefault="00F6172E" w:rsidP="00F6172E">
          <w:pPr>
            <w:pStyle w:val="6F579C40CACB4165936988D653FB9EDF"/>
          </w:pPr>
          <w:r w:rsidRPr="00D36127">
            <w:rPr>
              <w:rStyle w:val="PlaceholderText"/>
            </w:rPr>
            <w:t>Choose an item.</w:t>
          </w:r>
        </w:p>
      </w:docPartBody>
    </w:docPart>
    <w:docPart>
      <w:docPartPr>
        <w:name w:val="12D7D507A13340D39762E24A9CFA90D1"/>
        <w:category>
          <w:name w:val="General"/>
          <w:gallery w:val="placeholder"/>
        </w:category>
        <w:types>
          <w:type w:val="bbPlcHdr"/>
        </w:types>
        <w:behaviors>
          <w:behavior w:val="content"/>
        </w:behaviors>
        <w:guid w:val="{BBF8AABA-AA74-4DA9-8B70-5543483B9FF8}"/>
      </w:docPartPr>
      <w:docPartBody>
        <w:p w:rsidR="00F6172E" w:rsidRDefault="00F6172E" w:rsidP="00F6172E">
          <w:pPr>
            <w:pStyle w:val="12D7D507A13340D39762E24A9CFA90D1"/>
          </w:pPr>
          <w:r w:rsidRPr="00D36127">
            <w:rPr>
              <w:rStyle w:val="PlaceholderText"/>
            </w:rPr>
            <w:t>Choose an item.</w:t>
          </w:r>
        </w:p>
      </w:docPartBody>
    </w:docPart>
    <w:docPart>
      <w:docPartPr>
        <w:name w:val="00CF262EDB0D4177ABFCEA9860217DF2"/>
        <w:category>
          <w:name w:val="General"/>
          <w:gallery w:val="placeholder"/>
        </w:category>
        <w:types>
          <w:type w:val="bbPlcHdr"/>
        </w:types>
        <w:behaviors>
          <w:behavior w:val="content"/>
        </w:behaviors>
        <w:guid w:val="{08BBDAA0-6EAB-4697-8338-96DCEA6A94E2}"/>
      </w:docPartPr>
      <w:docPartBody>
        <w:p w:rsidR="00F6172E" w:rsidRDefault="00F6172E" w:rsidP="00F6172E">
          <w:pPr>
            <w:pStyle w:val="00CF262EDB0D4177ABFCEA9860217DF2"/>
          </w:pPr>
          <w:r w:rsidRPr="00D36127">
            <w:rPr>
              <w:rStyle w:val="PlaceholderText"/>
            </w:rPr>
            <w:t>Choose an item.</w:t>
          </w:r>
        </w:p>
      </w:docPartBody>
    </w:docPart>
    <w:docPart>
      <w:docPartPr>
        <w:name w:val="3D7E8BDA07E4493AB470D449634E7E21"/>
        <w:category>
          <w:name w:val="General"/>
          <w:gallery w:val="placeholder"/>
        </w:category>
        <w:types>
          <w:type w:val="bbPlcHdr"/>
        </w:types>
        <w:behaviors>
          <w:behavior w:val="content"/>
        </w:behaviors>
        <w:guid w:val="{836CFB86-9163-41F7-A881-779B868501BF}"/>
      </w:docPartPr>
      <w:docPartBody>
        <w:p w:rsidR="00F6172E" w:rsidRDefault="00F6172E" w:rsidP="00F6172E">
          <w:pPr>
            <w:pStyle w:val="3D7E8BDA07E4493AB470D449634E7E21"/>
          </w:pPr>
          <w:r w:rsidRPr="00D36127">
            <w:rPr>
              <w:rStyle w:val="PlaceholderText"/>
            </w:rPr>
            <w:t>Choose an item.</w:t>
          </w:r>
        </w:p>
      </w:docPartBody>
    </w:docPart>
    <w:docPart>
      <w:docPartPr>
        <w:name w:val="C12D9EEE1ACF411D8FC3D1A68B0070A1"/>
        <w:category>
          <w:name w:val="General"/>
          <w:gallery w:val="placeholder"/>
        </w:category>
        <w:types>
          <w:type w:val="bbPlcHdr"/>
        </w:types>
        <w:behaviors>
          <w:behavior w:val="content"/>
        </w:behaviors>
        <w:guid w:val="{E18C551B-8481-4DD2-8314-7C5593AB355A}"/>
      </w:docPartPr>
      <w:docPartBody>
        <w:p w:rsidR="00F6172E" w:rsidRDefault="00F6172E" w:rsidP="00F6172E">
          <w:pPr>
            <w:pStyle w:val="C12D9EEE1ACF411D8FC3D1A68B0070A1"/>
          </w:pPr>
          <w:r w:rsidRPr="00D36127">
            <w:rPr>
              <w:rStyle w:val="PlaceholderText"/>
            </w:rPr>
            <w:t>Choose an item.</w:t>
          </w:r>
        </w:p>
      </w:docPartBody>
    </w:docPart>
    <w:docPart>
      <w:docPartPr>
        <w:name w:val="F781A1CA766604439AB86DF2EE325347"/>
        <w:category>
          <w:name w:val="General"/>
          <w:gallery w:val="placeholder"/>
        </w:category>
        <w:types>
          <w:type w:val="bbPlcHdr"/>
        </w:types>
        <w:behaviors>
          <w:behavior w:val="content"/>
        </w:behaviors>
        <w:guid w:val="{54FA1AF7-CF38-5F4D-9B81-F785F1B8FF3F}"/>
      </w:docPartPr>
      <w:docPartBody>
        <w:p w:rsidR="00A57E8C" w:rsidRDefault="00D80BE3" w:rsidP="00D80BE3">
          <w:pPr>
            <w:pStyle w:val="F781A1CA766604439AB86DF2EE325347"/>
          </w:pPr>
          <w:r w:rsidRPr="00D361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A00002AF" w:usb1="5000204B"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32A05"/>
    <w:rsid w:val="0007780A"/>
    <w:rsid w:val="000A76E6"/>
    <w:rsid w:val="000E75BC"/>
    <w:rsid w:val="001232A2"/>
    <w:rsid w:val="00160351"/>
    <w:rsid w:val="00186815"/>
    <w:rsid w:val="001B4C5F"/>
    <w:rsid w:val="001C79DE"/>
    <w:rsid w:val="001D2B3B"/>
    <w:rsid w:val="00303885"/>
    <w:rsid w:val="00303D48"/>
    <w:rsid w:val="003A3DD2"/>
    <w:rsid w:val="00415065"/>
    <w:rsid w:val="005F776D"/>
    <w:rsid w:val="006733A4"/>
    <w:rsid w:val="00687D66"/>
    <w:rsid w:val="006B17D2"/>
    <w:rsid w:val="00712133"/>
    <w:rsid w:val="007C7442"/>
    <w:rsid w:val="008E4B9A"/>
    <w:rsid w:val="009E3B6D"/>
    <w:rsid w:val="00A455E0"/>
    <w:rsid w:val="00A46C9B"/>
    <w:rsid w:val="00A57E8C"/>
    <w:rsid w:val="00A851A5"/>
    <w:rsid w:val="00AB3671"/>
    <w:rsid w:val="00AE375D"/>
    <w:rsid w:val="00B03BDC"/>
    <w:rsid w:val="00B1442B"/>
    <w:rsid w:val="00BC630E"/>
    <w:rsid w:val="00C15E91"/>
    <w:rsid w:val="00C3252E"/>
    <w:rsid w:val="00CD6325"/>
    <w:rsid w:val="00CF40A7"/>
    <w:rsid w:val="00D145E4"/>
    <w:rsid w:val="00D80BE3"/>
    <w:rsid w:val="00DB6D50"/>
    <w:rsid w:val="00E337C8"/>
    <w:rsid w:val="00E62F06"/>
    <w:rsid w:val="00E77811"/>
    <w:rsid w:val="00F04322"/>
    <w:rsid w:val="00F214B4"/>
    <w:rsid w:val="00F6172E"/>
    <w:rsid w:val="00F74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0BE3"/>
    <w:rPr>
      <w:color w:val="808080"/>
    </w:rPr>
  </w:style>
  <w:style w:type="paragraph" w:customStyle="1" w:styleId="14A27D2C3C9248FCB9E80C8C2FFBC80E">
    <w:name w:val="14A27D2C3C9248FCB9E80C8C2FFBC80E"/>
    <w:rsid w:val="00415065"/>
  </w:style>
  <w:style w:type="paragraph" w:customStyle="1" w:styleId="F781A1CA766604439AB86DF2EE325347">
    <w:name w:val="F781A1CA766604439AB86DF2EE325347"/>
    <w:rsid w:val="00D80BE3"/>
    <w:pPr>
      <w:spacing w:after="0" w:line="240" w:lineRule="auto"/>
    </w:pPr>
    <w:rPr>
      <w:sz w:val="24"/>
      <w:szCs w:val="24"/>
      <w:lang w:val="es-CL" w:eastAsia="es-MX"/>
    </w:rPr>
  </w:style>
  <w:style w:type="paragraph" w:customStyle="1" w:styleId="54EDFF36F8BB47A087530B817C3FE9F5">
    <w:name w:val="54EDFF36F8BB47A087530B817C3FE9F5"/>
    <w:rsid w:val="00712133"/>
    <w:rPr>
      <w:lang w:val="nb-NO" w:eastAsia="nb-NO"/>
    </w:rPr>
  </w:style>
  <w:style w:type="paragraph" w:customStyle="1" w:styleId="547FDFD638564EE8AC30D3A652AE68A4">
    <w:name w:val="547FDFD638564EE8AC30D3A652AE68A4"/>
    <w:rsid w:val="00712133"/>
    <w:rPr>
      <w:lang w:val="nb-NO" w:eastAsia="nb-NO"/>
    </w:rPr>
  </w:style>
  <w:style w:type="paragraph" w:customStyle="1" w:styleId="E990DF3DA4A24528A95D32256E6963ED">
    <w:name w:val="E990DF3DA4A24528A95D32256E6963ED"/>
    <w:rsid w:val="00712133"/>
    <w:rPr>
      <w:lang w:val="nb-NO" w:eastAsia="nb-NO"/>
    </w:rPr>
  </w:style>
  <w:style w:type="paragraph" w:customStyle="1" w:styleId="66939216FE4D4B12AE7EA8F9B1631E9A">
    <w:name w:val="66939216FE4D4B12AE7EA8F9B1631E9A"/>
    <w:rsid w:val="00712133"/>
    <w:rPr>
      <w:lang w:val="nb-NO" w:eastAsia="nb-NO"/>
    </w:rPr>
  </w:style>
  <w:style w:type="paragraph" w:customStyle="1" w:styleId="326118D25D3C41A08762F0DF06A59406">
    <w:name w:val="326118D25D3C41A08762F0DF06A59406"/>
    <w:rsid w:val="003A3DD2"/>
    <w:pPr>
      <w:spacing w:line="278" w:lineRule="auto"/>
    </w:pPr>
    <w:rPr>
      <w:sz w:val="24"/>
      <w:szCs w:val="24"/>
    </w:rPr>
  </w:style>
  <w:style w:type="paragraph" w:customStyle="1" w:styleId="C17BA5632E264F108DDA4C85249835BD">
    <w:name w:val="C17BA5632E264F108DDA4C85249835BD"/>
    <w:rsid w:val="003A3DD2"/>
    <w:pPr>
      <w:spacing w:line="278" w:lineRule="auto"/>
    </w:pPr>
    <w:rPr>
      <w:sz w:val="24"/>
      <w:szCs w:val="24"/>
    </w:rPr>
  </w:style>
  <w:style w:type="paragraph" w:customStyle="1" w:styleId="8613FEC4A1774F51B41C2D60783EB79F">
    <w:name w:val="8613FEC4A1774F51B41C2D60783EB79F"/>
    <w:rsid w:val="003A3DD2"/>
    <w:pPr>
      <w:spacing w:line="278" w:lineRule="auto"/>
    </w:pPr>
    <w:rPr>
      <w:sz w:val="24"/>
      <w:szCs w:val="24"/>
    </w:rPr>
  </w:style>
  <w:style w:type="paragraph" w:customStyle="1" w:styleId="38D781298E514C858993E6E12C26F0D3">
    <w:name w:val="38D781298E514C858993E6E12C26F0D3"/>
    <w:rsid w:val="00F6172E"/>
    <w:pPr>
      <w:spacing w:line="278" w:lineRule="auto"/>
    </w:pPr>
    <w:rPr>
      <w:sz w:val="24"/>
      <w:szCs w:val="24"/>
    </w:rPr>
  </w:style>
  <w:style w:type="paragraph" w:customStyle="1" w:styleId="6F579C40CACB4165936988D653FB9EDF">
    <w:name w:val="6F579C40CACB4165936988D653FB9EDF"/>
    <w:rsid w:val="00F6172E"/>
    <w:pPr>
      <w:spacing w:line="278" w:lineRule="auto"/>
    </w:pPr>
    <w:rPr>
      <w:sz w:val="24"/>
      <w:szCs w:val="24"/>
    </w:rPr>
  </w:style>
  <w:style w:type="paragraph" w:customStyle="1" w:styleId="12D7D507A13340D39762E24A9CFA90D1">
    <w:name w:val="12D7D507A13340D39762E24A9CFA90D1"/>
    <w:rsid w:val="00F6172E"/>
    <w:pPr>
      <w:spacing w:line="278" w:lineRule="auto"/>
    </w:pPr>
    <w:rPr>
      <w:sz w:val="24"/>
      <w:szCs w:val="24"/>
    </w:rPr>
  </w:style>
  <w:style w:type="paragraph" w:customStyle="1" w:styleId="00CF262EDB0D4177ABFCEA9860217DF2">
    <w:name w:val="00CF262EDB0D4177ABFCEA9860217DF2"/>
    <w:rsid w:val="00F6172E"/>
    <w:pPr>
      <w:spacing w:line="278" w:lineRule="auto"/>
    </w:pPr>
    <w:rPr>
      <w:sz w:val="24"/>
      <w:szCs w:val="24"/>
    </w:rPr>
  </w:style>
  <w:style w:type="paragraph" w:customStyle="1" w:styleId="3D7E8BDA07E4493AB470D449634E7E21">
    <w:name w:val="3D7E8BDA07E4493AB470D449634E7E21"/>
    <w:rsid w:val="00F6172E"/>
    <w:pPr>
      <w:spacing w:line="278" w:lineRule="auto"/>
    </w:pPr>
    <w:rPr>
      <w:sz w:val="24"/>
      <w:szCs w:val="24"/>
    </w:rPr>
  </w:style>
  <w:style w:type="paragraph" w:customStyle="1" w:styleId="C12D9EEE1ACF411D8FC3D1A68B0070A1">
    <w:name w:val="C12D9EEE1ACF411D8FC3D1A68B0070A1"/>
    <w:rsid w:val="00F617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9B286993-572C-4393-B895-3868B94819B1}"/>
</file>

<file path=customXml/itemProps3.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4.xml><?xml version="1.0" encoding="utf-8"?>
<ds:datastoreItem xmlns:ds="http://schemas.openxmlformats.org/officeDocument/2006/customXml" ds:itemID="{B6FFFAC5-DE6B-4737-9F51-698482978141}">
  <ds:schemaRefs>
    <ds:schemaRef ds:uri="http://purl.org/dc/terms/"/>
    <ds:schemaRef ds:uri="http://purl.org/dc/dcmitype/"/>
    <ds:schemaRef ds:uri="ec4d7596-7f32-41a8-9a95-4275d9a1ea6b"/>
    <ds:schemaRef ds:uri="http://schemas.microsoft.com/office/2006/documentManagement/types"/>
    <ds:schemaRef ds:uri="d9eb0d81-beec-4074-bc6f-8be11319408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8802</Words>
  <Characters>50175</Characters>
  <Application>Microsoft Office Word</Application>
  <DocSecurity>4</DocSecurity>
  <Lines>418</Lines>
  <Paragraphs>117</Paragraphs>
  <ScaleCrop>false</ScaleCrop>
  <Company>HP</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Christina Berger</cp:lastModifiedBy>
  <cp:revision>132</cp:revision>
  <cp:lastPrinted>2024-12-13T06:32:00Z</cp:lastPrinted>
  <dcterms:created xsi:type="dcterms:W3CDTF">2025-05-12T21:46:00Z</dcterms:created>
  <dcterms:modified xsi:type="dcterms:W3CDTF">2025-05-27T07:35:00Z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GrammarlyDocumentId">
    <vt:lpwstr>aab3c65e43942d6de42264042a7b9e536a71c158421a31b12779b553641a389a</vt:lpwstr>
  </property>
  <property fmtid="{D5CDD505-2E9C-101B-9397-08002B2CF9AE}" pid="6" name="Order">
    <vt:r8>183300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