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3D68" w:rsidR="00C96BED" w:rsidP="00627E14" w:rsidRDefault="007A742C" w14:paraId="1A319836" w14:textId="6995A85F">
      <w:pPr>
        <w:pStyle w:val="MainTitle"/>
      </w:pPr>
      <w:r>
        <w:t>Шаблон обеспечения прозрачности</w:t>
      </w:r>
    </w:p>
    <w:p w:rsidR="000B5D0A" w:rsidP="003E2A73" w:rsidRDefault="0048405C" w14:paraId="61AF97FC" w14:textId="19DEF9DE">
      <w:pPr>
        <w:rPr>
          <w:b/>
          <w:bCs/>
          <w:color w:val="002060"/>
          <w:sz w:val="28"/>
          <w:szCs w:val="32"/>
        </w:rPr>
      </w:pPr>
      <w:r>
        <w:rPr>
          <w:b/>
          <w:color w:val="002060"/>
          <w:sz w:val="28"/>
        </w:rPr>
        <w:t xml:space="preserve">Модуль Воздействие на окружающую среду и социальную сферу </w:t>
      </w:r>
    </w:p>
    <w:p w:rsidR="00F92612" w:rsidP="009B23F4" w:rsidRDefault="004D4C2C" w14:paraId="245E9FAE" w14:textId="57E915BE">
      <w:pPr>
        <w:rPr>
          <w:b/>
          <w:bCs/>
          <w:color w:val="002060"/>
          <w:sz w:val="28"/>
          <w:szCs w:val="32"/>
        </w:rPr>
      </w:pPr>
      <w:r>
        <w:rPr>
          <w:b/>
          <w:color w:val="002060"/>
          <w:sz w:val="28"/>
        </w:rPr>
        <w:t>Связанные требования: выбросы парниковых газов (3.4), расходы на охрану окружающей среды и социальную сферу (6.1) и воздействие на окружающую среду (6.4)</w:t>
      </w:r>
    </w:p>
    <w:p w:rsidRPr="00746FB9" w:rsidR="00232FEB" w:rsidP="009B23F4" w:rsidRDefault="00232FEB" w14:paraId="3D800E26" w14:textId="77777777"/>
    <w:p w:rsidR="00B27554" w:rsidP="00746FB9" w:rsidRDefault="00383D68" w14:paraId="6C5F6D7E" w14:textId="5F33E100">
      <w:pPr>
        <w:pStyle w:val="Text"/>
        <w:shd w:val="clear" w:color="auto" w:fill="D0CECE" w:themeFill="background2" w:themeFillShade="E6"/>
        <w:ind w:left="3780" w:hanging="3780"/>
      </w:pPr>
      <w:r w:rsidRPr="2BC10528" w:rsidR="00383D68">
        <w:rPr>
          <w:b w:val="1"/>
          <w:bCs w:val="1"/>
        </w:rPr>
        <w:t>К какой отрасли относится этот шаблон</w:t>
      </w:r>
      <w:r w:rsidR="00383D68">
        <w:rPr/>
        <w:t xml:space="preserve">: </w:t>
      </w:r>
      <w:r>
        <w:tab/>
      </w:r>
      <w:sdt>
        <w:sdtPr>
          <w:id w:val="-137264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BC10528" w:rsidR="00F47880">
            <w:rPr>
              <w:rFonts w:ascii="MS Gothic" w:hAnsi="MS Gothic" w:eastAsia="MS Gothic"/>
            </w:rPr>
            <w:t>☐</w:t>
          </w:r>
        </w:sdtContent>
      </w:sdt>
      <w:r w:rsidR="00383D68">
        <w:rPr/>
        <w:t xml:space="preserve"> Нефтегазовая отрасль</w:t>
      </w:r>
      <w:r>
        <w:tab/>
      </w:r>
      <w:r w:rsidRPr="2BC10528" w:rsidR="00383D68">
        <w:rPr>
          <w:u w:val="single"/>
        </w:rPr>
        <w:t>ИЛИ</w:t>
      </w:r>
      <w:r>
        <w:tab/>
      </w:r>
      <w:r>
        <w:br/>
      </w:r>
      <w:sdt>
        <w:sdtPr>
          <w:id w:val="-151298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BC10528" w:rsidR="00E261F3">
            <w:rPr>
              <w:rFonts w:ascii="MS Gothic" w:hAnsi="MS Gothic" w:eastAsia="MS Gothic"/>
            </w:rPr>
            <w:t>☐</w:t>
          </w:r>
        </w:sdtContent>
      </w:sdt>
      <w:r w:rsidR="00383D68">
        <w:rPr/>
        <w:t xml:space="preserve"> Горнодобывающая отрасль (включая карьерную разработку недр)</w:t>
      </w:r>
    </w:p>
    <w:p w:rsidR="00835F99" w:rsidP="00835F99" w:rsidRDefault="00835F99" w14:paraId="3028A3A1" w14:textId="77777777">
      <w:pPr>
        <w:pStyle w:val="Text"/>
        <w:rPr>
          <w:i/>
          <w:iCs/>
        </w:rPr>
      </w:pPr>
      <w:r>
        <w:rPr>
          <w:b/>
        </w:rPr>
        <w:t>Отчетный период:</w:t>
      </w:r>
      <w:r>
        <w:t xml:space="preserve">  </w:t>
      </w:r>
      <w:r>
        <w:rPr>
          <w:i/>
          <w:highlight w:val="lightGray"/>
        </w:rPr>
        <w:t>какой период охватывает этот документ?</w:t>
      </w:r>
      <w:r>
        <w:rPr>
          <w:i/>
        </w:rPr>
        <w:t xml:space="preserve"> </w:t>
      </w:r>
      <w:r>
        <w:rPr>
          <w:i/>
        </w:rPr>
        <w:br/>
      </w:r>
      <w:r>
        <w:t xml:space="preserve">С какого месяца и года по какой месяц и год: </w:t>
      </w:r>
      <w:r>
        <w:rPr>
          <w:highlight w:val="lightGray"/>
          <w:shd w:val="clear" w:color="auto" w:fill="D9E2F3" w:themeFill="accent1" w:themeFillTint="33"/>
        </w:rPr>
        <w:t>укажите здесь</w:t>
      </w:r>
    </w:p>
    <w:p w:rsidR="002C4452" w:rsidP="002C4452" w:rsidRDefault="002C4452" w14:paraId="7ECB5EAB" w14:textId="77777777">
      <w:pPr>
        <w:pStyle w:val="Text"/>
        <w:rPr>
          <w:i/>
          <w:iCs/>
        </w:rPr>
      </w:pPr>
      <w:r>
        <w:rPr>
          <w:i/>
        </w:rPr>
        <w:t xml:space="preserve">Примечание: в случае </w:t>
      </w:r>
      <w:r>
        <w:rPr>
          <w:i/>
          <w:highlight w:val="cyan"/>
        </w:rPr>
        <w:t>валидации</w:t>
      </w:r>
      <w:r>
        <w:rPr>
          <w:i/>
        </w:rPr>
        <w:t xml:space="preserve"> это будет дата начала предыдущей валидации, которая означает начало отчетного периода, и дата начала предстоящей валидации.</w:t>
      </w:r>
    </w:p>
    <w:p w:rsidR="00605577" w:rsidP="006867A1" w:rsidRDefault="00605577" w14:paraId="4B4E423F" w14:textId="77777777">
      <w:pPr>
        <w:pStyle w:val="Text"/>
      </w:pPr>
    </w:p>
    <w:p w:rsidR="00746FB9" w:rsidP="00746FB9" w:rsidRDefault="00A67F21" w14:paraId="18AA90B1" w14:textId="1D015715">
      <w:pPr>
        <w:pStyle w:val="Text"/>
        <w:ind w:left="2880" w:hanging="2880"/>
      </w:pPr>
      <w:r>
        <w:t>Эта форма подается</w:t>
      </w:r>
      <w:r>
        <w:tab/>
      </w:r>
      <w:sdt>
        <w:sdtPr>
          <w:id w:val="57709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746FB9">
        <w:t xml:space="preserve">  </w:t>
      </w:r>
      <w:r>
        <w:t xml:space="preserve">в </w:t>
      </w:r>
      <w:r>
        <w:rPr>
          <w:highlight w:val="yellow"/>
        </w:rPr>
        <w:t>Международный Секретариат для предоставления отзывов</w:t>
      </w:r>
      <w:r>
        <w:t xml:space="preserve"> в</w:t>
      </w:r>
      <w:r w:rsidR="00C35161">
        <w:t> </w:t>
      </w:r>
      <w:r>
        <w:t>рамках поддержки процесса внедрения</w:t>
      </w:r>
      <w:r>
        <w:br/>
      </w:r>
    </w:p>
    <w:p w:rsidR="00A67F21" w:rsidP="00C35161" w:rsidRDefault="00A67F21" w14:paraId="52247DFE" w14:textId="1E6D51CF">
      <w:pPr>
        <w:pStyle w:val="Text"/>
        <w:ind w:right="-468"/>
      </w:pPr>
      <w:r>
        <w:tab/>
      </w:r>
      <w:r>
        <w:t>ИЛИ</w:t>
      </w:r>
      <w:r>
        <w:tab/>
      </w:r>
      <w:r>
        <w:tab/>
      </w:r>
      <w:r>
        <w:tab/>
      </w:r>
      <w:sdt>
        <w:sdtPr>
          <w:id w:val="140264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746FB9">
        <w:t xml:space="preserve">  </w:t>
      </w:r>
      <w:r>
        <w:t xml:space="preserve">в качестве окончательной документации для оценки в ходе </w:t>
      </w:r>
      <w:r>
        <w:rPr>
          <w:highlight w:val="cyan"/>
        </w:rPr>
        <w:t>валидации</w:t>
      </w:r>
    </w:p>
    <w:p w:rsidR="00C65DDD" w:rsidP="006867A1" w:rsidRDefault="00C65DDD" w14:paraId="0342A7BA" w14:textId="77777777">
      <w:pPr>
        <w:pStyle w:val="Text"/>
        <w:rPr>
          <w:b/>
          <w:bCs/>
        </w:rPr>
      </w:pPr>
    </w:p>
    <w:p w:rsidR="00ED2CB4" w:rsidP="00ED2CB4" w:rsidRDefault="00ED2CB4" w14:paraId="23FFBE38" w14:textId="063CB75C">
      <w:pPr>
        <w:pStyle w:val="Text"/>
        <w:rPr>
          <w:b/>
          <w:bCs/>
        </w:rPr>
      </w:pPr>
      <w:r>
        <w:rPr>
          <w:b/>
        </w:rPr>
        <w:t>Введение</w:t>
      </w:r>
    </w:p>
    <w:p w:rsidR="0068798D" w:rsidP="00ED2CB4" w:rsidRDefault="00EE13EB" w14:paraId="7EBAD093" w14:textId="77777777">
      <w:pPr>
        <w:pStyle w:val="Text"/>
      </w:pPr>
      <w:r>
        <w:t>Деятельность в добывающих отраслях оказывает воздействие на окружающую среду и социальную сферу. В этом модуле рассматриваются основные области раскрытия информации, связанные с таким воздействием. Социальное и экологическое воздействие нередко является серьезной насущной проблемой, и обеспечение доступности фактической информации об этих видах воздействия, а также понимание общественностью этих вопросов содействует обоснованному принятию решений и более эффективному управлению рисками.</w:t>
      </w:r>
    </w:p>
    <w:p w:rsidR="0068798D" w:rsidP="00ED2CB4" w:rsidRDefault="0068798D" w14:paraId="5A0AD56A" w14:textId="1CC9379D">
      <w:pPr>
        <w:pStyle w:val="Text"/>
      </w:pPr>
      <w:r>
        <w:t xml:space="preserve">Все больше и больше компаний отчитываются в соответствии с добровольными системами отчетности, и в отчетности ИПДО можно привести эти данные, которые представляют интерес для ключевых заинтересованных сторон. Однако в некоторых случаях компании раскрывают только общие суммы отчислений на социальную сферу или экологических платежей, без разбивки на обязательные и добровольные. Стандарт ИПДО требует проводить различие между этими платежами, чтобы заинтересованные стороны понимали, какие из них являются обязательными, а какие добровольными. </w:t>
      </w:r>
    </w:p>
    <w:p w:rsidR="00ED2CB4" w:rsidP="00271949" w:rsidRDefault="00ED2CB4" w14:paraId="24DDE26E" w14:textId="77777777">
      <w:pPr>
        <w:pStyle w:val="Text"/>
        <w:rPr>
          <w:b/>
          <w:bCs/>
        </w:rPr>
      </w:pPr>
    </w:p>
    <w:p w:rsidRPr="00271949" w:rsidR="00271949" w:rsidP="00271949" w:rsidRDefault="00271949" w14:paraId="092AC2EC" w14:textId="43801CCE">
      <w:pPr>
        <w:pStyle w:val="Text"/>
        <w:rPr>
          <w:b/>
          <w:bCs/>
        </w:rPr>
      </w:pPr>
      <w:r>
        <w:rPr>
          <w:b/>
        </w:rPr>
        <w:t xml:space="preserve">Какова цель данного шаблона? </w:t>
      </w:r>
    </w:p>
    <w:p w:rsidR="002B55D1" w:rsidP="0024394C" w:rsidRDefault="004B00AE" w14:paraId="52DB9588" w14:textId="378E106E">
      <w:pPr>
        <w:pStyle w:val="Text"/>
      </w:pPr>
      <w:r>
        <w:t xml:space="preserve">Шаблон C6 поможет МГЗС провести </w:t>
      </w:r>
      <w:r>
        <w:rPr>
          <w:highlight w:val="yellow"/>
        </w:rPr>
        <w:t>оценку собственного</w:t>
      </w:r>
      <w:r>
        <w:t xml:space="preserve"> прогресса в выполнении требований, относящихся к компоненту «Воздействие на окружающую среду и социальную сферу», в который входят требования 3.4, 6.1 и 6.4. Учитывая, что информация оценивается по отраслям, самостоятельная оценка позволит выявить направления для дальнейшего развития в каждой из отраслей, поскольку зачастую проблемы и возможности в них сильно различаются. </w:t>
      </w:r>
    </w:p>
    <w:p w:rsidR="0087191C" w:rsidP="0024394C" w:rsidRDefault="0048015E" w14:paraId="1CC2320B" w14:textId="3D2957C4">
      <w:pPr>
        <w:pStyle w:val="Text"/>
      </w:pPr>
      <w:r>
        <w:t xml:space="preserve">Каждый посвященный отдельному требованию раздел содержит: </w:t>
      </w:r>
    </w:p>
    <w:p w:rsidR="00E4479D" w:rsidP="00561677" w:rsidRDefault="00E4479D" w14:paraId="2485999E" w14:textId="77777777">
      <w:pPr>
        <w:pStyle w:val="ListParagraph"/>
        <w:numPr>
          <w:ilvl w:val="0"/>
          <w:numId w:val="10"/>
        </w:numPr>
      </w:pPr>
      <w:r>
        <w:t>Вставку с дополнительными ресурсами</w:t>
      </w:r>
    </w:p>
    <w:p w:rsidR="00E4479D" w:rsidP="00561677" w:rsidRDefault="00E4479D" w14:paraId="34631A4A" w14:textId="77777777">
      <w:pPr>
        <w:pStyle w:val="ListParagraph"/>
        <w:numPr>
          <w:ilvl w:val="0"/>
          <w:numId w:val="10"/>
        </w:numPr>
      </w:pPr>
      <w:r>
        <w:t>Корректирующие меры по результатам предыдущей валидации, если применимо</w:t>
      </w:r>
    </w:p>
    <w:p w:rsidR="00E4479D" w:rsidP="00561677" w:rsidRDefault="00E4479D" w14:paraId="58F46531" w14:textId="6C1B1F14">
      <w:pPr>
        <w:pStyle w:val="ListParagraph"/>
        <w:numPr>
          <w:ilvl w:val="0"/>
          <w:numId w:val="10"/>
        </w:numPr>
      </w:pPr>
      <w:r>
        <w:t>Форму оценки собственного прогресса. Проводится оценка обладателей информации и систематически раскрываемых данных, которые дополняются отчетностью ИПДО, а также оценка выполнения технических аспектов и достижения основополагающих целей требования в формате вопросов и ответов</w:t>
      </w:r>
    </w:p>
    <w:p w:rsidR="00E4479D" w:rsidP="00561677" w:rsidRDefault="00E4479D" w14:paraId="32DB009D" w14:textId="77777777">
      <w:pPr>
        <w:pStyle w:val="ListParagraph"/>
        <w:numPr>
          <w:ilvl w:val="0"/>
          <w:numId w:val="10"/>
        </w:numPr>
      </w:pPr>
      <w:r>
        <w:t>Комментарии Секретариата</w:t>
      </w:r>
    </w:p>
    <w:p w:rsidRPr="0087191C" w:rsidR="0048015E" w:rsidP="0024394C" w:rsidRDefault="00193D6B" w14:paraId="08832C87" w14:textId="19B38ED6">
      <w:pPr>
        <w:pStyle w:val="Text"/>
      </w:pPr>
      <w:r>
        <w:t xml:space="preserve">Некоторые требования предусматривают проверку применимости. В этом случае добавляются еще два раздела — «Применимость» и «Существенность». </w:t>
      </w:r>
    </w:p>
    <w:p w:rsidR="003D1839" w:rsidP="003D1839" w:rsidRDefault="0087191C" w14:paraId="64DC2E8D" w14:textId="4CF9A2BF">
      <w:pPr>
        <w:rPr>
          <w:b/>
          <w:bCs/>
        </w:rPr>
      </w:pPr>
      <w:r>
        <w:rPr>
          <w:b/>
        </w:rPr>
        <w:br/>
      </w:r>
      <w:r>
        <w:rPr>
          <w:b/>
        </w:rPr>
        <w:t>Когда следует заполнять этот шаблон?</w:t>
      </w:r>
    </w:p>
    <w:p w:rsidR="003D1839" w:rsidP="003D1839" w:rsidRDefault="003D1839" w14:paraId="6DF2BA5A" w14:textId="54A6AEDC">
      <w:pPr>
        <w:pStyle w:val="Text"/>
      </w:pPr>
      <w:r>
        <w:t xml:space="preserve">Шаблон следует использовать в качестве инструмента внедрения. МГЗС рекомендуется вносить данные в эту форму регулярно и заблаговременно до начала валидации, например, чтобы использовать ее в качестве информационной основы для подготовки отчетности и выявления областей, где необходимо более эффективно раскрывать информацию. Шаблоны можно регулярно обновлять до начала валидации. В таких случаях обратитесь к ответственному по стране сотруднику с просьбой о поддержке, указав, что данные в форме предназначены для </w:t>
      </w:r>
      <w:r>
        <w:rPr>
          <w:highlight w:val="yellow"/>
        </w:rPr>
        <w:t>получения отзывов от Международного Секретариата</w:t>
      </w:r>
      <w:r>
        <w:t>.</w:t>
      </w:r>
    </w:p>
    <w:p w:rsidR="003D1839" w:rsidP="003D1839" w:rsidRDefault="003D1839" w14:paraId="13E3F473" w14:textId="512266E6">
      <w:pPr>
        <w:pStyle w:val="Text"/>
      </w:pPr>
      <w:r>
        <w:rPr>
          <w:b/>
        </w:rPr>
        <w:t xml:space="preserve">Шаблоны должны быть полностью заполнены и опубликованы к началу валидации. </w:t>
      </w:r>
      <w:r>
        <w:t xml:space="preserve">Во время </w:t>
      </w:r>
      <w:r>
        <w:rPr>
          <w:highlight w:val="cyan"/>
        </w:rPr>
        <w:t>валидации</w:t>
      </w:r>
      <w:r>
        <w:t xml:space="preserve"> эта форма служит основой для оценки страны по данному компоненту. Форма должна быть проверена и </w:t>
      </w:r>
      <w:hyperlink w:history="1" w:anchor="_For_Validation:_MSG">
        <w:r>
          <w:rPr>
            <w:rStyle w:val="Hyperlink"/>
          </w:rPr>
          <w:t>утверждена</w:t>
        </w:r>
      </w:hyperlink>
      <w:r>
        <w:t xml:space="preserve"> многосторонней группой заинтересованных сторон, подана не позднее даты начала валидации и опубликована на веб-сайте страны. На этом этапе в форме должно быть указано, что данные направляются для проведения валидации. </w:t>
      </w:r>
    </w:p>
    <w:p w:rsidRPr="00BD7DBB" w:rsidR="003D1839" w:rsidP="003D1839" w:rsidRDefault="003D1839" w14:paraId="517D13A0" w14:textId="6957A42B">
      <w:pPr>
        <w:pStyle w:val="Text"/>
      </w:pPr>
    </w:p>
    <w:p w:rsidR="00AB72D0" w:rsidP="00AB72D0" w:rsidRDefault="00AB72D0" w14:paraId="5ECB1E61" w14:textId="523EE46B">
      <w:pPr>
        <w:rPr>
          <w:b/>
          <w:bCs/>
        </w:rPr>
      </w:pPr>
      <w:r>
        <w:rPr>
          <w:b/>
        </w:rPr>
        <w:t>Кто должен заполнять эту форму?</w:t>
      </w:r>
    </w:p>
    <w:p w:rsidR="00CF479E" w:rsidP="00433667" w:rsidRDefault="00AB72D0" w14:paraId="079A7971" w14:textId="3938E3B8">
      <w:r>
        <w:t xml:space="preserve">Заполняет этот шаблон </w:t>
      </w:r>
      <w:r>
        <w:rPr>
          <w:b/>
        </w:rPr>
        <w:t xml:space="preserve">национальный секретариат </w:t>
      </w:r>
      <w:r>
        <w:t>при поддержке государственных органов и представителей заинтересованных кругов, не входящих в МГЗС. Международный Секретариат может предоставлять рекомендации. МГЗС должна проверить, обсудить и окончательно утвердить данные, внесенные в шаблон.</w:t>
      </w:r>
      <w:bookmarkStart w:name="_Toc174005524" w:id="1"/>
    </w:p>
    <w:p w:rsidR="00CF479E" w:rsidRDefault="00CF479E" w14:paraId="5684D05A" w14:textId="77777777">
      <w:pPr>
        <w:spacing w:before="0" w:after="0"/>
      </w:pPr>
      <w:r>
        <w:br w:type="page"/>
      </w:r>
    </w:p>
    <w:sdt>
      <w:sdtPr>
        <w:rPr>
          <w:rFonts w:ascii="Franklin Gothic Book" w:hAnsi="Franklin Gothic Book" w:eastAsia="Cambria" w:cs="Arial"/>
          <w:b/>
          <w:bCs/>
          <w:noProof/>
          <w:color w:val="auto"/>
          <w:sz w:val="20"/>
          <w:szCs w:val="24"/>
        </w:rPr>
        <w:id w:val="1805953261"/>
        <w:docPartObj>
          <w:docPartGallery w:val="Table of Contents"/>
          <w:docPartUnique/>
        </w:docPartObj>
      </w:sdtPr>
      <w:sdtEndPr>
        <w:rPr>
          <w:rFonts w:ascii="Franklin Gothic Book" w:hAnsi="Franklin Gothic Book" w:eastAsia="Cambria" w:cs="Arial"/>
          <w:b w:val="1"/>
          <w:bCs w:val="1"/>
          <w:noProof/>
          <w:color w:val="auto"/>
          <w:sz w:val="20"/>
          <w:szCs w:val="20"/>
        </w:rPr>
      </w:sdtEndPr>
      <w:sdtContent>
        <w:p w:rsidRPr="000A444F" w:rsidR="009E17E3" w:rsidRDefault="00FC57B9" w14:paraId="3B14360E" w14:textId="7FBCC33A">
          <w:pPr>
            <w:pStyle w:val="TOCHeading"/>
            <w:rPr>
              <w:rFonts w:ascii="Franklin Gothic Medium" w:hAnsi="Franklin Gothic Medium"/>
            </w:rPr>
          </w:pPr>
          <w:r>
            <w:rPr>
              <w:rFonts w:ascii="Franklin Gothic Medium" w:hAnsi="Franklin Gothic Medium"/>
            </w:rPr>
            <w:t>В этой форме</w:t>
          </w:r>
        </w:p>
        <w:p w:rsidR="00746FB9" w:rsidRDefault="39FB30D1" w14:paraId="41450533" w14:textId="5247DCA2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r>
            <w:fldChar w:fldCharType="begin"/>
          </w:r>
          <w:r w:rsidR="009E17E3">
            <w:instrText>TOC \o "1-3" \z \u \h</w:instrText>
          </w:r>
          <w:r>
            <w:fldChar w:fldCharType="separate"/>
          </w:r>
          <w:hyperlink w:history="1" w:anchor="_Toc194327018">
            <w:r w:rsidRPr="00C2114C" w:rsidR="00746FB9">
              <w:rPr>
                <w:rStyle w:val="Hyperlink"/>
              </w:rPr>
              <w:t>Требование 3.4. Выбросы парниковых газов</w:t>
            </w:r>
            <w:r w:rsidR="00746FB9">
              <w:rPr>
                <w:webHidden/>
              </w:rPr>
              <w:tab/>
            </w:r>
            <w:r w:rsidR="00746FB9">
              <w:rPr>
                <w:webHidden/>
              </w:rPr>
              <w:fldChar w:fldCharType="begin"/>
            </w:r>
            <w:r w:rsidR="00746FB9">
              <w:rPr>
                <w:webHidden/>
              </w:rPr>
              <w:instrText xml:space="preserve"> PAGEREF _Toc194327018 \h </w:instrText>
            </w:r>
            <w:r w:rsidR="00746FB9">
              <w:rPr>
                <w:webHidden/>
              </w:rPr>
            </w:r>
            <w:r w:rsidR="00746FB9">
              <w:rPr>
                <w:webHidden/>
              </w:rPr>
              <w:fldChar w:fldCharType="separate"/>
            </w:r>
            <w:r w:rsidR="001D09E5">
              <w:rPr>
                <w:webHidden/>
              </w:rPr>
              <w:t>4</w:t>
            </w:r>
            <w:r w:rsidR="00746FB9">
              <w:rPr>
                <w:webHidden/>
              </w:rPr>
              <w:fldChar w:fldCharType="end"/>
            </w:r>
          </w:hyperlink>
        </w:p>
        <w:p w:rsidR="00746FB9" w:rsidRDefault="00746FB9" w14:paraId="0FE546C1" w14:textId="478EE4B6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19">
            <w:r w:rsidRPr="00C2114C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69D809B1" w14:textId="38AFBAFC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0">
            <w:r w:rsidRPr="00C2114C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1FF8B241" w14:textId="02F287D5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1">
            <w:r w:rsidRPr="00C2114C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22DB311F" w14:textId="309D8BDB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2">
            <w:r w:rsidRPr="00C2114C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4DF82D01" w14:textId="7013577F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3">
            <w:r w:rsidRPr="00C2114C">
              <w:rPr>
                <w:rStyle w:val="Hyperlink"/>
                <w:noProof/>
              </w:rPr>
              <w:t>Техническое положение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44E368CA" w14:textId="61E1E59E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4">
            <w:r w:rsidRPr="00C2114C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6337D6A9" w14:textId="627903CD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5">
            <w:r w:rsidRPr="00C2114C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703303F5" w14:textId="57434EB1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6">
            <w:r w:rsidRPr="00C2114C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702BC3CA" w14:textId="35E64212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7027">
            <w:r w:rsidRPr="00C2114C">
              <w:rPr>
                <w:rStyle w:val="Hyperlink"/>
              </w:rPr>
              <w:t>Требование 6.1. Расходы на социальную сферу и охрану окружающей среды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_Toc194327027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D09E5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746FB9" w:rsidRDefault="00746FB9" w14:paraId="5A030AE7" w14:textId="4D5AA56B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8">
            <w:r w:rsidRPr="00C2114C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41C616C3" w14:textId="01B018F9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29">
            <w:r w:rsidRPr="00C2114C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6763FE52" w14:textId="26ABA749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0">
            <w:r w:rsidRPr="00C2114C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Применимость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02207492" w14:textId="25A1D796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1">
            <w:r w:rsidRPr="00C2114C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Существенность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3224C448" w14:textId="22C44920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2">
            <w:r w:rsidRPr="00C2114C">
              <w:rPr>
                <w:rStyle w:val="Hyperlink"/>
                <w:noProof/>
              </w:rPr>
              <w:t>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478ABD53" w14:textId="3B38F237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3">
            <w:r w:rsidRPr="00C2114C">
              <w:rPr>
                <w:rStyle w:val="Hyperlink"/>
                <w:noProof/>
              </w:rPr>
              <w:t>VI.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308DE85A" w14:textId="2A077954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4">
            <w:r w:rsidRPr="00C2114C">
              <w:rPr>
                <w:rStyle w:val="Hyperlink"/>
                <w:noProof/>
              </w:rPr>
              <w:t>Технические аспекты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4F179E4F" w14:textId="00CFD7EA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5">
            <w:r w:rsidRPr="00C2114C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58211FD4" w14:textId="0E93BFB5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6">
            <w:r w:rsidRPr="00C2114C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09CEEDC6" w14:textId="6C0B02C3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7">
            <w:r w:rsidRPr="00C2114C">
              <w:rPr>
                <w:rStyle w:val="Hyperlink"/>
                <w:noProof/>
              </w:rPr>
              <w:t>VII.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62846BAA" w14:textId="2FD76BBB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7038">
            <w:r w:rsidRPr="00C2114C">
              <w:rPr>
                <w:rStyle w:val="Hyperlink"/>
              </w:rPr>
              <w:t>Требование 6.4. Воздействие добывающих отраслей на окружающую среду и социальную сферу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_Toc194327038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D09E5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746FB9" w:rsidRDefault="00746FB9" w14:paraId="0D235571" w14:textId="7853CE34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39">
            <w:r w:rsidRPr="00C2114C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1F918D1F" w14:textId="1177F4EB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40">
            <w:r w:rsidRPr="00C2114C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2DDF932A" w14:textId="6C9AF5DF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41">
            <w:r w:rsidRPr="00C2114C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751D6EDF" w14:textId="51B6615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42">
            <w:r w:rsidRPr="00C2114C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05335F32" w14:textId="5E8C4C86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43">
            <w:r w:rsidRPr="00C2114C">
              <w:rPr>
                <w:rStyle w:val="Hyperlink"/>
                <w:noProof/>
              </w:rPr>
              <w:t>Технические аспекты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1ED7B025" w14:textId="61DF11BF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44">
            <w:r w:rsidRPr="00C2114C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538D5102" w14:textId="5D17B3D4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45">
            <w:r w:rsidRPr="00C2114C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6F69A432" w14:textId="3FDB5A3C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7046">
            <w:r w:rsidRPr="00C2114C">
              <w:rPr>
                <w:rStyle w:val="Hyperlink"/>
                <w:noProof/>
              </w:rPr>
              <w:t>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C2114C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_Toc194327046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09E5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FB9" w:rsidRDefault="00746FB9" w14:paraId="42CD16A3" w14:textId="6CF46980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7047">
            <w:r w:rsidRPr="00C2114C">
              <w:rPr>
                <w:rStyle w:val="Hyperlink"/>
                <w:highlight w:val="cyan"/>
              </w:rPr>
              <w:t>В случае валидации:</w:t>
            </w:r>
            <w:r w:rsidRPr="00C2114C">
              <w:rPr>
                <w:rStyle w:val="Hyperlink"/>
              </w:rPr>
              <w:t xml:space="preserve"> утверждение со стороны МГЗС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_Toc194327047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D09E5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39FB30D1" w:rsidP="39FB30D1" w:rsidRDefault="39FB30D1" w14:paraId="10CB84A9" w14:textId="1A8E8AC1">
          <w:pPr>
            <w:pStyle w:val="TOC1"/>
            <w:tabs>
              <w:tab w:val="clear" w:pos="9062"/>
              <w:tab w:val="right" w:leader="dot" w:pos="9060"/>
            </w:tabs>
            <w:rPr>
              <w:rStyle w:val="Hyperlink"/>
            </w:rPr>
          </w:pPr>
          <w:r>
            <w:fldChar w:fldCharType="end"/>
          </w:r>
        </w:p>
      </w:sdtContent>
    </w:sdt>
    <w:p w:rsidR="009E17E3" w:rsidP="00FC57B9" w:rsidRDefault="009E17E3" w14:paraId="116A88C3" w14:textId="1F058723">
      <w:pPr>
        <w:spacing w:before="0" w:after="0" w:line="20" w:lineRule="atLeast"/>
      </w:pPr>
    </w:p>
    <w:p w:rsidR="009E17E3" w:rsidRDefault="009E17E3" w14:paraId="620EAE0F" w14:textId="77777777">
      <w:pPr>
        <w:spacing w:before="0" w:after="0"/>
        <w:rPr>
          <w:rFonts w:ascii="Franklin Gothic Medium" w:hAnsi="Franklin Gothic Medium" w:eastAsia="MS Gothic" w:cs="Times New Roman"/>
          <w:color w:val="1A4066"/>
          <w:sz w:val="36"/>
          <w:szCs w:val="44"/>
        </w:rPr>
      </w:pPr>
      <w:r>
        <w:br w:type="page"/>
      </w:r>
    </w:p>
    <w:p w:rsidR="00E21918" w:rsidP="00E21918" w:rsidRDefault="00E21918" w14:paraId="56F74257" w14:textId="6BB5A13A">
      <w:pPr>
        <w:pStyle w:val="Heading1"/>
      </w:pPr>
      <w:bookmarkStart w:name="_Toc194327018" w:id="2"/>
      <w:bookmarkEnd w:id="1"/>
      <w:r>
        <w:t>Требование 3.4. Выбросы парниковых газов</w:t>
      </w:r>
      <w:bookmarkEnd w:id="2"/>
    </w:p>
    <w:p w:rsidR="00E21918" w:rsidP="00B97827" w:rsidRDefault="00E21918" w14:paraId="66B8E815" w14:textId="77777777">
      <w:pPr>
        <w:pStyle w:val="Heading2"/>
      </w:pPr>
      <w:bookmarkStart w:name="_Toc194327019" w:id="3"/>
      <w:r>
        <w:t>Ресурсы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2"/>
      </w:tblGrid>
      <w:tr w:rsidR="00E21918" w:rsidTr="00EB6C35" w14:paraId="76151B9E" w14:textId="77777777">
        <w:trPr>
          <w:trHeight w:val="598"/>
        </w:trPr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Pr="00FC714A" w:rsidR="00E21918" w:rsidP="000C4B8E" w:rsidRDefault="004D5236" w14:paraId="159451DC" w14:textId="038E428F">
            <w:pPr>
              <w:pStyle w:val="ListParagraph"/>
              <w:numPr>
                <w:ilvl w:val="0"/>
                <w:numId w:val="15"/>
              </w:numPr>
            </w:pPr>
            <w:hyperlink w:history="1" w:anchor="_4-выбросы-парниковых-газов-17306" r:id="rId15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34-выбросы-парниковых-газов-18999" r:id="rId16">
              <w:r>
                <w:rPr>
                  <w:rStyle w:val="Hyperlink"/>
                </w:rPr>
                <w:t>Руководство по валидации</w:t>
              </w:r>
            </w:hyperlink>
          </w:p>
        </w:tc>
      </w:tr>
    </w:tbl>
    <w:p w:rsidR="00E21918" w:rsidP="00B97827" w:rsidRDefault="00E21918" w14:paraId="22D16D2B" w14:textId="77777777">
      <w:pPr>
        <w:pStyle w:val="Heading2"/>
      </w:pPr>
      <w:bookmarkStart w:name="_Toc194327020" w:id="4"/>
      <w:r>
        <w:t>Корректирующие меры / рекомендации по итогам предыдущей валидации</w:t>
      </w:r>
      <w:bookmarkEnd w:id="4"/>
      <w:r>
        <w:t xml:space="preserve"> </w:t>
      </w:r>
    </w:p>
    <w:p w:rsidRPr="005231BE" w:rsidR="00E21918" w:rsidP="00E21918" w:rsidRDefault="00E21918" w14:paraId="5755CC55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вынесенные по итогам отчетности ИПДО, связанной с выполнением этого требования, или других проведенных исследований.</w:t>
      </w:r>
    </w:p>
    <w:p w:rsidRPr="00746FB9" w:rsidR="00E21918" w:rsidP="00E21918" w:rsidRDefault="00E21918" w14:paraId="118CBE2F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5231BE" w:rsidR="00E21918" w:rsidTr="00EB6C35" w14:paraId="549C009D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5231BE" w:rsidR="00E21918" w:rsidP="00EB6C35" w:rsidRDefault="00E21918" w14:paraId="5F68DABA" w14:textId="559E0B41">
            <w:pPr>
              <w:rPr>
                <w:i/>
                <w:iCs/>
              </w:rPr>
            </w:pPr>
            <w:r>
              <w:rPr>
                <w:i/>
              </w:rPr>
              <w:t>В соответствующих случаях вставьте рекомендацию и/или корректирующую меру, предложенную по итогам предыдущей валидации, и укажите статус их выполнения. В случае первой валидации в соответствии со Стандартом 2023 этот раздел можно оставить незаполненным, поскольку это новое требование.</w:t>
            </w:r>
          </w:p>
        </w:tc>
      </w:tr>
    </w:tbl>
    <w:p w:rsidR="00E21918" w:rsidP="00B97827" w:rsidRDefault="00E21918" w14:paraId="7FD06837" w14:textId="77777777">
      <w:pPr>
        <w:pStyle w:val="Heading2"/>
      </w:pPr>
      <w:bookmarkStart w:name="_Toc194327021" w:id="5"/>
      <w:r>
        <w:t>Самооценка</w:t>
      </w:r>
      <w:bookmarkEnd w:id="5"/>
    </w:p>
    <w:p w:rsidR="00E21918" w:rsidP="00E21918" w:rsidRDefault="00E21918" w14:paraId="793AF65F" w14:textId="77777777">
      <w:pPr>
        <w:pStyle w:val="Captiontext"/>
        <w:rPr>
          <w:i w:val="0"/>
          <w:iCs w:val="0"/>
          <w:sz w:val="20"/>
          <w:szCs w:val="20"/>
        </w:rPr>
      </w:pPr>
      <w:r>
        <w:rPr>
          <w:rFonts w:ascii="MS Mincho" w:hAnsi="MS Mincho"/>
          <w:i w:val="0"/>
        </w:rPr>
        <w:t>ⓘ С</w:t>
      </w:r>
      <w:r>
        <w:rPr>
          <w:i w:val="0"/>
          <w:sz w:val="20"/>
        </w:rPr>
        <w:t>амооценка позволяет МГЗС лучше понимать аспекты требования и оценивать собственный прогресс в его выполнении.</w:t>
      </w:r>
      <w:r>
        <w:rPr>
          <w:i w:val="0"/>
        </w:rPr>
        <w:t xml:space="preserve"> </w:t>
      </w:r>
      <w:r>
        <w:rPr>
          <w:i w:val="0"/>
          <w:sz w:val="20"/>
        </w:rPr>
        <w:t xml:space="preserve">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Pr="003236C2" w:rsidR="00E21918" w:rsidP="00E21918" w:rsidRDefault="00E21918" w14:paraId="660A8608" w14:textId="77777777"/>
    <w:p w:rsidR="00E21918" w:rsidP="00E21918" w:rsidRDefault="00E21918" w14:paraId="3CC4D3EC" w14:textId="77777777">
      <w:pPr>
        <w:pStyle w:val="Heading3"/>
      </w:pPr>
      <w:bookmarkStart w:name="_Toc194327022" w:id="6"/>
      <w:r>
        <w:t>Обладатели информации</w:t>
      </w:r>
      <w:bookmarkEnd w:id="6"/>
    </w:p>
    <w:p w:rsidRPr="00F547BD" w:rsidR="00E21918" w:rsidP="00E21918" w:rsidRDefault="00E21918" w14:paraId="6602D79A" w14:textId="77777777">
      <w:pPr>
        <w:spacing w:line="276" w:lineRule="auto"/>
        <w:rPr>
          <w:color w:val="595959"/>
          <w:szCs w:val="2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</w:t>
      </w:r>
      <w:r>
        <w:rPr>
          <w:color w:val="595959"/>
        </w:rPr>
        <w:t xml:space="preserve">Целью выявления обладателей информации является выявление организации или организаций,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3"/>
        <w:gridCol w:w="4536"/>
        <w:gridCol w:w="3113"/>
      </w:tblGrid>
      <w:tr w:rsidRPr="00CE773F" w:rsidR="00E21918" w:rsidTr="00EB6C35" w14:paraId="0BAAEC79" w14:textId="77777777">
        <w:tc>
          <w:tcPr>
            <w:tcW w:w="1413" w:type="dxa"/>
            <w:shd w:val="clear" w:color="auto" w:fill="B4C6E7" w:themeFill="accent1" w:themeFillTint="66"/>
          </w:tcPr>
          <w:p w:rsidRPr="00746FB9" w:rsidR="00E21918" w:rsidP="00EB6C35" w:rsidRDefault="00E21918" w14:paraId="16162B1B" w14:textId="77777777">
            <w:pPr>
              <w:rPr>
                <w:b/>
                <w:bCs/>
                <w:szCs w:val="20"/>
              </w:rPr>
            </w:pPr>
          </w:p>
        </w:tc>
        <w:tc>
          <w:tcPr>
            <w:tcW w:w="4536" w:type="dxa"/>
            <w:shd w:val="clear" w:color="auto" w:fill="B4C6E7" w:themeFill="accent1" w:themeFillTint="66"/>
          </w:tcPr>
          <w:p w:rsidRPr="00CE773F" w:rsidR="00E21918" w:rsidP="00EB6C35" w:rsidRDefault="00E21918" w14:paraId="6B805D75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113" w:type="dxa"/>
            <w:shd w:val="clear" w:color="auto" w:fill="B4C6E7" w:themeFill="accent1" w:themeFillTint="66"/>
          </w:tcPr>
          <w:p w:rsidRPr="00CE773F" w:rsidR="00E21918" w:rsidP="00EB6C35" w:rsidRDefault="00E21918" w14:paraId="368E499D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Ответ</w:t>
            </w:r>
          </w:p>
        </w:tc>
      </w:tr>
      <w:tr w:rsidRPr="00CE773F" w:rsidR="00E21918" w:rsidTr="00EB6C35" w14:paraId="553BDCE3" w14:textId="77777777">
        <w:tc>
          <w:tcPr>
            <w:tcW w:w="1413" w:type="dxa"/>
          </w:tcPr>
          <w:p w:rsidRPr="00CE773F" w:rsidR="00E21918" w:rsidP="005D21C7" w:rsidRDefault="005D21C7" w14:paraId="2DF64AD2" w14:textId="64ACD742">
            <w:pPr>
              <w:rPr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4536" w:type="dxa"/>
          </w:tcPr>
          <w:p w:rsidR="00E21918" w:rsidP="009E3FB5" w:rsidRDefault="00E21918" w14:paraId="4BE990F9" w14:textId="025EF01F">
            <w:pPr>
              <w:pStyle w:val="Text"/>
            </w:pPr>
            <w:r>
              <w:t xml:space="preserve">Какие компании собирают данные о выбросах парниковых газов, связанных с их деятельностью? </w:t>
            </w:r>
          </w:p>
          <w:p w:rsidRPr="00746FB9" w:rsidR="002454AB" w:rsidP="009E3FB5" w:rsidRDefault="002454AB" w14:paraId="66CB88B6" w14:textId="78D1AD42">
            <w:pPr>
              <w:pStyle w:val="Text"/>
            </w:pPr>
          </w:p>
        </w:tc>
        <w:tc>
          <w:tcPr>
            <w:tcW w:w="3113" w:type="dxa"/>
          </w:tcPr>
          <w:p w:rsidRPr="00CE773F" w:rsidR="00E21918" w:rsidP="00EB6C35" w:rsidRDefault="00E21918" w14:paraId="29489A04" w14:textId="77777777">
            <w:pPr>
              <w:rPr>
                <w:i/>
                <w:iCs/>
                <w:szCs w:val="20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  <w:p w:rsidRPr="00CE773F" w:rsidR="00E21918" w:rsidP="00EB6C35" w:rsidRDefault="00E21918" w14:paraId="61495482" w14:textId="2C9D22D4">
            <w:pPr>
              <w:rPr>
                <w:i/>
                <w:iCs/>
                <w:szCs w:val="20"/>
                <w:lang w:val="en-GB"/>
              </w:rPr>
            </w:pPr>
          </w:p>
        </w:tc>
      </w:tr>
      <w:tr w:rsidRPr="00CE773F" w:rsidR="00F60BD8" w:rsidTr="00EB6C35" w14:paraId="09AEA916" w14:textId="77777777">
        <w:tc>
          <w:tcPr>
            <w:tcW w:w="1413" w:type="dxa"/>
          </w:tcPr>
          <w:p w:rsidR="00F60BD8" w:rsidP="005D21C7" w:rsidRDefault="00F60BD8" w14:paraId="2C504DAE" w14:textId="1F38072D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4536" w:type="dxa"/>
          </w:tcPr>
          <w:p w:rsidRPr="00CE773F" w:rsidR="00F60BD8" w:rsidP="009E3FB5" w:rsidRDefault="00F60BD8" w14:paraId="1FC0C9F4" w14:textId="4E7A0912">
            <w:pPr>
              <w:pStyle w:val="Text"/>
            </w:pPr>
            <w:r>
              <w:t>Какие государственные органы собирают данные о выбросах парниковых газов, связанных с добывающим сектором?</w:t>
            </w:r>
          </w:p>
        </w:tc>
        <w:tc>
          <w:tcPr>
            <w:tcW w:w="3113" w:type="dxa"/>
          </w:tcPr>
          <w:p w:rsidRPr="00CE773F" w:rsidR="00F60BD8" w:rsidP="00F60BD8" w:rsidRDefault="00F60BD8" w14:paraId="04EE9A56" w14:textId="77777777">
            <w:pPr>
              <w:rPr>
                <w:i/>
                <w:iCs/>
                <w:szCs w:val="20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  <w:p w:rsidRPr="00FF5CC6" w:rsidR="00F60BD8" w:rsidP="00EB6C35" w:rsidRDefault="00F60BD8" w14:paraId="421062E4" w14:textId="77777777">
            <w:pPr>
              <w:rPr>
                <w:szCs w:val="22"/>
                <w:shd w:val="clear" w:color="auto" w:fill="D9E2F3" w:themeFill="accent1" w:themeFillTint="33"/>
                <w:lang w:val="en-GB"/>
              </w:rPr>
            </w:pPr>
          </w:p>
        </w:tc>
      </w:tr>
    </w:tbl>
    <w:p w:rsidRPr="00287D63" w:rsidR="00E21918" w:rsidP="00E21918" w:rsidRDefault="00E21918" w14:paraId="7495CC40" w14:textId="77777777">
      <w:pPr>
        <w:rPr>
          <w:color w:val="7F7F7F" w:themeColor="text1" w:themeTint="80"/>
        </w:rPr>
      </w:pPr>
    </w:p>
    <w:p w:rsidR="00E21918" w:rsidP="00E21918" w:rsidRDefault="00E21918" w14:paraId="31C9A0A6" w14:textId="77777777">
      <w:pPr>
        <w:pStyle w:val="Heading3"/>
      </w:pPr>
      <w:bookmarkStart w:name="_Technical_requirement_1" w:id="7"/>
      <w:bookmarkStart w:name="_Toc194327023" w:id="8"/>
      <w:bookmarkEnd w:id="7"/>
      <w:r>
        <w:t>Техническое положение требования</w:t>
      </w:r>
      <w:bookmarkEnd w:id="8"/>
    </w:p>
    <w:tbl>
      <w:tblPr>
        <w:tblStyle w:val="TableGrid"/>
        <w:tblW w:w="9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6"/>
        <w:gridCol w:w="7379"/>
      </w:tblGrid>
      <w:tr w:rsidRPr="00C245FB" w:rsidR="00E21918" w:rsidTr="00280F12" w14:paraId="0019B9FA" w14:textId="77777777">
        <w:tc>
          <w:tcPr>
            <w:tcW w:w="1846" w:type="dxa"/>
            <w:shd w:val="clear" w:color="auto" w:fill="B4C6E7" w:themeFill="accent1" w:themeFillTint="66"/>
          </w:tcPr>
          <w:p w:rsidRPr="00C245FB" w:rsidR="00E21918" w:rsidP="00EB6C35" w:rsidRDefault="00986E3B" w14:paraId="1F24BB47" w14:textId="21BFF807">
            <w:pPr>
              <w:rPr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379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C245FB" w:rsidR="00E21918" w:rsidP="00EB6C35" w:rsidRDefault="00986E3B" w14:paraId="5F314465" w14:textId="65C4AA8B">
            <w:pPr>
              <w:rPr>
                <w:szCs w:val="20"/>
              </w:rPr>
            </w:pPr>
            <w:r>
              <w:rPr>
                <w:b/>
              </w:rPr>
              <w:t>Раскрытие информации о выбросах парниковых газов</w:t>
            </w:r>
          </w:p>
        </w:tc>
      </w:tr>
      <w:tr w:rsidRPr="00C245FB" w:rsidR="00E21918" w:rsidTr="00280F12" w14:paraId="4DE2E31D" w14:textId="77777777">
        <w:tc>
          <w:tcPr>
            <w:tcW w:w="1846" w:type="dxa"/>
          </w:tcPr>
          <w:p w:rsidRPr="00C245FB" w:rsidR="00E21918" w:rsidP="00EB6C35" w:rsidRDefault="00E21918" w14:paraId="760052C8" w14:textId="77777777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79" w:type="dxa"/>
            <w:tcBorders>
              <w:top w:val="single" w:color="auto" w:sz="4" w:space="0"/>
              <w:bottom w:val="single" w:color="auto" w:sz="4" w:space="0"/>
            </w:tcBorders>
          </w:tcPr>
          <w:p w:rsidR="00107E09" w:rsidP="00EB6C35" w:rsidRDefault="00107E09" w14:paraId="4DC32905" w14:textId="60D4681E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Раскрывают ли какие-либо из компаний данные о выбросах парниковых газов (ПГ)?</w:t>
            </w:r>
          </w:p>
          <w:p w:rsidR="00107E09" w:rsidP="00EB6C35" w:rsidRDefault="00237C27" w14:paraId="2FED91F4" w14:textId="2D026A94">
            <w:pPr>
              <w:rPr>
                <w:b/>
                <w:bCs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7425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54345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20042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54345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746FB9" w:rsidR="00154345" w:rsidP="00EB6C35" w:rsidRDefault="00154345" w14:paraId="38E8750B" w14:textId="77777777">
            <w:pPr>
              <w:rPr>
                <w:b/>
                <w:bCs/>
                <w:szCs w:val="20"/>
              </w:rPr>
            </w:pPr>
          </w:p>
          <w:p w:rsidR="00107E09" w:rsidP="7DE37E03" w:rsidRDefault="74CD269A" w14:paraId="3081F5F2" w14:textId="276E159E">
            <w:pPr>
              <w:rPr>
                <w:b/>
                <w:bCs/>
              </w:rPr>
            </w:pPr>
            <w:r>
              <w:rPr>
                <w:b/>
              </w:rPr>
              <w:t>Если выбран ответ «Да», то соответствует ли эта раскрываемая информация ведущим стандартам отчетности?</w:t>
            </w:r>
          </w:p>
          <w:p w:rsidR="00107E09" w:rsidP="00EB6C35" w:rsidRDefault="00237C27" w14:paraId="71D76833" w14:textId="5D5498B6">
            <w:pPr>
              <w:rPr>
                <w:b/>
                <w:bCs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58553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54345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8830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54345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287A11" w:rsidP="002A531B" w:rsidRDefault="00154345" w14:paraId="7089994A" w14:textId="77777777">
            <w:pPr>
              <w:shd w:val="clear" w:color="auto" w:fill="D9E2F3" w:themeFill="accent1" w:themeFillTint="33"/>
              <w:rPr>
                <w:szCs w:val="20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 (необязательно):</w:t>
            </w:r>
          </w:p>
          <w:p w:rsidRPr="00746FB9" w:rsidR="00FE0D81" w:rsidP="00154345" w:rsidRDefault="00FE0D81" w14:paraId="2B21BF27" w14:textId="77777777">
            <w:pPr>
              <w:rPr>
                <w:szCs w:val="20"/>
                <w:shd w:val="clear" w:color="auto" w:fill="D9E2F3" w:themeFill="accent1" w:themeFillTint="33"/>
              </w:rPr>
            </w:pPr>
          </w:p>
          <w:p w:rsidR="00FE0D81" w:rsidP="7DE37E03" w:rsidRDefault="0ACA814D" w14:paraId="7276949F" w14:textId="435C7974">
            <w:pPr>
              <w:rPr>
                <w:b/>
                <w:bCs/>
              </w:rPr>
            </w:pPr>
            <w:r>
              <w:rPr>
                <w:b/>
              </w:rPr>
              <w:t xml:space="preserve">Разукрупняются ли данные </w:t>
            </w:r>
            <w:r>
              <w:rPr>
                <w:b/>
                <w:u w:val="single"/>
              </w:rPr>
              <w:t>компаний</w:t>
            </w:r>
            <w:r>
              <w:rPr>
                <w:b/>
              </w:rPr>
              <w:t xml:space="preserve"> до уровня отдельных стран или проектов?</w:t>
            </w:r>
            <w:r w:rsidR="007C34DD">
              <w:rPr>
                <w:rStyle w:val="FootnoteReference"/>
                <w:b/>
                <w:bCs/>
                <w:szCs w:val="20"/>
                <w:lang w:val="en-GB"/>
              </w:rPr>
              <w:footnoteReference w:id="2"/>
            </w:r>
          </w:p>
          <w:p w:rsidR="00FE0D81" w:rsidP="00FE0D81" w:rsidRDefault="00237C27" w14:paraId="4A309F4F" w14:textId="77777777">
            <w:pPr>
              <w:rPr>
                <w:b/>
                <w:bCs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56190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FE0D8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3897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FE0D8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287A11" w:rsidR="00FE0D81" w:rsidP="00903A62" w:rsidRDefault="00FE0D81" w14:paraId="77866A94" w14:textId="465C63CE">
            <w:pPr>
              <w:shd w:val="clear" w:color="auto" w:fill="D9E2F3" w:themeFill="accent1" w:themeFillTint="33"/>
            </w:pPr>
            <w:r>
              <w:t>Предоставьте пояснения (необязательно):</w:t>
            </w:r>
          </w:p>
          <w:p w:rsidRPr="00746FB9" w:rsidR="00FE0D81" w:rsidP="7DE37E03" w:rsidRDefault="00FE0D81" w14:paraId="41702AAB" w14:textId="5E62B40B"/>
          <w:p w:rsidRPr="00875E07" w:rsidR="00875E07" w:rsidP="00F87748" w:rsidRDefault="00875E07" w14:paraId="0C135CAA" w14:textId="3A12513F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выбран ответ «Нет», то обращалась ли МГЗС к компаниям с запросом предоставить разукрупненные данные о выбросах?</w:t>
            </w:r>
          </w:p>
          <w:p w:rsidR="009D3EF9" w:rsidP="009D3EF9" w:rsidRDefault="00237C27" w14:paraId="624B4AAB" w14:textId="77777777">
            <w:pPr>
              <w:rPr>
                <w:b/>
                <w:bCs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80928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9D3EF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66644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9D3EF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9D3EF9" w:rsidP="009D3EF9" w:rsidRDefault="009D3EF9" w14:paraId="7D7C677F" w14:textId="77777777">
            <w:pPr>
              <w:rPr>
                <w:b/>
                <w:bCs/>
                <w:szCs w:val="20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 (необязательно):</w:t>
            </w:r>
          </w:p>
          <w:p w:rsidRPr="00746FB9" w:rsidR="00875E07" w:rsidP="00F87748" w:rsidRDefault="00875E07" w14:paraId="3CE31080" w14:textId="77777777">
            <w:pPr>
              <w:rPr>
                <w:b/>
                <w:bCs/>
                <w:szCs w:val="22"/>
              </w:rPr>
            </w:pPr>
          </w:p>
          <w:p w:rsidRPr="00747C60" w:rsidR="00F87748" w:rsidP="00F87748" w:rsidRDefault="00F87748" w14:paraId="6627822D" w14:textId="5A3EF8FE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Если компании раскрывают данные о выбросах, то где можно с ними ознакомиться? </w:t>
            </w:r>
          </w:p>
          <w:p w:rsidRPr="00C66358" w:rsidR="00F87748" w:rsidP="00F87748" w:rsidRDefault="00F87748" w14:paraId="14B9E393" w14:textId="598EDC9D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rPr>
                <w:i/>
              </w:rP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веб-сайты или регулярные издания, принадлежащие </w:t>
            </w:r>
            <w:r>
              <w:rPr>
                <w:i/>
                <w:shd w:val="clear" w:color="auto" w:fill="D9E2F3" w:themeFill="accent1" w:themeFillTint="33"/>
              </w:rPr>
              <w:t xml:space="preserve">компаниям. </w:t>
            </w:r>
            <w:r>
              <w:rPr>
                <w:i/>
              </w:rPr>
              <w:t xml:space="preserve"> </w:t>
            </w:r>
          </w:p>
          <w:p w:rsidRPr="00C66358" w:rsidR="00F87748" w:rsidP="00F87748" w:rsidRDefault="00F87748" w14:paraId="3A5C2F1B" w14:textId="77777777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6D7EC7" w:rsidR="00F87748" w:rsidP="00F87748" w:rsidRDefault="00F87748" w14:paraId="7D87FB31" w14:textId="77777777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746FB9" w:rsidR="00F87748" w:rsidP="7DE37E03" w:rsidRDefault="00F87748" w14:paraId="1FE34C25" w14:textId="77777777"/>
          <w:p w:rsidRPr="00287A11" w:rsidR="00FE0D81" w:rsidP="7DE37E03" w:rsidRDefault="097783D4" w14:paraId="3358D114" w14:textId="724A0912">
            <w:pPr>
              <w:rPr>
                <w:b/>
                <w:bCs/>
              </w:rPr>
            </w:pPr>
            <w:r>
              <w:rPr>
                <w:b/>
              </w:rPr>
              <w:t xml:space="preserve">Раскрывают ли какие-либо </w:t>
            </w:r>
            <w:r>
              <w:rPr>
                <w:b/>
                <w:u w:val="single"/>
              </w:rPr>
              <w:t>государственные органы</w:t>
            </w:r>
            <w:r>
              <w:rPr>
                <w:b/>
              </w:rPr>
              <w:t xml:space="preserve"> данные о выбросах компаний?</w:t>
            </w:r>
          </w:p>
          <w:p w:rsidRPr="00287A11" w:rsidR="00FE0D81" w:rsidP="7DE37E03" w:rsidRDefault="00237C27" w14:paraId="5426215D" w14:textId="77777777">
            <w:pPr>
              <w:rPr>
                <w:b/>
                <w:bCs/>
              </w:rPr>
            </w:pPr>
            <w:sdt>
              <w:sdtPr>
                <w:rPr>
                  <w:rFonts w:eastAsia="MS Gothic"/>
                </w:rPr>
                <w:id w:val="93935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97783D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</w:rPr>
                <w:id w:val="134913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97783D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287A11" w:rsidR="00FE0D81" w:rsidP="002A531B" w:rsidRDefault="097783D4" w14:paraId="33254420" w14:textId="5FBA388B">
            <w:pPr>
              <w:shd w:val="clear" w:color="auto" w:fill="D9E2F3" w:themeFill="accent1" w:themeFillTint="33"/>
            </w:pPr>
            <w:r>
              <w:t>Предоставьте пояснения (необязательно):</w:t>
            </w:r>
          </w:p>
          <w:p w:rsidRPr="00746FB9" w:rsidR="00FE0D81" w:rsidP="7DE37E03" w:rsidRDefault="00FE0D81" w14:paraId="20383D15" w14:textId="5E62B40B"/>
          <w:p w:rsidRPr="00287A11" w:rsidR="00FE0D81" w:rsidP="7DE37E03" w:rsidRDefault="57485EF8" w14:paraId="6D5F7907" w14:textId="2B55F742">
            <w:pPr>
              <w:rPr>
                <w:b/>
                <w:bCs/>
              </w:rPr>
            </w:pPr>
            <w:r>
              <w:rPr>
                <w:b/>
              </w:rPr>
              <w:t xml:space="preserve">Если выбран ответ «Да», то разукрупняются ли эти данные до уровня проектов? </w:t>
            </w:r>
          </w:p>
          <w:p w:rsidRPr="00287A11" w:rsidR="00822087" w:rsidP="00822087" w:rsidRDefault="00237C27" w14:paraId="7C8765FD" w14:textId="5CFFDBE4">
            <w:pPr>
              <w:rPr>
                <w:b/>
                <w:bCs/>
              </w:rPr>
            </w:pPr>
            <w:sdt>
              <w:sdtPr>
                <w:rPr>
                  <w:rFonts w:eastAsia="MS Gothic"/>
                </w:rPr>
                <w:id w:val="5777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2208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</w:rPr>
                <w:id w:val="-149655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2208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287A11" w:rsidR="00822087" w:rsidP="00822087" w:rsidRDefault="00822087" w14:paraId="71609471" w14:textId="77777777">
            <w:pPr>
              <w:shd w:val="clear" w:color="auto" w:fill="D9E2F3" w:themeFill="accent1" w:themeFillTint="33"/>
            </w:pPr>
            <w:r>
              <w:t>Предоставьте пояснения (необязательно):</w:t>
            </w:r>
          </w:p>
          <w:p w:rsidRPr="00746FB9" w:rsidR="00FE0D81" w:rsidP="7DE37E03" w:rsidRDefault="00FE0D81" w14:paraId="7A83A5EB" w14:textId="77777777">
            <w:pPr>
              <w:rPr>
                <w:b/>
                <w:bCs/>
                <w:shd w:val="clear" w:color="auto" w:fill="D9E2F3" w:themeFill="accent1" w:themeFillTint="33"/>
              </w:rPr>
            </w:pPr>
          </w:p>
          <w:p w:rsidRPr="00747C60" w:rsidR="00EE12D7" w:rsidP="00EE12D7" w:rsidRDefault="00EE12D7" w14:paraId="1B7AE151" w14:textId="0F6796F9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Если правительство раскрывает данные о выбросах, то где можно с ними ознакомиться? </w:t>
            </w:r>
          </w:p>
          <w:p w:rsidRPr="00C66358" w:rsidR="00EE12D7" w:rsidP="00EE12D7" w:rsidRDefault="00EE12D7" w14:paraId="5422A369" w14:textId="77777777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rPr>
                <w:i/>
              </w:rP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веб-сайты или регулярные издания, принадлежащие </w:t>
            </w:r>
            <w:r>
              <w:rPr>
                <w:i/>
                <w:shd w:val="clear" w:color="auto" w:fill="D9E2F3" w:themeFill="accent1" w:themeFillTint="33"/>
              </w:rPr>
              <w:t xml:space="preserve">компаниям. </w:t>
            </w:r>
            <w:r>
              <w:rPr>
                <w:i/>
              </w:rPr>
              <w:t xml:space="preserve"> </w:t>
            </w:r>
          </w:p>
          <w:p w:rsidRPr="00C66358" w:rsidR="00EE12D7" w:rsidP="00EE12D7" w:rsidRDefault="00EE12D7" w14:paraId="4FE3DBD2" w14:textId="77777777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C5567B" w:rsidR="00EF7AAF" w:rsidP="00C5567B" w:rsidRDefault="00EE12D7" w14:paraId="658C2E8E" w14:textId="33A2C915">
            <w:pPr>
              <w:pStyle w:val="ListParagraph"/>
              <w:shd w:val="clear" w:color="auto" w:fill="FFFFFF" w:themeFill="background1"/>
              <w:ind w:left="-47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i/>
                <w:shd w:val="clear" w:color="auto" w:fill="D9E2F3" w:themeFill="accent1" w:themeFillTint="33"/>
              </w:rPr>
              <w:br/>
            </w:r>
          </w:p>
        </w:tc>
      </w:tr>
    </w:tbl>
    <w:p w:rsidRPr="00746FB9" w:rsidR="00280F12" w:rsidP="00280F12" w:rsidRDefault="00280F12" w14:paraId="2936D919" w14:textId="77777777"/>
    <w:p w:rsidR="00E21918" w:rsidP="00E21918" w:rsidRDefault="00E21918" w14:paraId="25DD36FF" w14:textId="1CA9628F">
      <w:pPr>
        <w:pStyle w:val="Heading3"/>
      </w:pPr>
      <w:bookmarkStart w:name="_Toc194327024" w:id="9"/>
      <w:r>
        <w:t>Основополагающая цель</w:t>
      </w:r>
      <w:bookmarkEnd w:id="9"/>
      <w:r>
        <w:t xml:space="preserve"> </w:t>
      </w:r>
    </w:p>
    <w:p w:rsidR="00276BC7" w:rsidP="00E21918" w:rsidRDefault="00276BC7" w14:paraId="69EACCF3" w14:textId="77777777">
      <w:pPr>
        <w:rPr>
          <w:i/>
          <w:iCs/>
        </w:rPr>
      </w:pPr>
      <w:r>
        <w:rPr>
          <w:i/>
        </w:rPr>
        <w:t>Цель этого требования — сформировать у общественности представление и стимулировать дискуссии о выбросах парниковых газов, ассоциированных с добывающим сектором.</w:t>
      </w:r>
    </w:p>
    <w:p w:rsidR="00276BC7" w:rsidP="00E21918" w:rsidRDefault="00276BC7" w14:paraId="07CD8DF9" w14:textId="77777777">
      <w:pPr>
        <w:rPr>
          <w:i/>
          <w:iCs/>
        </w:rPr>
      </w:pPr>
    </w:p>
    <w:p w:rsidR="00E21918" w:rsidP="00E21918" w:rsidRDefault="00E21918" w14:paraId="61E7C60C" w14:textId="6FC586B4">
      <w:pPr>
        <w:rPr>
          <w:b/>
          <w:bCs/>
        </w:rPr>
      </w:pPr>
      <w:r>
        <w:rPr>
          <w:b/>
        </w:rPr>
        <w:t>Использование информации</w:t>
      </w:r>
    </w:p>
    <w:p w:rsidRPr="00280F12" w:rsidR="004E2EAF" w:rsidP="00677879" w:rsidRDefault="004E2EAF" w14:paraId="196DEC83" w14:textId="77777777">
      <w:pPr>
        <w:rPr>
          <w:b/>
          <w:bCs/>
          <w:lang w:val="en-GB"/>
        </w:rPr>
      </w:pPr>
    </w:p>
    <w:p w:rsidR="0044422C" w:rsidP="00ED3056" w:rsidRDefault="0044422C" w14:paraId="377CB427" w14:textId="39AFBDA8">
      <w:pPr>
        <w:pStyle w:val="ListParagraph"/>
        <w:numPr>
          <w:ilvl w:val="0"/>
          <w:numId w:val="26"/>
        </w:numPr>
      </w:pPr>
      <w:r>
        <w:t>Разукрупняется ли информация, раскрываемая компаниями, до уровня, на котором она становится практически применимой для национальных заинтересованных сторон?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E8C" w14:paraId="0C87EC4E" w14:textId="77777777">
        <w:tc>
          <w:tcPr>
            <w:tcW w:w="9062" w:type="dxa"/>
          </w:tcPr>
          <w:p w:rsidR="00EE7E8C" w:rsidRDefault="00237C27" w14:paraId="1CEEF488" w14:textId="77777777">
            <w:sdt>
              <w:sdtPr>
                <w:rPr>
                  <w:rFonts w:ascii="MS Gothic" w:hAnsi="MS Gothic" w:eastAsia="MS Gothic"/>
                </w:rPr>
                <w:id w:val="-7767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E7E8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93477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E7E8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17452F" w:rsidR="00EE7E8C" w:rsidRDefault="00EE7E8C" w14:paraId="1627B643" w14:textId="0BCB7BEE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уровень разукрупнения данных о выбросах:</w:t>
            </w:r>
            <w:r>
              <w:rPr>
                <w:i/>
              </w:rPr>
              <w:t xml:space="preserve"> </w:t>
            </w:r>
          </w:p>
        </w:tc>
      </w:tr>
    </w:tbl>
    <w:p w:rsidRPr="00746FB9" w:rsidR="00EE7E8C" w:rsidP="00280F12" w:rsidRDefault="00EE7E8C" w14:paraId="265533BF" w14:textId="77777777"/>
    <w:p w:rsidRPr="008E5EFA" w:rsidR="008E5EFA" w:rsidP="00280F12" w:rsidRDefault="008E5EFA" w14:paraId="2C24B047" w14:textId="355B70A3">
      <w:pPr>
        <w:pStyle w:val="ListParagraph"/>
        <w:numPr>
          <w:ilvl w:val="0"/>
          <w:numId w:val="26"/>
        </w:numPr>
      </w:pPr>
      <w:r>
        <w:t>Осведомлены ли национальные заинтересованные стороны о раскрытии этой информации компаниями и о том, как получить к ней доступ?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EFA" w14:paraId="7696B353" w14:textId="77777777">
        <w:tc>
          <w:tcPr>
            <w:tcW w:w="9062" w:type="dxa"/>
          </w:tcPr>
          <w:p w:rsidR="008E5EFA" w:rsidRDefault="00237C27" w14:paraId="6E8F13B2" w14:textId="77777777">
            <w:sdt>
              <w:sdtPr>
                <w:rPr>
                  <w:rFonts w:ascii="MS Gothic" w:hAnsi="MS Gothic" w:eastAsia="MS Gothic"/>
                </w:rPr>
                <w:id w:val="13627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E5EF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8248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E5EF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17452F" w:rsidR="008E5EFA" w:rsidRDefault="008E5EFA" w14:paraId="01F38735" w14:textId="6CA37E13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Опишите, как этот вопрос обсуждался заинтересованными сторонами:</w:t>
            </w:r>
            <w:r>
              <w:rPr>
                <w:i/>
              </w:rPr>
              <w:t xml:space="preserve"> </w:t>
            </w:r>
          </w:p>
        </w:tc>
      </w:tr>
    </w:tbl>
    <w:p w:rsidRPr="00280F12" w:rsidR="008E5EFA" w:rsidP="00280F12" w:rsidRDefault="008E5EFA" w14:paraId="4B10D97B" w14:textId="77777777"/>
    <w:p w:rsidRPr="00553EED" w:rsidR="00E21918" w:rsidP="00ED3056" w:rsidRDefault="000A2F30" w14:paraId="13A5B65E" w14:textId="7EBED20C">
      <w:pPr>
        <w:pStyle w:val="ListParagraph"/>
        <w:numPr>
          <w:ilvl w:val="0"/>
          <w:numId w:val="26"/>
        </w:numPr>
      </w:pPr>
      <w:r>
        <w:t>Доступны ли данные о выбросах компаний в открытом формате (например, в виде электронной таблицы Excel), чтобы их было удобно использовать?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918" w:rsidTr="00EB6C35" w14:paraId="7E28D50E" w14:textId="77777777">
        <w:tc>
          <w:tcPr>
            <w:tcW w:w="9062" w:type="dxa"/>
          </w:tcPr>
          <w:p w:rsidR="00E21918" w:rsidP="00EB6C35" w:rsidRDefault="00237C27" w14:paraId="5751FF3A" w14:textId="77777777">
            <w:sdt>
              <w:sdtPr>
                <w:rPr>
                  <w:rFonts w:ascii="MS Gothic" w:hAnsi="MS Gothic" w:eastAsia="MS Gothic"/>
                </w:rPr>
                <w:id w:val="-154173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2191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42803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2191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17452F" w:rsidR="00E21918" w:rsidP="00EB6C35" w:rsidRDefault="00E21918" w14:paraId="7FB92E0E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  <w:r>
              <w:rPr>
                <w:i/>
              </w:rPr>
              <w:t xml:space="preserve"> </w:t>
            </w:r>
          </w:p>
        </w:tc>
      </w:tr>
    </w:tbl>
    <w:p w:rsidRPr="00746FB9" w:rsidR="00ED3056" w:rsidP="00ED3056" w:rsidRDefault="00ED3056" w14:paraId="622FAE10" w14:textId="77777777">
      <w:pPr>
        <w:pStyle w:val="ListParagraph"/>
      </w:pPr>
    </w:p>
    <w:p w:rsidRPr="00553EED" w:rsidR="00E21918" w:rsidP="00ED3056" w:rsidRDefault="00E21918" w14:paraId="7F827198" w14:textId="6B112E23">
      <w:pPr>
        <w:pStyle w:val="ListParagraph"/>
        <w:numPr>
          <w:ilvl w:val="0"/>
          <w:numId w:val="26"/>
        </w:numPr>
        <w:rPr/>
      </w:pPr>
      <w:r w:rsidR="00E21918">
        <w:rPr/>
        <w:t xml:space="preserve">Провела ли МГЗС какой-либо </w:t>
      </w:r>
      <w:r w:rsidR="65AE3E37">
        <w:rPr/>
        <w:t xml:space="preserve">анализ </w:t>
      </w:r>
      <w:r w:rsidR="65AE3E37">
        <w:rPr/>
        <w:t xml:space="preserve">с использованием </w:t>
      </w:r>
      <w:r w:rsidR="00E21918">
        <w:rPr/>
        <w:t xml:space="preserve">информации, относящейся к этому требованию?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918" w:rsidTr="00EB6C35" w14:paraId="75F66148" w14:textId="77777777">
        <w:tc>
          <w:tcPr>
            <w:tcW w:w="9062" w:type="dxa"/>
          </w:tcPr>
          <w:p w:rsidR="00E21918" w:rsidP="00EB6C35" w:rsidRDefault="00237C27" w14:paraId="4A4CC9A2" w14:textId="77777777">
            <w:sdt>
              <w:sdtPr>
                <w:rPr>
                  <w:rFonts w:ascii="MS Gothic" w:hAnsi="MS Gothic" w:eastAsia="MS Gothic"/>
                </w:rPr>
                <w:id w:val="-15849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2191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61914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2191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rPr>
                <w:rFonts w:ascii="MS Gothic" w:hAnsi="MS Gothic"/>
              </w:rPr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E47078" w:rsidR="00E21918" w:rsidP="00EB6C35" w:rsidRDefault="00E21918" w14:paraId="7EE0179A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анализа.</w:t>
            </w:r>
            <w:r>
              <w:rPr>
                <w:i/>
              </w:rPr>
              <w:t xml:space="preserve"> </w:t>
            </w:r>
          </w:p>
        </w:tc>
      </w:tr>
    </w:tbl>
    <w:p w:rsidRPr="00746FB9" w:rsidR="00ED3056" w:rsidP="00ED3056" w:rsidRDefault="00ED3056" w14:paraId="545346C6" w14:textId="77777777">
      <w:pPr>
        <w:pStyle w:val="ListParagraph"/>
      </w:pPr>
    </w:p>
    <w:p w:rsidRPr="00553EED" w:rsidR="00E21918" w:rsidP="00ED3056" w:rsidRDefault="00E21918" w14:paraId="07FF0E8E" w14:textId="5A3592F2">
      <w:pPr>
        <w:pStyle w:val="ListParagraph"/>
        <w:numPr>
          <w:ilvl w:val="0"/>
          <w:numId w:val="26"/>
        </w:numPr>
      </w:pPr>
      <w:r>
        <w:t>Известно ли МГЗС о том, что заинтересованные стороны используют эту информацию?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918" w:rsidTr="00EB6C35" w14:paraId="47A0BDC1" w14:textId="77777777">
        <w:tc>
          <w:tcPr>
            <w:tcW w:w="9062" w:type="dxa"/>
          </w:tcPr>
          <w:p w:rsidR="00E21918" w:rsidP="00EB6C35" w:rsidRDefault="00237C27" w14:paraId="5EDE19C0" w14:textId="77777777">
            <w:sdt>
              <w:sdtPr>
                <w:rPr>
                  <w:rFonts w:ascii="MS Gothic" w:hAnsi="MS Gothic" w:eastAsia="MS Gothic"/>
                </w:rPr>
                <w:id w:val="-150543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2191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9283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2191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rPr>
                <w:rFonts w:ascii="MS Gothic" w:hAnsi="MS Gothic"/>
              </w:rPr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E21918" w:rsidP="00EB6C35" w:rsidRDefault="00E21918" w14:paraId="098ED57C" w14:textId="77777777">
            <w:r>
              <w:rPr>
                <w:i/>
                <w:shd w:val="clear" w:color="auto" w:fill="D9E2F3" w:themeFill="accent1" w:themeFillTint="33"/>
              </w:rPr>
              <w:t>Если применимо, то укажите ресурсы, где можно ознакомиться с результатами проведенного анализа.</w:t>
            </w:r>
            <w:r>
              <w:rPr>
                <w:i/>
              </w:rPr>
              <w:t xml:space="preserve">  </w:t>
            </w:r>
          </w:p>
        </w:tc>
      </w:tr>
    </w:tbl>
    <w:p w:rsidRPr="00746FB9" w:rsidR="00E21918" w:rsidP="00E21918" w:rsidRDefault="00E21918" w14:paraId="7C9C686E" w14:textId="77777777"/>
    <w:p w:rsidRPr="00553EED" w:rsidR="00ED3056" w:rsidP="00ED3056" w:rsidRDefault="00ED3056" w14:paraId="30F64095" w14:textId="1C62F0A7">
      <w:pPr>
        <w:pStyle w:val="ListParagraph"/>
        <w:numPr>
          <w:ilvl w:val="0"/>
          <w:numId w:val="26"/>
        </w:numPr>
      </w:pPr>
      <w:r>
        <w:t>Стала ли раскрываемая информация о выбросах парниковых газов основой для общественных дебатов или поддержала ли она достижение национальных приоритетов, связанных с выбросами в добывающем секторе?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3056" w:rsidTr="00103032" w14:paraId="67F0992B" w14:textId="77777777">
        <w:tc>
          <w:tcPr>
            <w:tcW w:w="9062" w:type="dxa"/>
          </w:tcPr>
          <w:p w:rsidR="00ED3056" w:rsidP="00103032" w:rsidRDefault="00237C27" w14:paraId="72185C0F" w14:textId="77777777">
            <w:sdt>
              <w:sdtPr>
                <w:rPr>
                  <w:rFonts w:ascii="MS Gothic" w:hAnsi="MS Gothic" w:eastAsia="MS Gothic"/>
                </w:rPr>
                <w:id w:val="-204205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D30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39773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ED30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D5236">
              <w:rPr>
                <w:rFonts w:ascii="MS Gothic" w:hAnsi="MS Gothic"/>
              </w:rPr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ED3056" w:rsidP="00103032" w:rsidRDefault="00ED3056" w14:paraId="2B90AAAE" w14:textId="77777777">
            <w:r>
              <w:rPr>
                <w:i/>
                <w:shd w:val="clear" w:color="auto" w:fill="D9E2F3" w:themeFill="accent1" w:themeFillTint="33"/>
              </w:rPr>
              <w:t>Если применимо, то укажите ресурсы, где можно ознакомиться с результатами проведенного анализа.</w:t>
            </w:r>
            <w:r>
              <w:rPr>
                <w:i/>
              </w:rPr>
              <w:t xml:space="preserve">  </w:t>
            </w:r>
          </w:p>
        </w:tc>
      </w:tr>
    </w:tbl>
    <w:p w:rsidRPr="00746FB9" w:rsidR="00ED3056" w:rsidP="00ED3056" w:rsidRDefault="00ED3056" w14:paraId="1430FD29" w14:textId="77777777"/>
    <w:p w:rsidRPr="00746FB9" w:rsidR="00ED3056" w:rsidP="00E21918" w:rsidRDefault="00ED3056" w14:paraId="37363D41" w14:textId="77777777"/>
    <w:p w:rsidR="00E21918" w:rsidP="00E21918" w:rsidRDefault="00E21918" w14:paraId="175F4391" w14:textId="77777777">
      <w:pPr>
        <w:pStyle w:val="Heading3"/>
      </w:pPr>
      <w:bookmarkStart w:name="_Toc194327025" w:id="11"/>
      <w:r>
        <w:t>Заключение</w:t>
      </w:r>
      <w:bookmarkEnd w:id="11"/>
    </w:p>
    <w:p w:rsidRPr="007A3579" w:rsidR="00E21918" w:rsidP="00E21918" w:rsidRDefault="00E21918" w14:paraId="3CAFD20A" w14:textId="446B2749">
      <w:pPr>
        <w:rPr>
          <w:sz w:val="22"/>
          <w:szCs w:val="22"/>
        </w:rPr>
      </w:pPr>
      <w:r>
        <w:rPr>
          <w:sz w:val="22"/>
        </w:rPr>
        <w:t xml:space="preserve">Исходя из анализа реализации </w:t>
      </w:r>
      <w:hyperlink w:history="1" w:anchor="_Technical_requirement_1">
        <w:r>
          <w:rPr>
            <w:rStyle w:val="Hyperlink"/>
            <w:sz w:val="22"/>
          </w:rPr>
          <w:t>технических аспектов</w:t>
        </w:r>
      </w:hyperlink>
      <w:r>
        <w:rPr>
          <w:sz w:val="22"/>
        </w:rPr>
        <w:t xml:space="preserve"> и </w:t>
      </w:r>
      <w:hyperlink w:history="1" w:anchor="_Underlying_objective_2">
        <w:r>
          <w:rPr>
            <w:rStyle w:val="Hyperlink"/>
            <w:sz w:val="22"/>
          </w:rPr>
          <w:t>основополагающей цели</w:t>
        </w:r>
      </w:hyperlink>
      <w:r>
        <w:rPr>
          <w:sz w:val="22"/>
        </w:rPr>
        <w:t>, как МГЗС в общем оценивает выполнение этого требования?</w:t>
      </w:r>
    </w:p>
    <w:p w:rsidR="00E21918" w:rsidP="00E21918" w:rsidRDefault="00E21918" w14:paraId="4019A499" w14:textId="77777777">
      <w:pPr>
        <w:pStyle w:val="TextBold"/>
        <w:rPr>
          <w:b w:val="0"/>
          <w:bCs/>
        </w:rPr>
      </w:pPr>
    </w:p>
    <w:p w:rsidRPr="00516FB4" w:rsidR="00516FB4" w:rsidP="00516FB4" w:rsidRDefault="00516FB4" w14:paraId="2FADB91D" w14:textId="77777777">
      <w:pPr>
        <w:pStyle w:val="TextBold"/>
        <w:rPr>
          <w:b w:val="0"/>
          <w:bCs/>
          <w:sz w:val="22"/>
          <w:szCs w:val="28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93"/>
      </w:tblGrid>
      <w:tr w:rsidRPr="007A7D7B" w:rsidR="00133F1A" w:rsidTr="00FF2E96" w14:paraId="1F1656E3" w14:textId="77777777">
        <w:trPr>
          <w:trHeight w:val="60"/>
        </w:trPr>
        <w:tc>
          <w:tcPr>
            <w:tcW w:w="2205" w:type="dxa"/>
          </w:tcPr>
          <w:p w:rsidRPr="007A7D7B" w:rsidR="00133F1A" w:rsidP="00FF2E96" w:rsidRDefault="00237C27" w14:paraId="4E2E1EEF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206067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33F1A">
                  <w:rPr>
                    <w:rFonts w:ascii="Segoe UI Symbol" w:hAnsi="Segoe UI Symbol" w:cs="Segoe UI Symbol"/>
                    <w:b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7A7D7B" w:rsidR="00133F1A" w:rsidP="00FF2E96" w:rsidRDefault="00237C27" w14:paraId="5A659DC6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4742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33F1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7A7D7B" w:rsidR="00133F1A" w:rsidP="00FF2E96" w:rsidRDefault="00237C27" w14:paraId="0762A4CD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4773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33F1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7A7D7B" w:rsidR="00133F1A" w:rsidP="00FF2E96" w:rsidRDefault="00237C27" w14:paraId="6E590737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194873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33F1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7A7D7B" w:rsidR="00133F1A" w:rsidP="00FF2E96" w:rsidRDefault="00237C27" w14:paraId="6876B267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4365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33F1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493" w:type="dxa"/>
          </w:tcPr>
          <w:p w:rsidRPr="007A7D7B" w:rsidR="00133F1A" w:rsidP="00FF2E96" w:rsidRDefault="00237C27" w14:paraId="2CA70923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94507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33F1A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</w:tr>
      <w:tr w:rsidRPr="007A7D7B" w:rsidR="00133F1A" w:rsidTr="00FF2E96" w14:paraId="3D7DDE1A" w14:textId="77777777">
        <w:trPr>
          <w:trHeight w:val="60"/>
        </w:trPr>
        <w:tc>
          <w:tcPr>
            <w:tcW w:w="2205" w:type="dxa"/>
          </w:tcPr>
          <w:p w:rsidRPr="00A16B41" w:rsidR="00133F1A" w:rsidP="00FF2E96" w:rsidRDefault="00133F1A" w14:paraId="37100DC5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неудовлетворительный (</w:t>
            </w:r>
            <w:r w:rsidRPr="00A16B41">
              <w:rPr>
                <w:szCs w:val="20"/>
                <w:shd w:val="clear" w:color="auto" w:fill="000000" w:themeFill="text1"/>
              </w:rPr>
              <w:t>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A16B41" w:rsidR="00133F1A" w:rsidP="00FF2E96" w:rsidRDefault="00133F1A" w14:paraId="7DED0718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удовлетворительный (</w:t>
            </w:r>
            <w:r w:rsidRPr="00A16B41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A16B41" w:rsidR="00133F1A" w:rsidP="00FF2E96" w:rsidRDefault="00133F1A" w14:paraId="09361D55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посредственный (</w:t>
            </w:r>
            <w:r w:rsidRPr="00A16B41">
              <w:rPr>
                <w:szCs w:val="20"/>
                <w:shd w:val="clear" w:color="auto" w:fill="FFC000"/>
              </w:rPr>
              <w:t>50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A16B41" w:rsidR="00133F1A" w:rsidP="00FF2E96" w:rsidRDefault="00133F1A" w14:paraId="7C0FF1DC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хороший (</w:t>
            </w:r>
            <w:r w:rsidRPr="00A16B41">
              <w:rPr>
                <w:szCs w:val="20"/>
                <w:shd w:val="clear" w:color="auto" w:fill="89AA2E"/>
              </w:rPr>
              <w:t>70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A16B41" w:rsidR="00133F1A" w:rsidP="00FF2E96" w:rsidRDefault="00133F1A" w14:paraId="0ABE76AB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отличный (</w:t>
            </w:r>
            <w:r w:rsidRPr="00A16B41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493" w:type="dxa"/>
          </w:tcPr>
          <w:p w:rsidRPr="00A16B41" w:rsidR="00133F1A" w:rsidP="00FF2E96" w:rsidRDefault="00133F1A" w14:paraId="47DB2742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превосходный (</w:t>
            </w:r>
            <w:r w:rsidRPr="00A16B41">
              <w:rPr>
                <w:szCs w:val="20"/>
                <w:shd w:val="clear" w:color="auto" w:fill="00B0F0"/>
              </w:rPr>
              <w:t>100</w:t>
            </w:r>
            <w:r w:rsidRPr="00A16B41">
              <w:rPr>
                <w:szCs w:val="20"/>
              </w:rPr>
              <w:t>)</w:t>
            </w:r>
          </w:p>
        </w:tc>
      </w:tr>
      <w:tr w:rsidRPr="007A7D7B" w:rsidR="00133F1A" w:rsidTr="00FF2E96" w14:paraId="33DB2D8C" w14:textId="77777777">
        <w:trPr>
          <w:trHeight w:val="60"/>
        </w:trPr>
        <w:tc>
          <w:tcPr>
            <w:tcW w:w="2205" w:type="dxa"/>
          </w:tcPr>
          <w:p w:rsidRPr="007A7D7B" w:rsidR="00133F1A" w:rsidP="00FF2E96" w:rsidRDefault="00133F1A" w14:paraId="20BE5E18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994" w:type="dxa"/>
          </w:tcPr>
          <w:p w:rsidRPr="007A7D7B" w:rsidR="00133F1A" w:rsidP="00FF2E96" w:rsidRDefault="00133F1A" w14:paraId="422C7F9B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653" w:type="dxa"/>
          </w:tcPr>
          <w:p w:rsidRPr="007A7D7B" w:rsidR="00133F1A" w:rsidP="00FF2E96" w:rsidRDefault="00133F1A" w14:paraId="402842B0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982" w:type="dxa"/>
          </w:tcPr>
          <w:p w:rsidRPr="007A7D7B" w:rsidR="00133F1A" w:rsidP="00FF2E96" w:rsidRDefault="00133F1A" w14:paraId="63932A8F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033" w:type="dxa"/>
          </w:tcPr>
          <w:p w:rsidRPr="007A7D7B" w:rsidR="00133F1A" w:rsidP="00FF2E96" w:rsidRDefault="00133F1A" w14:paraId="1FD49AE0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493" w:type="dxa"/>
          </w:tcPr>
          <w:p w:rsidRPr="007A7D7B" w:rsidR="00133F1A" w:rsidP="00FF2E96" w:rsidRDefault="00133F1A" w14:paraId="3A463E92" w14:textId="77777777">
            <w:pPr>
              <w:spacing w:before="0" w:after="0"/>
              <w:rPr>
                <w:sz w:val="22"/>
                <w:lang w:val="en-GB"/>
              </w:rPr>
            </w:pPr>
          </w:p>
        </w:tc>
      </w:tr>
    </w:tbl>
    <w:p w:rsidRPr="00516FB4" w:rsidR="00516FB4" w:rsidP="00516FB4" w:rsidRDefault="00516FB4" w14:paraId="34F602BF" w14:textId="77777777">
      <w:pPr>
        <w:rPr>
          <w:b/>
          <w:bCs/>
          <w:sz w:val="22"/>
        </w:rPr>
      </w:pPr>
      <w:r>
        <w:rPr>
          <w:b/>
          <w:sz w:val="22"/>
        </w:rPr>
        <w:t xml:space="preserve">Или </w:t>
      </w:r>
    </w:p>
    <w:p w:rsidRPr="00F72915" w:rsidR="00516FB4" w:rsidP="00516FB4" w:rsidRDefault="00237C27" w14:paraId="5CD4255D" w14:textId="77777777">
      <w:pPr>
        <w:rPr>
          <w:szCs w:val="22"/>
        </w:rPr>
      </w:pPr>
      <w:sdt>
        <w:sdtPr>
          <w:rPr>
            <w:sz w:val="22"/>
            <w:szCs w:val="28"/>
          </w:rPr>
          <w:id w:val="-48386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FB4" w:rsidR="00516FB4">
            <w:rPr>
              <w:rFonts w:hint="eastAsia" w:ascii="MS Gothic" w:hAnsi="MS Gothic" w:eastAsia="MS Gothic"/>
              <w:sz w:val="22"/>
              <w:szCs w:val="28"/>
            </w:rPr>
            <w:t>☐</w:t>
          </w:r>
        </w:sdtContent>
      </w:sdt>
      <w:r w:rsidR="004D5236">
        <w:rPr>
          <w:sz w:val="22"/>
        </w:rPr>
        <w:t xml:space="preserve"> </w:t>
      </w:r>
      <w:r w:rsidRPr="00A44BF0" w:rsidR="004D5236">
        <w:rPr>
          <w:szCs w:val="20"/>
        </w:rPr>
        <w:t>неприменимо</w:t>
      </w:r>
      <w:r w:rsidR="004D5236">
        <w:br/>
      </w:r>
    </w:p>
    <w:p w:rsidRPr="003C1FB1" w:rsidR="00E21918" w:rsidP="00E21918" w:rsidRDefault="00E21918" w14:paraId="6B338FF8" w14:textId="77777777">
      <w:pPr>
        <w:rPr>
          <w:bCs/>
        </w:rPr>
      </w:pP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E21918" w:rsidTr="00EB6C35" w14:paraId="568878CF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E21918" w:rsidP="00EB6C35" w:rsidRDefault="00E21918" w14:paraId="3426FB6E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E21918" w:rsidP="00B97827" w:rsidRDefault="00E21918" w14:paraId="4C8F92D6" w14:textId="77777777">
      <w:pPr>
        <w:pStyle w:val="Heading2"/>
      </w:pPr>
      <w:bookmarkStart w:name="_Toc194327026" w:id="12"/>
      <w:r>
        <w:t>Комментарии Международного Секретариата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918" w:rsidTr="00EB6C35" w14:paraId="37F8E53F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21918" w:rsidP="00EB6C35" w:rsidRDefault="00E21918" w14:paraId="3B00FC53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E21918" w:rsidP="00EB6C35" w:rsidRDefault="00E21918" w14:paraId="2FDCDB2A" w14:textId="5E5A5F00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</w:t>
            </w:r>
          </w:p>
          <w:p w:rsidRPr="00746FB9" w:rsidR="00E21918" w:rsidP="00EB6C35" w:rsidRDefault="00E21918" w14:paraId="46D09A06" w14:textId="77777777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2"/>
              <w:gridCol w:w="6734"/>
            </w:tblGrid>
            <w:tr w:rsidRPr="005112AE" w:rsidR="00E21918" w:rsidTr="00321F87" w14:paraId="65D24186" w14:textId="77777777">
              <w:tc>
                <w:tcPr>
                  <w:tcW w:w="2102" w:type="dxa"/>
                </w:tcPr>
                <w:p w:rsidRPr="00746FB9" w:rsidR="00E21918" w:rsidP="00EB6C35" w:rsidRDefault="00E21918" w14:paraId="4BB1A1C2" w14:textId="2017C194">
                  <w:pPr>
                    <w:rPr>
                      <w:szCs w:val="22"/>
                    </w:rPr>
                  </w:pPr>
                </w:p>
              </w:tc>
              <w:tc>
                <w:tcPr>
                  <w:tcW w:w="6734" w:type="dxa"/>
                </w:tcPr>
                <w:p w:rsidRPr="00746FB9" w:rsidR="00E21918" w:rsidP="00EB6C35" w:rsidRDefault="00E21918" w14:paraId="7897778D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E21918" w:rsidTr="00321F87" w14:paraId="5550B8EF" w14:textId="77777777">
              <w:tc>
                <w:tcPr>
                  <w:tcW w:w="2102" w:type="dxa"/>
                </w:tcPr>
                <w:p w:rsidR="00637F84" w:rsidP="00EB6C35" w:rsidRDefault="000B6C38" w14:paraId="6C002671" w14:textId="77777777">
                  <w:pPr>
                    <w:rPr>
                      <w:szCs w:val="22"/>
                    </w:rPr>
                  </w:pPr>
                  <w:r>
                    <w:t>Наличие раскрываемой информации</w:t>
                  </w:r>
                </w:p>
                <w:p w:rsidRPr="00746FB9" w:rsidR="00516543" w:rsidP="00EB6C35" w:rsidRDefault="00516543" w14:paraId="4E28A1B2" w14:textId="25D03F38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4" w:type="dxa"/>
                </w:tcPr>
                <w:p w:rsidRPr="00746FB9" w:rsidR="00E21918" w:rsidP="00EB6C35" w:rsidRDefault="00E21918" w14:paraId="07D018B6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E21918" w:rsidTr="00321F87" w14:paraId="4EFE2770" w14:textId="77777777">
              <w:tc>
                <w:tcPr>
                  <w:tcW w:w="2102" w:type="dxa"/>
                </w:tcPr>
                <w:p w:rsidR="00E21918" w:rsidP="00EB6C35" w:rsidRDefault="0070135C" w14:paraId="39309B79" w14:textId="77777777">
                  <w:pPr>
                    <w:rPr>
                      <w:szCs w:val="22"/>
                    </w:rPr>
                  </w:pPr>
                  <w:r>
                    <w:t>Раскрытие информации в соответствии с существующими стандартами</w:t>
                  </w:r>
                </w:p>
                <w:p w:rsidRPr="00746FB9" w:rsidR="00516543" w:rsidP="00EB6C35" w:rsidRDefault="00516543" w14:paraId="14D39938" w14:textId="0FA902FA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4" w:type="dxa"/>
                </w:tcPr>
                <w:p w:rsidRPr="005112AE" w:rsidR="00E21918" w:rsidP="00EB6C35" w:rsidRDefault="00E21918" w14:paraId="14A9BE81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E21918" w:rsidTr="00321F87" w14:paraId="12E96F3B" w14:textId="77777777">
              <w:tc>
                <w:tcPr>
                  <w:tcW w:w="2102" w:type="dxa"/>
                </w:tcPr>
                <w:p w:rsidR="00E21918" w:rsidP="00EB6C35" w:rsidRDefault="0070135C" w14:paraId="2B740C04" w14:textId="77777777">
                  <w:pPr>
                    <w:rPr>
                      <w:szCs w:val="22"/>
                    </w:rPr>
                  </w:pPr>
                  <w:r>
                    <w:t>Разукрупнение раскрываемой информации</w:t>
                  </w:r>
                </w:p>
                <w:p w:rsidRPr="00746FB9" w:rsidR="00516543" w:rsidP="00EB6C35" w:rsidRDefault="00516543" w14:paraId="073BE5F5" w14:textId="2380036F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4" w:type="dxa"/>
                </w:tcPr>
                <w:p w:rsidRPr="00746FB9" w:rsidR="00E21918" w:rsidP="00EB6C35" w:rsidRDefault="00E21918" w14:paraId="1FF19B8F" w14:textId="77777777">
                  <w:pPr>
                    <w:rPr>
                      <w:szCs w:val="22"/>
                    </w:rPr>
                  </w:pPr>
                </w:p>
              </w:tc>
            </w:tr>
            <w:tr w:rsidRPr="005112AE" w:rsidR="00E21918" w:rsidTr="00321F87" w14:paraId="328D2A5E" w14:textId="77777777">
              <w:tc>
                <w:tcPr>
                  <w:tcW w:w="2102" w:type="dxa"/>
                </w:tcPr>
                <w:p w:rsidRPr="00331486" w:rsidR="00E21918" w:rsidP="00EB6C35" w:rsidRDefault="00E21918" w14:paraId="6B4D3A93" w14:textId="77777777">
                  <w:pPr>
                    <w:rPr>
                      <w:szCs w:val="20"/>
                    </w:rPr>
                  </w:pPr>
                  <w:r>
                    <w:t>Основополагающая цель</w:t>
                  </w:r>
                </w:p>
              </w:tc>
              <w:tc>
                <w:tcPr>
                  <w:tcW w:w="6734" w:type="dxa"/>
                </w:tcPr>
                <w:p w:rsidRPr="005112AE" w:rsidR="00E21918" w:rsidP="00EB6C35" w:rsidRDefault="00E21918" w14:paraId="0CCD1437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E21918" w:rsidTr="00321F87" w14:paraId="480350F3" w14:textId="77777777">
              <w:tc>
                <w:tcPr>
                  <w:tcW w:w="2102" w:type="dxa"/>
                </w:tcPr>
                <w:p w:rsidRPr="005112AE" w:rsidR="00E21918" w:rsidP="00EB6C35" w:rsidRDefault="00E21918" w14:paraId="6C9F2E50" w14:textId="77777777">
                  <w:pPr>
                    <w:rPr>
                      <w:szCs w:val="22"/>
                    </w:rPr>
                  </w:pPr>
                  <w:r>
                    <w:t>Любые другие комментарии</w:t>
                  </w:r>
                </w:p>
              </w:tc>
              <w:tc>
                <w:tcPr>
                  <w:tcW w:w="6734" w:type="dxa"/>
                </w:tcPr>
                <w:p w:rsidRPr="005112AE" w:rsidR="00E21918" w:rsidP="00EB6C35" w:rsidRDefault="00E21918" w14:paraId="31C0AEEC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E21918" w:rsidTr="00321F87" w14:paraId="34228A04" w14:textId="77777777">
              <w:tc>
                <w:tcPr>
                  <w:tcW w:w="2102" w:type="dxa"/>
                </w:tcPr>
                <w:p w:rsidRPr="005112AE" w:rsidR="00E21918" w:rsidP="00EB6C35" w:rsidRDefault="00E21918" w14:paraId="4245637A" w14:textId="77777777">
                  <w:pPr>
                    <w:rPr>
                      <w:szCs w:val="22"/>
                    </w:rPr>
                  </w:pPr>
                  <w:r>
                    <w:t>Наличие систематически раскрываемой информации</w:t>
                  </w:r>
                </w:p>
              </w:tc>
              <w:tc>
                <w:tcPr>
                  <w:tcW w:w="6734" w:type="dxa"/>
                </w:tcPr>
                <w:p w:rsidRPr="005112AE" w:rsidR="00E21918" w:rsidP="00EB6C35" w:rsidRDefault="00E21918" w14:paraId="7B061A0E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E21918" w:rsidTr="00321F87" w14:paraId="42254461" w14:textId="77777777">
              <w:tc>
                <w:tcPr>
                  <w:tcW w:w="2102" w:type="dxa"/>
                </w:tcPr>
                <w:p w:rsidRPr="005112AE" w:rsidR="00E21918" w:rsidP="00EB6C35" w:rsidRDefault="00E21918" w14:paraId="2C1589E8" w14:textId="77777777">
                  <w:pPr>
                    <w:rPr>
                      <w:szCs w:val="22"/>
                    </w:rPr>
                  </w:pPr>
                  <w:r>
                    <w:t>Своевременность раскрытия информации</w:t>
                  </w:r>
                </w:p>
              </w:tc>
              <w:tc>
                <w:tcPr>
                  <w:tcW w:w="6734" w:type="dxa"/>
                </w:tcPr>
                <w:p w:rsidRPr="005112AE" w:rsidR="00E21918" w:rsidP="00EB6C35" w:rsidRDefault="00E21918" w14:paraId="51584393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5112AE" w:rsidR="00E21918" w:rsidTr="00321F87" w14:paraId="0E3C85AA" w14:textId="77777777">
              <w:tc>
                <w:tcPr>
                  <w:tcW w:w="2102" w:type="dxa"/>
                </w:tcPr>
                <w:p w:rsidRPr="005112AE" w:rsidR="00E21918" w:rsidP="00EB6C35" w:rsidRDefault="00E21918" w14:paraId="2ABD1F3F" w14:textId="77777777">
                  <w:pPr>
                    <w:rPr>
                      <w:szCs w:val="22"/>
                    </w:rPr>
                  </w:pPr>
                  <w:r>
                    <w:t>Публикация данных в открытых форматах</w:t>
                  </w:r>
                </w:p>
              </w:tc>
              <w:tc>
                <w:tcPr>
                  <w:tcW w:w="6734" w:type="dxa"/>
                </w:tcPr>
                <w:p w:rsidRPr="00746FB9" w:rsidR="00E21918" w:rsidP="00EB6C35" w:rsidRDefault="00E21918" w14:paraId="34647DD8" w14:textId="77777777">
                  <w:pPr>
                    <w:rPr>
                      <w:szCs w:val="22"/>
                    </w:rPr>
                  </w:pPr>
                </w:p>
              </w:tc>
            </w:tr>
          </w:tbl>
          <w:p w:rsidRPr="00746FB9" w:rsidR="00E21918" w:rsidP="00EB6C35" w:rsidRDefault="00E21918" w14:paraId="42E07518" w14:textId="77777777">
            <w:pPr>
              <w:rPr>
                <w:i/>
                <w:iCs/>
              </w:rPr>
            </w:pPr>
          </w:p>
        </w:tc>
      </w:tr>
    </w:tbl>
    <w:p w:rsidRPr="00746FB9" w:rsidR="00E21918" w:rsidP="00E21918" w:rsidRDefault="00E21918" w14:paraId="627F7F52" w14:textId="77777777"/>
    <w:p w:rsidRPr="00746FB9" w:rsidR="00E21918" w:rsidP="00E21918" w:rsidRDefault="00E21918" w14:paraId="50445A09" w14:textId="169D896B">
      <w:pPr>
        <w:spacing w:before="0" w:after="0"/>
      </w:pPr>
    </w:p>
    <w:p w:rsidR="00850ED6" w:rsidP="00850ED6" w:rsidRDefault="00850ED6" w14:paraId="53BE3CAA" w14:textId="77777777">
      <w:pPr>
        <w:pStyle w:val="Heading1"/>
      </w:pPr>
      <w:bookmarkStart w:name="_Underlying_objective_1" w:id="13"/>
      <w:bookmarkStart w:name="_Technical_requirements_1" w:id="14"/>
      <w:bookmarkStart w:name="_Technical_aspects_of" w:id="15"/>
      <w:bookmarkStart w:name="_Underlying_objective_2" w:id="16"/>
      <w:bookmarkStart w:name="_For_Validation:_MSG" w:id="17"/>
      <w:bookmarkStart w:name="_Toc173344641" w:id="18"/>
      <w:bookmarkStart w:name="_Toc175053209" w:id="19"/>
      <w:bookmarkStart w:name="_Toc194327027" w:id="20"/>
      <w:bookmarkStart w:name="_Toc172813401" w:id="21"/>
      <w:bookmarkStart w:name="_Toc172816310" w:id="22"/>
      <w:bookmarkStart w:name="_Toc174005540" w:id="23"/>
      <w:bookmarkEnd w:id="13"/>
      <w:bookmarkEnd w:id="14"/>
      <w:bookmarkEnd w:id="15"/>
      <w:bookmarkEnd w:id="16"/>
      <w:bookmarkEnd w:id="17"/>
      <w:r>
        <w:t>Требование 6.1. Расходы на социальную сферу и охрану окружающей среды</w:t>
      </w:r>
      <w:bookmarkEnd w:id="18"/>
      <w:bookmarkEnd w:id="19"/>
      <w:bookmarkEnd w:id="20"/>
    </w:p>
    <w:p w:rsidR="00850ED6" w:rsidP="00B97827" w:rsidRDefault="00850ED6" w14:paraId="316C3118" w14:textId="37DFD3BA">
      <w:pPr>
        <w:pStyle w:val="Heading2"/>
        <w:numPr>
          <w:ilvl w:val="0"/>
          <w:numId w:val="39"/>
        </w:numPr>
      </w:pPr>
      <w:bookmarkStart w:name="_Toc194327028" w:id="24"/>
      <w:r>
        <w:t>Ресурсы</w:t>
      </w:r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2"/>
      </w:tblGrid>
      <w:tr w:rsidRPr="00D12CFC" w:rsidR="00850ED6" w14:paraId="3950D91E" w14:textId="77777777">
        <w:trPr>
          <w:trHeight w:val="598"/>
        </w:trPr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Pr="00D12CFC" w:rsidR="00850ED6" w:rsidRDefault="004D5236" w14:paraId="442A291D" w14:textId="1CB802B2">
            <w:hyperlink w:history="1" w:anchor="_1расходы-на-социальные-нужды-и-экологические-платежи--17329" r:id="rId17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61-расходы-на-социальную-сферу-и-охрану-окружающей-среды-19017" r:id="rId18">
              <w:r>
                <w:rPr>
                  <w:rStyle w:val="Hyperlink"/>
                </w:rPr>
                <w:t>Руководство по валидации</w:t>
              </w:r>
            </w:hyperlink>
          </w:p>
          <w:p w:rsidRPr="00D12CFC" w:rsidR="00850ED6" w:rsidRDefault="00850ED6" w14:paraId="207811D5" w14:textId="34D00609">
            <w:r>
              <w:t xml:space="preserve">Методические руководства: </w:t>
            </w:r>
            <w:hyperlink w:history="1" r:id="rId19">
              <w:r>
                <w:rPr>
                  <w:rStyle w:val="Hyperlink"/>
                </w:rPr>
                <w:t>Расходы на социальные нужды и охрану окружающей среды</w:t>
              </w:r>
            </w:hyperlink>
          </w:p>
        </w:tc>
      </w:tr>
    </w:tbl>
    <w:p w:rsidRPr="00D12CFC" w:rsidR="00850ED6" w:rsidP="00B97827" w:rsidRDefault="00850ED6" w14:paraId="6DA62B56" w14:textId="77777777">
      <w:pPr>
        <w:pStyle w:val="Heading2"/>
      </w:pPr>
      <w:bookmarkStart w:name="_Toc173344642" w:id="25"/>
      <w:bookmarkStart w:name="_Toc175053210" w:id="26"/>
      <w:bookmarkStart w:name="_Toc194327029" w:id="27"/>
      <w:r>
        <w:t>Корректирующие меры / рекомендации по итогам предыдущей валидации</w:t>
      </w:r>
      <w:bookmarkEnd w:id="25"/>
      <w:bookmarkEnd w:id="26"/>
      <w:bookmarkEnd w:id="27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2548C2EB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D12CFC" w:rsidR="00850ED6" w:rsidRDefault="00850ED6" w14:paraId="1AD98179" w14:textId="0783A6A2">
            <w:pPr>
              <w:rPr>
                <w:i/>
                <w:iCs/>
              </w:rPr>
            </w:pPr>
            <w:r>
              <w:rPr>
                <w:i/>
              </w:rPr>
              <w:t xml:space="preserve">В соответствующих случаях вставьте рекомендацию и/или корректирующую меру, предложенные по итогам предыдущей валидации, и укажите статус их выполнения. Если валидация проводится впервые, этот раздел можно не заполнять. </w:t>
            </w:r>
          </w:p>
        </w:tc>
      </w:tr>
    </w:tbl>
    <w:p w:rsidRPr="00D12CFC" w:rsidR="00850ED6" w:rsidP="00B97827" w:rsidRDefault="00850ED6" w14:paraId="736A818B" w14:textId="77777777">
      <w:pPr>
        <w:pStyle w:val="Heading2"/>
      </w:pPr>
      <w:bookmarkStart w:name="_Toc194327030" w:id="28"/>
      <w:bookmarkStart w:name="_Toc173344643" w:id="29"/>
      <w:bookmarkStart w:name="_Toc175053211" w:id="30"/>
      <w:r>
        <w:t>Применимость требования</w:t>
      </w:r>
      <w:bookmarkEnd w:id="28"/>
      <w:r>
        <w:t xml:space="preserve"> </w:t>
      </w:r>
      <w:bookmarkEnd w:id="29"/>
      <w:bookmarkEnd w:id="30"/>
    </w:p>
    <w:p w:rsidRPr="00D12CFC" w:rsidR="00850ED6" w:rsidP="00850ED6" w:rsidRDefault="00850ED6" w14:paraId="57F898F9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МГЗС должна установить, применимо ли это требование. </w:t>
      </w:r>
    </w:p>
    <w:p w:rsidRPr="00367D9A" w:rsidR="00850ED6" w:rsidP="00850ED6" w:rsidRDefault="00850ED6" w14:paraId="77115C73" w14:textId="466364F0">
      <w:pPr>
        <w:rPr>
          <w:b/>
          <w:bCs/>
          <w:u w:val="single"/>
        </w:rPr>
      </w:pPr>
      <w:r>
        <w:rPr>
          <w:b/>
          <w:u w:val="single"/>
        </w:rPr>
        <w:t>Расходы на социальную сферу</w:t>
      </w:r>
      <w:r w:rsidR="004171D9">
        <w:rPr>
          <w:rStyle w:val="FootnoteReference"/>
          <w:b/>
          <w:bCs/>
          <w:sz w:val="22"/>
          <w:szCs w:val="28"/>
          <w:lang w:val="en-GB"/>
        </w:rPr>
        <w:footnoteReference w:id="3"/>
      </w:r>
    </w:p>
    <w:p w:rsidRPr="00D12CFC" w:rsidR="00850ED6" w:rsidP="00850ED6" w:rsidRDefault="00850ED6" w14:paraId="7014995E" w14:textId="77777777">
      <w:pPr>
        <w:rPr>
          <w:b/>
          <w:bCs/>
        </w:rPr>
      </w:pPr>
      <w:r>
        <w:rPr>
          <w:b/>
        </w:rPr>
        <w:t xml:space="preserve">Обязаны ли компании по закону или в соответствии с условиями контракта, регулирующими инвестиции компаний в добывающий сектор, осуществлять отчисления на социальную сферу государственным органам и/или сторонним организациям? </w:t>
      </w:r>
    </w:p>
    <w:p w:rsidRPr="00D12CFC" w:rsidR="00850ED6" w:rsidP="00850ED6" w:rsidRDefault="00237C27" w14:paraId="614C9313" w14:textId="77777777">
      <w:sdt>
        <w:sdtPr>
          <w:rPr>
            <w:rFonts w:ascii="MS Gothic" w:hAnsi="MS Gothic" w:eastAsia="MS Gothic"/>
          </w:rPr>
          <w:id w:val="113352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Да</w:t>
      </w:r>
      <w:r w:rsidR="004D5236">
        <w:t xml:space="preserve">           </w:t>
      </w:r>
      <w:sdt>
        <w:sdtPr>
          <w:rPr>
            <w:rFonts w:ascii="MS Gothic" w:hAnsi="MS Gothic" w:eastAsia="MS Gothic"/>
          </w:rPr>
          <w:id w:val="77652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Нет</w:t>
      </w:r>
      <w:r w:rsidR="004D5236"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5E9363D5" w14:textId="77777777">
        <w:tc>
          <w:tcPr>
            <w:tcW w:w="9062" w:type="dxa"/>
          </w:tcPr>
          <w:p w:rsidRPr="00D12CFC" w:rsidR="00850ED6" w:rsidRDefault="00850ED6" w14:paraId="51B31758" w14:textId="77777777">
            <w:r>
              <w:t xml:space="preserve">Предоставьте пояснение: </w:t>
            </w:r>
            <w:r>
              <w:rPr>
                <w:shd w:val="clear" w:color="auto" w:fill="D9E2F3" w:themeFill="accent1" w:themeFillTint="33"/>
              </w:rPr>
              <w:t>укажите здесь</w:t>
            </w:r>
          </w:p>
        </w:tc>
      </w:tr>
    </w:tbl>
    <w:p w:rsidR="0029022D" w:rsidP="00850ED6" w:rsidRDefault="0029022D" w14:paraId="7FCC0A42" w14:textId="77777777">
      <w:pPr>
        <w:rPr>
          <w:b/>
          <w:bCs/>
          <w:u w:val="single"/>
          <w:lang w:val="en-GB"/>
        </w:rPr>
      </w:pPr>
    </w:p>
    <w:p w:rsidRPr="00D12CFC" w:rsidR="00850ED6" w:rsidP="00850ED6" w:rsidRDefault="00850ED6" w14:paraId="5769CC8D" w14:textId="0E33991A">
      <w:pPr>
        <w:rPr>
          <w:b/>
          <w:bCs/>
          <w:u w:val="single"/>
        </w:rPr>
      </w:pPr>
      <w:r>
        <w:rPr>
          <w:b/>
          <w:u w:val="single"/>
        </w:rPr>
        <w:t>Экологические платежи</w:t>
      </w:r>
      <w:r w:rsidR="00F92247">
        <w:rPr>
          <w:rStyle w:val="FootnoteReference"/>
          <w:b/>
          <w:bCs/>
          <w:sz w:val="22"/>
          <w:szCs w:val="28"/>
          <w:lang w:val="en-GB"/>
        </w:rPr>
        <w:footnoteReference w:id="4"/>
      </w:r>
    </w:p>
    <w:p w:rsidRPr="00D12CFC" w:rsidR="00850ED6" w:rsidP="00850ED6" w:rsidRDefault="00850ED6" w14:paraId="10D925D3" w14:textId="77777777">
      <w:pPr>
        <w:rPr>
          <w:b/>
          <w:bCs/>
        </w:rPr>
      </w:pPr>
      <w:r>
        <w:rPr>
          <w:b/>
        </w:rPr>
        <w:t>Обязаны ли компании по закону или в соответствии с условиями контракта, регулирующими инвестиции компаний в добычу полезных ископаемых, осуществлять экологические платежи государственным органам и</w:t>
      </w:r>
    </w:p>
    <w:p w:rsidRPr="00D12CFC" w:rsidR="00850ED6" w:rsidP="00850ED6" w:rsidRDefault="00237C27" w14:paraId="758CD901" w14:textId="77777777">
      <w:sdt>
        <w:sdtPr>
          <w:rPr>
            <w:rFonts w:ascii="MS Gothic" w:hAnsi="MS Gothic" w:eastAsia="MS Gothic"/>
          </w:rPr>
          <w:id w:val="-111312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Да</w:t>
      </w:r>
      <w:r w:rsidR="004D5236">
        <w:t xml:space="preserve">           </w:t>
      </w:r>
      <w:sdt>
        <w:sdtPr>
          <w:rPr>
            <w:rFonts w:ascii="MS Gothic" w:hAnsi="MS Gothic" w:eastAsia="MS Gothic"/>
          </w:rPr>
          <w:id w:val="-87515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Нет</w:t>
      </w:r>
      <w:r w:rsidR="004D5236"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1058E703" w14:textId="77777777">
        <w:tc>
          <w:tcPr>
            <w:tcW w:w="9062" w:type="dxa"/>
          </w:tcPr>
          <w:p w:rsidRPr="00D12CFC" w:rsidR="00850ED6" w:rsidRDefault="00850ED6" w14:paraId="376DF4E6" w14:textId="77777777">
            <w:r>
              <w:t xml:space="preserve">Предоставьте пояснение: </w:t>
            </w:r>
            <w:r>
              <w:rPr>
                <w:shd w:val="clear" w:color="auto" w:fill="D9E2F3" w:themeFill="accent1" w:themeFillTint="33"/>
              </w:rPr>
              <w:t>укажите здесь</w:t>
            </w:r>
          </w:p>
        </w:tc>
      </w:tr>
    </w:tbl>
    <w:p w:rsidR="0074403F" w:rsidP="00850ED6" w:rsidRDefault="0074403F" w14:paraId="71A1E152" w14:textId="77777777">
      <w:pPr>
        <w:pStyle w:val="Text"/>
        <w:rPr>
          <w:lang w:val="en-GB"/>
        </w:rPr>
      </w:pPr>
    </w:p>
    <w:p w:rsidR="00850ED6" w:rsidP="00850ED6" w:rsidRDefault="00850ED6" w14:paraId="33645F2B" w14:textId="1C59FC93">
      <w:pPr>
        <w:pStyle w:val="Text"/>
      </w:pPr>
      <w:r>
        <w:t xml:space="preserve">Если на оба вопроса выше выбран ответ «Нет», то требование неприменимо. Могут осуществляться </w:t>
      </w:r>
      <w:r>
        <w:rPr>
          <w:u w:val="single"/>
        </w:rPr>
        <w:t>добровольные</w:t>
      </w:r>
      <w:r w:rsidR="0064484E">
        <w:rPr>
          <w:rStyle w:val="FootnoteReference"/>
          <w:u w:val="single"/>
          <w:lang w:val="en-GB"/>
        </w:rPr>
        <w:footnoteReference w:id="5"/>
      </w:r>
      <w:r>
        <w:t xml:space="preserve"> (т. е. не предусмотренные законом) расходы на социальную сферу, расходы на охрану окружающей среды и/или экологические платежи. Их раскрытие </w:t>
      </w:r>
      <w:r>
        <w:rPr>
          <w:i/>
        </w:rPr>
        <w:t xml:space="preserve">поощряется. </w:t>
      </w:r>
      <w:r>
        <w:t xml:space="preserve">Предоставьте информацию об обладателях такой информации (см. раздел «Поощряемый аспект»), а затем перейдите к разделу «Поощряемый аспект. 6.1.d. Добровольные расходы на социальную сферу и охрану окружающей среды», чтобы провести самооценку выполнения этого поощряемого аспекта требования. </w:t>
      </w:r>
    </w:p>
    <w:p w:rsidRPr="00746FB9" w:rsidR="00D67F6B" w:rsidP="00850ED6" w:rsidRDefault="00D67F6B" w14:paraId="0F7CC8CB" w14:textId="77777777">
      <w:pPr>
        <w:pStyle w:val="Text"/>
      </w:pPr>
    </w:p>
    <w:p w:rsidRPr="00D12CFC" w:rsidR="00D67F6B" w:rsidP="00850ED6" w:rsidRDefault="00D67F6B" w14:paraId="0019F2BB" w14:textId="60ABCC72">
      <w:pPr>
        <w:pStyle w:val="Text"/>
      </w:pPr>
      <w:r>
        <w:t>Если на любой из двух приведенных выше вопросов выбран ответ «Да», перейдите к разделу о существенности.</w:t>
      </w:r>
    </w:p>
    <w:p w:rsidRPr="00D12CFC" w:rsidR="00850ED6" w:rsidP="00B97827" w:rsidRDefault="00850ED6" w14:paraId="2CA3C7A5" w14:textId="1A111BCC">
      <w:pPr>
        <w:pStyle w:val="Heading2"/>
      </w:pPr>
      <w:bookmarkStart w:name="_Toc173344644" w:id="31"/>
      <w:bookmarkStart w:name="_Toc175053212" w:id="32"/>
      <w:bookmarkStart w:name="_Toc194327031" w:id="33"/>
      <w:r>
        <w:t>Существенность</w:t>
      </w:r>
      <w:bookmarkEnd w:id="31"/>
      <w:bookmarkEnd w:id="32"/>
      <w:bookmarkEnd w:id="33"/>
      <w:r>
        <w:t xml:space="preserve"> </w:t>
      </w:r>
    </w:p>
    <w:p w:rsidRPr="00D12CFC" w:rsidR="00850ED6" w:rsidP="00850ED6" w:rsidRDefault="00850ED6" w14:paraId="222EC24F" w14:textId="77777777">
      <w:pPr>
        <w:rPr>
          <w:b/>
        </w:rPr>
      </w:pPr>
      <w:r>
        <w:rPr>
          <w:b/>
        </w:rPr>
        <w:t>Были ли обязательные расходы на социальную сферу, перечисляемые государственным органам и/или третьим сторонам, существенными в отчетном периоде?</w:t>
      </w:r>
    </w:p>
    <w:p w:rsidRPr="00D12CFC" w:rsidR="00850ED6" w:rsidP="00850ED6" w:rsidRDefault="00237C27" w14:paraId="76E12178" w14:textId="77777777">
      <w:sdt>
        <w:sdtPr>
          <w:rPr>
            <w:rFonts w:ascii="MS Gothic" w:hAnsi="MS Gothic" w:eastAsia="MS Gothic"/>
          </w:rPr>
          <w:id w:val="8474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Да</w:t>
      </w:r>
      <w:r w:rsidR="004D5236">
        <w:t xml:space="preserve">           </w:t>
      </w:r>
      <w:sdt>
        <w:sdtPr>
          <w:rPr>
            <w:rFonts w:ascii="MS Gothic" w:hAnsi="MS Gothic" w:eastAsia="MS Gothic"/>
          </w:rPr>
          <w:id w:val="-161196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Нет</w:t>
      </w:r>
      <w:r w:rsidR="004D5236"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38B4C888" w14:textId="77777777">
        <w:tc>
          <w:tcPr>
            <w:tcW w:w="9062" w:type="dxa"/>
          </w:tcPr>
          <w:p w:rsidRPr="00D12CFC" w:rsidR="00850ED6" w:rsidRDefault="00850ED6" w14:paraId="35CDF174" w14:textId="40ACEF83">
            <w:r>
              <w:t xml:space="preserve">Если выбран ответ «Да», укажите порог существенности, принятый для этих платежей, и укажите, отличается ли он от других потоков доходов: </w:t>
            </w:r>
            <w:r>
              <w:rPr>
                <w:shd w:val="clear" w:color="auto" w:fill="D9E2F3" w:themeFill="accent1" w:themeFillTint="33"/>
              </w:rPr>
              <w:t>укажите здесь</w:t>
            </w:r>
          </w:p>
        </w:tc>
      </w:tr>
    </w:tbl>
    <w:p w:rsidRPr="00746FB9" w:rsidR="00BE4A39" w:rsidP="00850ED6" w:rsidRDefault="00BE4A39" w14:paraId="531BC39A" w14:textId="77777777">
      <w:pPr>
        <w:rPr>
          <w:b/>
        </w:rPr>
      </w:pPr>
    </w:p>
    <w:p w:rsidRPr="00D12CFC" w:rsidR="00850ED6" w:rsidP="00850ED6" w:rsidRDefault="00850ED6" w14:paraId="0A7DD7A3" w14:textId="54A79F70">
      <w:pPr>
        <w:rPr>
          <w:b/>
        </w:rPr>
      </w:pPr>
      <w:r>
        <w:rPr>
          <w:b/>
        </w:rPr>
        <w:t xml:space="preserve">Были ли </w:t>
      </w:r>
      <w:r w:rsidR="00A44BF0">
        <w:rPr>
          <w:b/>
        </w:rPr>
        <w:t>обязательные</w:t>
      </w:r>
      <w:r>
        <w:rPr>
          <w:b/>
        </w:rPr>
        <w:t xml:space="preserve"> экологические платежи государственным органам существенными в отчетном периоде?</w:t>
      </w:r>
    </w:p>
    <w:p w:rsidRPr="00D12CFC" w:rsidR="00850ED6" w:rsidP="00850ED6" w:rsidRDefault="00237C27" w14:paraId="18C62D9B" w14:textId="77777777">
      <w:sdt>
        <w:sdtPr>
          <w:rPr>
            <w:rFonts w:ascii="MS Gothic" w:hAnsi="MS Gothic" w:eastAsia="MS Gothic"/>
          </w:rPr>
          <w:id w:val="-206516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Да</w:t>
      </w:r>
      <w:r w:rsidR="004D5236">
        <w:t xml:space="preserve">           </w:t>
      </w:r>
      <w:sdt>
        <w:sdtPr>
          <w:rPr>
            <w:rFonts w:ascii="MS Gothic" w:hAnsi="MS Gothic" w:eastAsia="MS Gothic"/>
          </w:rPr>
          <w:id w:val="140472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CFC" w:rsidR="00850ED6">
            <w:rPr>
              <w:rFonts w:ascii="MS Gothic" w:hAnsi="MS Gothic" w:eastAsia="MS Gothic"/>
              <w:lang w:val="en-GB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Нет</w:t>
      </w:r>
      <w:r w:rsidR="004D5236"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25E45467" w14:textId="77777777">
        <w:tc>
          <w:tcPr>
            <w:tcW w:w="9062" w:type="dxa"/>
          </w:tcPr>
          <w:p w:rsidRPr="00D12CFC" w:rsidR="00850ED6" w:rsidRDefault="00850ED6" w14:paraId="05D05F4A" w14:textId="77777777">
            <w:r>
              <w:t xml:space="preserve">Если выбран ответ «Да», укажите, отличается ли порог существенности этих платежей от других потоков доходов: </w:t>
            </w:r>
            <w:r>
              <w:rPr>
                <w:shd w:val="clear" w:color="auto" w:fill="D9E2F3" w:themeFill="accent1" w:themeFillTint="33"/>
              </w:rPr>
              <w:t>укажите здесь</w:t>
            </w:r>
          </w:p>
        </w:tc>
      </w:tr>
    </w:tbl>
    <w:p w:rsidR="002659E8" w:rsidP="00B97827" w:rsidRDefault="00462F51" w14:paraId="5CC0DF2C" w14:textId="77777777">
      <w:pPr>
        <w:pStyle w:val="Heading2"/>
      </w:pPr>
      <w:bookmarkStart w:name="_Toc194327032" w:id="34"/>
      <w:bookmarkStart w:name="_Toc173344645" w:id="35"/>
      <w:bookmarkStart w:name="_Toc175053213" w:id="36"/>
      <w:r>
        <w:t>Обладатели информации</w:t>
      </w:r>
      <w:bookmarkEnd w:id="34"/>
    </w:p>
    <w:bookmarkEnd w:id="35"/>
    <w:bookmarkEnd w:id="36"/>
    <w:p w:rsidRPr="00D12CFC" w:rsidR="00850ED6" w:rsidP="00850ED6" w:rsidRDefault="00850ED6" w14:paraId="24B117D5" w14:textId="77777777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организации или организаций,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Этот раздел также может выступать информационной основой для Отчета ИПДО (см. приложение A).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3405"/>
        <w:gridCol w:w="3540"/>
      </w:tblGrid>
      <w:tr w:rsidRPr="00D12CFC" w:rsidR="00850ED6" w14:paraId="1063E4C1" w14:textId="77777777">
        <w:trPr>
          <w:trHeight w:val="476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850ED6" w:rsidRDefault="00850ED6" w14:paraId="38EC1175" w14:textId="77777777">
            <w:pPr>
              <w:rPr>
                <w:b/>
                <w:bCs/>
                <w:szCs w:val="22"/>
              </w:rPr>
            </w:pPr>
            <w:r>
              <w:br/>
            </w:r>
          </w:p>
        </w:tc>
        <w:tc>
          <w:tcPr>
            <w:tcW w:w="3405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850ED6" w:rsidRDefault="00850ED6" w14:paraId="53668F7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540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850ED6" w:rsidRDefault="00850ED6" w14:paraId="209BB462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D12CFC" w:rsidR="00850ED6" w14:paraId="31B57179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634B68B9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  <w:p w:rsidRPr="00D12CFC" w:rsidR="00850ED6" w:rsidRDefault="00850ED6" w14:paraId="5EFD6C47" w14:textId="55C80DC8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Расходы на социальную сферу</w:t>
            </w:r>
            <w:r>
              <w:rPr>
                <w:b/>
              </w:rPr>
              <w:br/>
            </w:r>
            <w:r>
              <w:rPr>
                <w:b/>
              </w:rPr>
              <w:t>6.1.a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3B2FCF49" w14:textId="77777777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хранение/сбор данных об </w:t>
            </w:r>
            <w:r>
              <w:rPr>
                <w:b/>
              </w:rPr>
              <w:t xml:space="preserve">обязательных расходах на </w:t>
            </w:r>
            <w:r>
              <w:rPr>
                <w:b/>
                <w:u w:val="single"/>
              </w:rPr>
              <w:t>социальную сферу</w:t>
            </w:r>
            <w:r>
              <w:rPr>
                <w:b/>
              </w:rPr>
              <w:t>, перечисляемых государственным органам</w:t>
            </w:r>
            <w:r>
              <w:t xml:space="preserve"> и/или третьим сторонам, в отрасли </w:t>
            </w:r>
            <w:r>
              <w:rPr>
                <w:highlight w:val="yellow"/>
              </w:rPr>
              <w:t>горнодобывающая отрасль и карьерная разработка недр / нефтегазовая отрасль</w:t>
            </w:r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850ED6" w:rsidRDefault="00850ED6" w14:paraId="70AD246E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250717" w:rsidRDefault="00250717" w14:paraId="79DEE048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250717" w:rsidP="00250717" w:rsidRDefault="00250717" w14:paraId="598B02E4" w14:textId="1FE6AEF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250717" w:rsidRDefault="00250717" w14:paraId="34300826" w14:textId="77777777">
            <w:pPr>
              <w:rPr>
                <w:szCs w:val="22"/>
              </w:rPr>
            </w:pPr>
          </w:p>
        </w:tc>
      </w:tr>
      <w:tr w:rsidRPr="00D12CFC" w:rsidR="00865C8C" w:rsidTr="00C46C8A" w14:paraId="6B2BE163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65C8C" w:rsidP="00C46C8A" w:rsidRDefault="00865C8C" w14:paraId="38C1D1C2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Ожидаемый аспект</w:t>
            </w:r>
          </w:p>
          <w:p w:rsidRPr="00D12CFC" w:rsidR="00865C8C" w:rsidP="00C46C8A" w:rsidRDefault="00865C8C" w14:paraId="7E98DE68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Контракты, предусматривающие расходы на социальную сферу</w:t>
            </w:r>
            <w:r>
              <w:rPr>
                <w:b/>
              </w:rPr>
              <w:br/>
            </w:r>
            <w:r>
              <w:rPr>
                <w:b/>
              </w:rPr>
              <w:t>6.1.a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65C8C" w:rsidP="00C46C8A" w:rsidRDefault="00865C8C" w14:paraId="4999414E" w14:textId="77777777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хранение/сбор контрактов и любых других документов, требуемых законодательством, которые описывают уровень и порядок распределения </w:t>
            </w:r>
            <w:r>
              <w:rPr>
                <w:b/>
              </w:rPr>
              <w:t xml:space="preserve">обязательных </w:t>
            </w:r>
            <w:r>
              <w:rPr>
                <w:b/>
                <w:u w:val="single"/>
              </w:rPr>
              <w:t>расходов на социальную сферу</w:t>
            </w:r>
            <w:r>
              <w:t xml:space="preserve"> в отрасли </w:t>
            </w:r>
            <w:r>
              <w:rPr>
                <w:highlight w:val="yellow"/>
              </w:rPr>
              <w:t>горнодобывающая отрасль и карьерная разработка недр / нефтегазовая отрасль</w:t>
            </w:r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865C8C" w:rsidP="00C46C8A" w:rsidRDefault="00865C8C" w14:paraId="176B1B30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865C8C" w:rsidP="00C46C8A" w:rsidRDefault="00865C8C" w14:paraId="02FECFB7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865C8C" w:rsidP="00C46C8A" w:rsidRDefault="00865C8C" w14:paraId="047359B4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865C8C" w:rsidP="00C46C8A" w:rsidRDefault="00865C8C" w14:paraId="5845070A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D12CFC" w:rsidR="00850ED6" w14:paraId="6ED59C78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="00850ED6" w:rsidRDefault="00850ED6" w14:paraId="18CEF65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  <w:p w:rsidRPr="00D12CFC" w:rsidR="00850ED6" w:rsidP="00D008FE" w:rsidRDefault="00D008FE" w14:paraId="56CE2B98" w14:textId="4664BCC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Экологические платежи</w:t>
            </w:r>
            <w:r>
              <w:rPr>
                <w:b/>
              </w:rPr>
              <w:br/>
            </w:r>
            <w:r>
              <w:rPr>
                <w:b/>
              </w:rPr>
              <w:t>6.1.b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3E6B4FF1" w14:textId="77777777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хранение/сбор данных об </w:t>
            </w:r>
            <w:r>
              <w:rPr>
                <w:b/>
              </w:rPr>
              <w:t xml:space="preserve">обязательных </w:t>
            </w:r>
            <w:r>
              <w:rPr>
                <w:b/>
                <w:u w:val="single"/>
              </w:rPr>
              <w:t>экологических</w:t>
            </w:r>
            <w:r>
              <w:rPr>
                <w:b/>
              </w:rPr>
              <w:t xml:space="preserve"> платежах государственным органам </w:t>
            </w:r>
            <w:r>
              <w:t xml:space="preserve">в отрасли </w:t>
            </w:r>
            <w:r>
              <w:rPr>
                <w:highlight w:val="yellow"/>
              </w:rPr>
              <w:t>горнодобывающая отрасль и карьерная разработка недр / нефтегазовая отрасль</w:t>
            </w:r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850ED6" w:rsidRDefault="00850ED6" w14:paraId="0FB8C321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6D183B" w:rsidRDefault="006D183B" w14:paraId="1D5AE1F3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6D183B" w:rsidP="006D183B" w:rsidRDefault="006D183B" w14:paraId="35E6B5B4" w14:textId="3A2D97B2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Укажите издания и приведите веб-сайты / ссылки на ресурсы, где можно ознакомиться с этой информацией. </w:t>
            </w:r>
          </w:p>
        </w:tc>
      </w:tr>
      <w:tr w:rsidRPr="00D12CFC" w:rsidR="00850ED6" w14:paraId="72962AA4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70B002FF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Ожидаемый аспект</w:t>
            </w:r>
          </w:p>
          <w:p w:rsidRPr="00D12CFC" w:rsidR="00850ED6" w:rsidRDefault="001E7EB3" w14:paraId="2B6FD8CA" w14:textId="32A2D999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Контракты, предусматривающие экологические платежи</w:t>
            </w:r>
            <w:r>
              <w:rPr>
                <w:b/>
              </w:rPr>
              <w:br/>
            </w:r>
            <w:r>
              <w:rPr>
                <w:b/>
              </w:rPr>
              <w:t>6.1.b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7CDC8370" w14:textId="19ADADC1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хранение/сбор контрактов, предусматривающих </w:t>
            </w:r>
            <w:r>
              <w:rPr>
                <w:b/>
              </w:rPr>
              <w:t>экологические платежи</w:t>
            </w:r>
            <w:r>
              <w:t xml:space="preserve"> в отрасли </w:t>
            </w:r>
            <w:r>
              <w:rPr>
                <w:highlight w:val="yellow"/>
              </w:rPr>
              <w:t>горнодобывающая отрасль и карьерная разработка недр / нефтегазовая отрасль</w:t>
            </w:r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850ED6" w:rsidRDefault="00850ED6" w14:paraId="6EC5C0EB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6D183B" w:rsidRDefault="006D183B" w14:paraId="2A113588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6D183B" w:rsidP="006D183B" w:rsidRDefault="006D183B" w14:paraId="07FF7A75" w14:textId="443436EE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6D183B" w:rsidRDefault="006D183B" w14:paraId="32AB5986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D12CFC" w:rsidR="00850ED6" w14:paraId="176DFE9B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05EEC1E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Поощряемый аспект</w:t>
            </w:r>
          </w:p>
          <w:p w:rsidRPr="00D12CFC" w:rsidR="00850ED6" w:rsidP="00233B06" w:rsidRDefault="00734D0C" w14:paraId="33926DC0" w14:textId="6F9277EA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Добровольные расходы на социальную сферу</w:t>
            </w:r>
            <w:r>
              <w:rPr>
                <w:b/>
              </w:rPr>
              <w:br/>
            </w:r>
            <w:r>
              <w:rPr>
                <w:b/>
              </w:rPr>
              <w:t>6.1.d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138931A0" w14:textId="1E6A543F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хранение/сбор данных о </w:t>
            </w:r>
            <w:r>
              <w:rPr>
                <w:b/>
              </w:rPr>
              <w:t xml:space="preserve">добровольных расходах на </w:t>
            </w:r>
            <w:r>
              <w:rPr>
                <w:b/>
                <w:u w:val="single"/>
              </w:rPr>
              <w:t>социальную сферу</w:t>
            </w:r>
            <w:r>
              <w:rPr>
                <w:b/>
                <w:bCs/>
              </w:rPr>
              <w:t xml:space="preserve">, перечисляемых </w:t>
            </w:r>
            <w:r>
              <w:rPr>
                <w:b/>
                <w:u w:val="single"/>
              </w:rPr>
              <w:t>третьим лицам</w:t>
            </w:r>
            <w:r>
              <w:rPr>
                <w:b/>
              </w:rPr>
              <w:t xml:space="preserve"> и/или государственным органам</w:t>
            </w:r>
            <w:r>
              <w:t xml:space="preserve">, в отрасли </w:t>
            </w:r>
            <w:r>
              <w:rPr>
                <w:highlight w:val="yellow"/>
              </w:rPr>
              <w:t>горнодобывающая отрасль и карьерная разработка недр / нефтегазовая отрасль</w:t>
            </w:r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850ED6" w:rsidRDefault="00850ED6" w14:paraId="3E33F53E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6D183B" w:rsidRDefault="006D183B" w14:paraId="74A477EE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6D183B" w:rsidP="006D183B" w:rsidRDefault="006D183B" w14:paraId="4DADA90D" w14:textId="468C6FE9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6D183B" w:rsidRDefault="006D183B" w14:paraId="1141768F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D12CFC" w:rsidR="00850ED6" w14:paraId="5CD80C65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216EE899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Поощряемый аспект</w:t>
            </w:r>
          </w:p>
          <w:p w:rsidR="00DA6E67" w:rsidRDefault="00C343DA" w14:paraId="1D530CBF" w14:textId="2E5A3EE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Добровольные экологические платежи третьим сторонам</w:t>
            </w:r>
          </w:p>
          <w:p w:rsidRPr="00D12CFC" w:rsidR="00850ED6" w:rsidRDefault="00C343DA" w14:paraId="36DE04EF" w14:textId="269E2DE2">
            <w:pPr>
              <w:rPr>
                <w:b/>
                <w:bCs/>
                <w:szCs w:val="22"/>
              </w:rPr>
            </w:pPr>
            <w:r>
              <w:rPr>
                <w:b/>
              </w:rPr>
              <w:t>6.1.d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850ED6" w:rsidRDefault="00850ED6" w14:paraId="7E700602" w14:textId="6ECD0E23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хранение/сбор данных о </w:t>
            </w:r>
            <w:r>
              <w:rPr>
                <w:b/>
              </w:rPr>
              <w:t xml:space="preserve">добровольных расходах и платежах на </w:t>
            </w:r>
            <w:r>
              <w:rPr>
                <w:b/>
                <w:u w:val="single"/>
              </w:rPr>
              <w:t>охрану окружающей среды</w:t>
            </w:r>
            <w:r>
              <w:rPr>
                <w:b/>
              </w:rPr>
              <w:t>, перечисляемых третьим сторонам или государственным органам</w:t>
            </w:r>
            <w:r>
              <w:t xml:space="preserve">, в отрасли </w:t>
            </w:r>
            <w:r>
              <w:rPr>
                <w:highlight w:val="yellow"/>
              </w:rPr>
              <w:t>горнодобывающая отрасль и карьерная разработка недр / нефтегазовая отрасль</w:t>
            </w:r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850ED6" w:rsidRDefault="00850ED6" w14:paraId="39343D25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6D183B" w:rsidRDefault="006D183B" w14:paraId="5BDEBBF5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6D183B" w:rsidP="006D183B" w:rsidRDefault="006D183B" w14:paraId="12146C7C" w14:textId="7F013464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6D183B" w:rsidRDefault="006D183B" w14:paraId="2AA37BFB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D12CFC" w:rsidR="00850ED6" w14:paraId="0027D0D5" w14:textId="77777777">
        <w:trPr>
          <w:trHeight w:val="476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746FB9" w:rsidR="00850ED6" w:rsidRDefault="00850ED6" w14:paraId="53C5BDCA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3405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850ED6" w:rsidRDefault="00850ED6" w14:paraId="640EC29A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Существующие механизмы раскрытия информации</w:t>
            </w:r>
          </w:p>
        </w:tc>
        <w:tc>
          <w:tcPr>
            <w:tcW w:w="3540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850ED6" w:rsidRDefault="00850ED6" w14:paraId="254C6E15" w14:textId="77777777">
            <w:pPr>
              <w:rPr>
                <w:b/>
                <w:bCs/>
                <w:szCs w:val="22"/>
                <w:lang w:val="en-GB"/>
              </w:rPr>
            </w:pPr>
          </w:p>
        </w:tc>
      </w:tr>
      <w:tr w:rsidRPr="00D12CFC" w:rsidR="00850ED6" w14:paraId="76B03639" w14:textId="77777777">
        <w:trPr>
          <w:trHeight w:val="1568"/>
        </w:trPr>
        <w:tc>
          <w:tcPr>
            <w:tcW w:w="2127" w:type="dxa"/>
            <w:tcBorders>
              <w:top w:val="single" w:color="auto" w:sz="4" w:space="0"/>
              <w:bottom w:val="single" w:color="808080" w:themeColor="background1" w:themeShade="80" w:sz="4" w:space="0"/>
            </w:tcBorders>
          </w:tcPr>
          <w:p w:rsidRPr="00D12CFC" w:rsidR="00850ED6" w:rsidRDefault="00850ED6" w14:paraId="01303A48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Другие источники регулярного раскрытия информации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808080" w:themeColor="background1" w:themeShade="80" w:sz="4" w:space="0"/>
            </w:tcBorders>
          </w:tcPr>
          <w:p w:rsidRPr="00D12CFC" w:rsidR="00850ED6" w:rsidRDefault="00850ED6" w14:paraId="32387E06" w14:textId="77777777">
            <w:pPr>
              <w:rPr>
                <w:szCs w:val="22"/>
              </w:rPr>
            </w:pPr>
            <w:r>
              <w:t>Существуют ли отраслевые или другие издания, где эта информация публикуется как минимум ежегодно?</w:t>
            </w:r>
          </w:p>
          <w:p w:rsidRPr="00D12CFC" w:rsidR="00850ED6" w:rsidRDefault="00850ED6" w14:paraId="3C4789EB" w14:textId="685CF5EF">
            <w:pPr>
              <w:rPr>
                <w:szCs w:val="22"/>
              </w:rPr>
            </w:pPr>
            <w:r>
              <w:rPr>
                <w:color w:val="808080" w:themeColor="background1" w:themeShade="80"/>
              </w:rPr>
              <w:t xml:space="preserve">Это могут быть отраслевые издания, ресурсы аналитических центров и т. д. 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808080" w:themeColor="background1" w:themeShade="80" w:sz="4" w:space="0"/>
            </w:tcBorders>
          </w:tcPr>
          <w:p w:rsidRPr="00D12CFC" w:rsidR="00850ED6" w:rsidRDefault="00850ED6" w14:paraId="1F82C444" w14:textId="57C31995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Укажите издание и приведите веб-сайты/ссылки. </w:t>
            </w:r>
          </w:p>
        </w:tc>
      </w:tr>
    </w:tbl>
    <w:p w:rsidR="00704F25" w:rsidRDefault="00704F25" w14:paraId="1270B19F" w14:textId="77777777">
      <w:pPr>
        <w:spacing w:before="0" w:after="0"/>
        <w:rPr>
          <w:rFonts w:cs="Calibri"/>
          <w:bCs/>
          <w:color w:val="165B89"/>
          <w:sz w:val="28"/>
          <w:szCs w:val="26"/>
        </w:rPr>
      </w:pPr>
      <w:bookmarkStart w:name="_Toc173344646" w:id="37"/>
      <w:bookmarkStart w:name="_Toc175053214" w:id="38"/>
      <w:r>
        <w:br w:type="page"/>
      </w:r>
    </w:p>
    <w:p w:rsidRPr="00D12CFC" w:rsidR="00850ED6" w:rsidP="00B97827" w:rsidRDefault="00850ED6" w14:paraId="611D1A85" w14:textId="5553FF29">
      <w:pPr>
        <w:pStyle w:val="Heading2"/>
      </w:pPr>
      <w:bookmarkStart w:name="_Toc194327033" w:id="39"/>
      <w:r>
        <w:t>Самооценка</w:t>
      </w:r>
      <w:bookmarkEnd w:id="37"/>
      <w:bookmarkEnd w:id="38"/>
      <w:bookmarkEnd w:id="39"/>
    </w:p>
    <w:p w:rsidR="00850ED6" w:rsidP="00850ED6" w:rsidRDefault="00850ED6" w14:paraId="348F5D39" w14:textId="77777777">
      <w:pPr>
        <w:pStyle w:val="Heading3"/>
      </w:pPr>
      <w:bookmarkStart w:name="_Technical_aspects_of_1" w:id="40"/>
      <w:bookmarkStart w:name="_Toc173344647" w:id="41"/>
      <w:bookmarkStart w:name="_Toc175053215" w:id="42"/>
      <w:bookmarkStart w:name="_Toc194327034" w:id="43"/>
      <w:bookmarkEnd w:id="40"/>
      <w:r>
        <w:t>Технические аспекты требования</w:t>
      </w:r>
      <w:bookmarkEnd w:id="41"/>
      <w:bookmarkEnd w:id="42"/>
      <w:bookmarkEnd w:id="43"/>
    </w:p>
    <w:p w:rsidRPr="00212DCA" w:rsidR="00212DCA" w:rsidP="00212DCA" w:rsidRDefault="00212DCA" w14:paraId="2FB91456" w14:textId="77777777">
      <w:pPr>
        <w:rPr>
          <w:lang w:val="en-GB"/>
        </w:rPr>
      </w:pPr>
    </w:p>
    <w:p w:rsidRPr="00E24B07" w:rsidR="00850ED6" w:rsidP="00850ED6" w:rsidRDefault="00850ED6" w14:paraId="7AF825AD" w14:textId="4BD7D4EA">
      <w:pPr>
        <w:rPr>
          <w:b/>
          <w:bCs/>
          <w:sz w:val="22"/>
          <w:szCs w:val="28"/>
        </w:rPr>
      </w:pPr>
      <w:r>
        <w:rPr>
          <w:b/>
          <w:sz w:val="22"/>
        </w:rPr>
        <w:t>Расходы на социальные нужды</w:t>
      </w:r>
    </w:p>
    <w:tbl>
      <w:tblPr>
        <w:tblStyle w:val="TableGrid"/>
        <w:tblW w:w="9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7362"/>
        <w:gridCol w:w="15"/>
      </w:tblGrid>
      <w:tr w:rsidRPr="00D12CFC" w:rsidR="00850ED6" w:rsidTr="1A4052B4" w14:paraId="2D12E624" w14:textId="77777777">
        <w:tc>
          <w:tcPr>
            <w:tcW w:w="1700" w:type="dxa"/>
            <w:shd w:val="clear" w:color="auto" w:fill="B4C6E7" w:themeFill="accent1" w:themeFillTint="66"/>
          </w:tcPr>
          <w:p w:rsidRPr="00541F41" w:rsidR="00850ED6" w:rsidRDefault="00541F41" w14:paraId="18E33D5B" w14:textId="2A99798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377" w:type="dxa"/>
            <w:gridSpan w:val="2"/>
            <w:shd w:val="clear" w:color="auto" w:fill="B4C6E7" w:themeFill="accent1" w:themeFillTint="66"/>
          </w:tcPr>
          <w:p w:rsidRPr="00D12CFC" w:rsidR="00850ED6" w:rsidRDefault="00850ED6" w14:paraId="60B579EA" w14:textId="15DF22CD">
            <w:pPr>
              <w:rPr>
                <w:szCs w:val="20"/>
              </w:rPr>
            </w:pPr>
            <w:r>
              <w:rPr>
                <w:b/>
              </w:rPr>
              <w:t>6.1.a. Обязательные расходы на социальную сферу</w:t>
            </w:r>
          </w:p>
        </w:tc>
      </w:tr>
      <w:tr w:rsidRPr="00D12CFC" w:rsidR="00850ED6" w:rsidTr="1A4052B4" w14:paraId="704FB2DD" w14:textId="77777777">
        <w:tc>
          <w:tcPr>
            <w:tcW w:w="1700" w:type="dxa"/>
          </w:tcPr>
          <w:p w:rsidRPr="00D12CFC" w:rsidR="00850ED6" w:rsidRDefault="00882986" w14:paraId="4913CEA4" w14:textId="0AFE587F">
            <w:pPr>
              <w:rPr>
                <w:i/>
                <w:iCs/>
                <w:szCs w:val="20"/>
              </w:rPr>
            </w:pPr>
            <w:r>
              <w:rPr>
                <w:i/>
              </w:rPr>
              <w:t>Раскрытие информации</w:t>
            </w:r>
          </w:p>
        </w:tc>
        <w:tc>
          <w:tcPr>
            <w:tcW w:w="7377" w:type="dxa"/>
            <w:gridSpan w:val="2"/>
          </w:tcPr>
          <w:p w:rsidRPr="00457489" w:rsidR="00850ED6" w:rsidRDefault="00D36B46" w14:paraId="17EB4212" w14:textId="0AB62602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Раскрывают ли компании информацию об обязательных расходах на социальную сферу, перечисляемых государственным органам и/или третьим сторонам?</w:t>
            </w:r>
          </w:p>
          <w:p w:rsidR="00291B15" w:rsidP="001439C8" w:rsidRDefault="00850ED6" w14:paraId="1EFD7F0D" w14:textId="77777777">
            <w:pPr>
              <w:rPr>
                <w:szCs w:val="20"/>
              </w:rPr>
            </w:pPr>
            <w:r>
              <w:br/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207539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97560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  </w:t>
            </w:r>
          </w:p>
          <w:p w:rsidRPr="00746FB9" w:rsidR="00291B15" w:rsidP="00291B15" w:rsidRDefault="00291B15" w14:paraId="60E37E3E" w14:textId="77777777">
            <w:pPr>
              <w:rPr>
                <w:szCs w:val="20"/>
              </w:rPr>
            </w:pPr>
          </w:p>
          <w:p w:rsidRPr="00457489" w:rsidR="00850ED6" w:rsidP="00291B15" w:rsidRDefault="00FE2101" w14:paraId="375273DF" w14:textId="11FAE302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Укажите все применимые виды обязательных расходов на социальную сферу:     </w:t>
            </w:r>
          </w:p>
          <w:p w:rsidR="00733A88" w:rsidP="00850ED6" w:rsidRDefault="00850ED6" w14:paraId="684EEBBE" w14:textId="77777777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t xml:space="preserve">Существенные расходы на социальную сферу </w:t>
            </w:r>
            <w:r>
              <w:rPr>
                <w:b/>
              </w:rPr>
              <w:t>в натуральной форме</w:t>
            </w:r>
            <w:r>
              <w:t xml:space="preserve"> </w:t>
            </w:r>
          </w:p>
          <w:p w:rsidR="002804BA" w:rsidP="00733A88" w:rsidRDefault="00237C27" w14:paraId="748D486E" w14:textId="651B6DC4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4557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843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Неприменимо</w:t>
            </w:r>
            <w:r w:rsidR="004D5236">
              <w:rPr>
                <w:shd w:val="clear" w:color="auto" w:fill="D9E2F3" w:themeFill="accent1" w:themeFillTint="33"/>
              </w:rPr>
              <w:br/>
            </w:r>
            <w:r w:rsidR="004D5236">
              <w:rPr>
                <w:shd w:val="clear" w:color="auto" w:fill="D9E2F3" w:themeFill="accent1" w:themeFillTint="33"/>
              </w:rPr>
              <w:br/>
            </w:r>
            <w:r w:rsidR="004D5236">
              <w:t>Если выбран ответ «Да», то раскрывается ли характер и предполагаемая стоимость сделки в натуральной форме?</w:t>
            </w:r>
          </w:p>
          <w:p w:rsidRPr="002804BA" w:rsidR="002804BA" w:rsidP="00F72385" w:rsidRDefault="002804BA" w14:paraId="6FB912C3" w14:textId="4DF116D8">
            <w:pPr>
              <w:pStyle w:val="ListParagraph"/>
              <w:rPr>
                <w:szCs w:val="20"/>
              </w:rPr>
            </w:pPr>
            <w:r>
              <w:br/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5673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B15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61572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B15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7086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B15" w:rsidR="00F72385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Частично</w:t>
            </w:r>
            <w:r>
              <w:t xml:space="preserve">     </w:t>
            </w:r>
          </w:p>
          <w:p w:rsidRPr="002804BA" w:rsidR="00850ED6" w:rsidP="002804BA" w:rsidRDefault="00850ED6" w14:paraId="713408DA" w14:textId="50AC8451">
            <w:pPr>
              <w:rPr>
                <w:szCs w:val="20"/>
                <w:lang w:val="en-GB"/>
              </w:rPr>
            </w:pPr>
          </w:p>
          <w:p w:rsidR="007E4F2C" w:rsidP="00850ED6" w:rsidRDefault="007E4F2C" w14:paraId="26810D85" w14:textId="77777777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t>Бенефициаром обязательных расходов на социальную сферу является третья сторона (т. е. не государственный орган)</w:t>
            </w:r>
          </w:p>
          <w:p w:rsidR="007E4F2C" w:rsidP="007E4F2C" w:rsidRDefault="00237C27" w14:paraId="39A8A4E5" w14:textId="602337E2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5873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E4F2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6066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E4F2C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Неприменимо</w:t>
            </w:r>
            <w:r w:rsidR="004D5236">
              <w:rPr>
                <w:shd w:val="clear" w:color="auto" w:fill="D9E2F3" w:themeFill="accent1" w:themeFillTint="33"/>
              </w:rPr>
              <w:br/>
            </w:r>
          </w:p>
          <w:p w:rsidRPr="007E4F2C" w:rsidR="0004257C" w:rsidP="1A4052B4" w:rsidRDefault="007E4F2C" w14:paraId="1391420B" w14:textId="4CE0847E">
            <w:pPr>
              <w:pStyle w:val="ListParagraph"/>
            </w:pPr>
            <w:r>
              <w:t>Если выбран ответ «Да», то раскрывается ли сумма, имя и область деятельности бенефициара (бенефициаров)?</w:t>
            </w:r>
          </w:p>
          <w:p w:rsidR="00A0197F" w:rsidP="00A0197F" w:rsidRDefault="00850ED6" w14:paraId="30754A51" w14:textId="41F96711">
            <w:pPr>
              <w:pStyle w:val="ListParagraph"/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36887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0197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8866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0197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32848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0197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Частично</w:t>
            </w:r>
            <w:r>
              <w:t xml:space="preserve">     </w:t>
            </w:r>
          </w:p>
          <w:p w:rsidRPr="00746FB9" w:rsidR="00A0197F" w:rsidP="00A0197F" w:rsidRDefault="00A0197F" w14:paraId="4B8141CE" w14:textId="77777777">
            <w:pPr>
              <w:pStyle w:val="ListParagraph"/>
              <w:rPr>
                <w:szCs w:val="20"/>
              </w:rPr>
            </w:pPr>
          </w:p>
          <w:p w:rsidRPr="00345780" w:rsidR="00850ED6" w:rsidP="00345780" w:rsidRDefault="00511297" w14:paraId="2E3AFE91" w14:textId="6E611E6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Раскрывается ли информация о бенефициарах обязательных расходов на социальную сферу в разбивке по гендерной принадлежности?</w:t>
            </w:r>
          </w:p>
          <w:p w:rsidR="00850ED6" w:rsidRDefault="00237C27" w14:paraId="0960C846" w14:textId="0B7CDEE5">
            <w:pPr>
              <w:pStyle w:val="ListParagraph"/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eastAsia="MS Gothic"/>
                  <w:szCs w:val="20"/>
                </w:rPr>
                <w:id w:val="53824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12396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58696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Неприменимо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31406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Данные отсутствуют</w:t>
            </w:r>
            <w:r w:rsidR="004D5236">
              <w:rPr>
                <w:shd w:val="clear" w:color="auto" w:fill="D9E2F3" w:themeFill="accent1" w:themeFillTint="33"/>
              </w:rPr>
              <w:br/>
            </w:r>
          </w:p>
          <w:p w:rsidRPr="00457489" w:rsidR="00D801C8" w:rsidP="00F46EB0" w:rsidRDefault="00472844" w14:paraId="7B403213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Проведена ли выверка раскрываемой информации? </w:t>
            </w:r>
          </w:p>
          <w:p w:rsidRPr="00ED41B5" w:rsidR="00472844" w:rsidP="00457489" w:rsidRDefault="00237C27" w14:paraId="75C21B63" w14:textId="0B720C93">
            <w:pPr>
              <w:ind w:left="720"/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2050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801C8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81233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472844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746FB9" w:rsidR="00472844" w:rsidP="00472844" w:rsidRDefault="00472844" w14:paraId="2AAEE33D" w14:textId="1FE339AC">
            <w:pPr>
              <w:rPr>
                <w:szCs w:val="20"/>
              </w:rPr>
            </w:pPr>
          </w:p>
          <w:p w:rsidRPr="00472844" w:rsidR="00472844" w:rsidP="00457489" w:rsidRDefault="00472844" w14:paraId="621E041E" w14:textId="35E5B03E">
            <w:pPr>
              <w:shd w:val="clear" w:color="auto" w:fill="D9E2F3" w:themeFill="accent1" w:themeFillTint="33"/>
              <w:rPr>
                <w:szCs w:val="20"/>
              </w:rPr>
            </w:pPr>
            <w:r>
              <w:t xml:space="preserve">Если выбран ответ «Нет», поясните почему: </w:t>
            </w:r>
          </w:p>
          <w:p w:rsidRPr="00746FB9" w:rsidR="00472844" w:rsidP="00864163" w:rsidRDefault="00472844" w14:paraId="7ACEBA52" w14:textId="77777777">
            <w:pPr>
              <w:rPr>
                <w:szCs w:val="20"/>
              </w:rPr>
            </w:pPr>
          </w:p>
          <w:p w:rsidRPr="00EF6D2B" w:rsidR="00EF6D2B" w:rsidP="00EF6D2B" w:rsidRDefault="00EF6D2B" w14:paraId="24E3D407" w14:textId="501D68E9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данными об обязательных расходах на социальную сферу в отчетном периоде?</w:t>
            </w:r>
          </w:p>
          <w:p w:rsidRPr="00EF6D2B" w:rsidR="00EF6D2B" w:rsidP="00EF6D2B" w:rsidRDefault="00EF6D2B" w14:paraId="5349D819" w14:textId="0F047291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EF6D2B" w:rsidP="00EF6D2B" w:rsidRDefault="00EF6D2B" w14:paraId="52F422D4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Pr="00864163" w:rsidR="00864163" w:rsidP="00EF6D2B" w:rsidRDefault="00EF6D2B" w14:paraId="2844BE92" w14:textId="7AE9007E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  <w:r>
              <w:rPr>
                <w:shd w:val="clear" w:color="auto" w:fill="D9E2F3" w:themeFill="accent1" w:themeFillTint="33"/>
              </w:rPr>
              <w:br/>
            </w:r>
          </w:p>
        </w:tc>
      </w:tr>
      <w:tr w:rsidRPr="00D12CFC" w:rsidR="00850ED6" w:rsidTr="1A4052B4" w14:paraId="7ABB70AA" w14:textId="77777777">
        <w:tc>
          <w:tcPr>
            <w:tcW w:w="1700" w:type="dxa"/>
          </w:tcPr>
          <w:p w:rsidRPr="00D12CFC" w:rsidR="00850ED6" w:rsidRDefault="007B1789" w14:paraId="6DF22F90" w14:textId="3084A342">
            <w:pPr>
              <w:rPr>
                <w:szCs w:val="20"/>
              </w:rPr>
            </w:pPr>
            <w:r>
              <w:rPr>
                <w:i/>
              </w:rPr>
              <w:t>Качество данных: оценка полноты, надежности и своевременности информации</w:t>
            </w:r>
          </w:p>
        </w:tc>
        <w:tc>
          <w:tcPr>
            <w:tcW w:w="7377" w:type="dxa"/>
            <w:gridSpan w:val="2"/>
          </w:tcPr>
          <w:p w:rsidR="007B1789" w:rsidP="00D06493" w:rsidRDefault="007B1789" w14:paraId="5AAFA161" w14:textId="395D9EEC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Согласовала ли МГЗС процедуру обеспечения качества и подтверждения достоверности данных о расходах на социальную сферу?</w:t>
            </w:r>
          </w:p>
          <w:p w:rsidR="00823569" w:rsidP="00D06493" w:rsidRDefault="00237C27" w14:paraId="1116802E" w14:textId="66DC75DB">
            <w:pPr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187753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520887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53694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52088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</w:t>
            </w:r>
            <w:r w:rsidR="004D5236">
              <w:t xml:space="preserve">    </w:t>
            </w:r>
          </w:p>
          <w:p w:rsidRPr="00457489" w:rsidR="00520887" w:rsidP="00520887" w:rsidRDefault="00520887" w14:paraId="7DB6BA98" w14:textId="1179E35A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Выбрана ли в качестве процедуры выверка данных? </w:t>
            </w:r>
          </w:p>
          <w:p w:rsidRPr="00ED41B5" w:rsidR="00520887" w:rsidP="00520887" w:rsidRDefault="00237C27" w14:paraId="6621590B" w14:textId="73621D7E">
            <w:pPr>
              <w:ind w:left="720"/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18346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B72F5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30162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52088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8B72F5" w:rsidR="00520887" w:rsidP="00520887" w:rsidRDefault="008B72F5" w14:paraId="2861F6B4" w14:textId="7263F61F">
            <w:pPr>
              <w:rPr>
                <w:i/>
                <w:iCs/>
                <w:szCs w:val="20"/>
              </w:rPr>
            </w:pPr>
            <w:r>
              <w:rPr>
                <w:i/>
              </w:rPr>
              <w:t xml:space="preserve">Примечание: проводить выверку данных не обязательно. Необходимо, чтобы МГЗС согласовала выбор процедуры, которая является подходящей для своих целей. </w:t>
            </w:r>
          </w:p>
          <w:p w:rsidRPr="002F2782" w:rsidR="00520887" w:rsidP="00D06493" w:rsidRDefault="002F2782" w14:paraId="66D4243E" w14:textId="1A341004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Где можно ознакомиться с согласованной процедурой обеспечения качества данных о расходах на социальную сферу?</w:t>
            </w:r>
          </w:p>
          <w:p w:rsidRPr="00EF6D2B" w:rsidR="00107AC2" w:rsidP="00107AC2" w:rsidRDefault="00107AC2" w14:paraId="6B9059A5" w14:textId="31DE155F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107AC2" w:rsidP="00107AC2" w:rsidRDefault="00107AC2" w14:paraId="1BCBFDC3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107AC2" w:rsidP="00107AC2" w:rsidRDefault="00107AC2" w14:paraId="7BD2EE30" w14:textId="068F7CBC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протокол заседания МГЗС, описательная часть годового отчета о прогрессе и т. д. — приведите прямую ссылку при наличии.</w:t>
            </w:r>
          </w:p>
          <w:p w:rsidRPr="00746FB9" w:rsidR="002F2782" w:rsidP="00D06493" w:rsidRDefault="002F2782" w14:paraId="5A1C363B" w14:textId="77777777">
            <w:pPr>
              <w:rPr>
                <w:b/>
                <w:bCs/>
                <w:szCs w:val="20"/>
              </w:rPr>
            </w:pPr>
          </w:p>
          <w:p w:rsidRPr="00996ACE" w:rsidR="00D06493" w:rsidP="00D06493" w:rsidRDefault="0044155D" w14:paraId="2D427C21" w14:textId="695771A4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D06493" w:rsidR="00AF0614" w:rsidP="00D06493" w:rsidRDefault="0044155D" w14:paraId="503BBA68" w14:textId="2A426AEB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0"/>
                </w:rPr>
                <w:id w:val="58164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13312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2827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F0614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</w:t>
            </w:r>
            <w:r>
              <w:br/>
            </w:r>
            <w:r>
              <w:br/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8202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920F0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МГЗС не проводила оценку полноты, надежности и своевременности данных</w:t>
            </w:r>
          </w:p>
          <w:p w:rsidRPr="00746FB9" w:rsidR="00AF0614" w:rsidRDefault="00AF0614" w14:paraId="0C11D8D9" w14:textId="77777777">
            <w:pPr>
              <w:rPr>
                <w:szCs w:val="20"/>
              </w:rPr>
            </w:pPr>
          </w:p>
          <w:p w:rsidRPr="00B8192F" w:rsidR="00F47288" w:rsidP="00F47288" w:rsidRDefault="007A1F32" w14:paraId="42A78D7B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Если выбран ответ «Да»: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477FD6" w:rsidR="00F47288" w:rsidP="00F47288" w:rsidRDefault="00F47288" w14:paraId="30EB8B90" w14:textId="77777777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11641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31600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D06493" w:rsidR="00850ED6" w:rsidP="00F47288" w:rsidRDefault="00F47288" w14:paraId="08B3F49A" w14:textId="523EAB01">
            <w:pPr>
              <w:shd w:val="clear" w:color="auto" w:fill="D9E2F3" w:themeFill="accent1" w:themeFillTint="33"/>
              <w:rPr>
                <w:szCs w:val="20"/>
              </w:rPr>
            </w:pPr>
            <w:r>
              <w:t xml:space="preserve">Если выбран ответ «Да», то предоставьте пояснения или </w:t>
            </w:r>
            <w:r>
              <w:rPr>
                <w:shd w:val="clear" w:color="auto" w:fill="D9E2F3" w:themeFill="accent1" w:themeFillTint="33"/>
              </w:rPr>
              <w:t>предоставьте информацию о том, где можно ознакомиться с сомнениями, выраженными заинтересованными сторонами: например, протокол заседания МГЗС, раздел отчета ИПДО и т. д.</w:t>
            </w:r>
          </w:p>
        </w:tc>
      </w:tr>
      <w:tr w:rsidRPr="00D12CFC" w:rsidR="00290397" w:rsidTr="1A4052B4" w14:paraId="3D44EACC" w14:textId="77777777">
        <w:trPr>
          <w:gridAfter w:val="1"/>
          <w:wAfter w:w="15" w:type="dxa"/>
        </w:trPr>
        <w:tc>
          <w:tcPr>
            <w:tcW w:w="1700" w:type="dxa"/>
            <w:shd w:val="clear" w:color="auto" w:fill="B4C6E7" w:themeFill="accent1" w:themeFillTint="66"/>
          </w:tcPr>
          <w:p w:rsidRPr="00D12CFC" w:rsidR="00290397" w:rsidP="00C46C8A" w:rsidRDefault="00290397" w14:paraId="120D2235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7362" w:type="dxa"/>
            <w:shd w:val="clear" w:color="auto" w:fill="B4C6E7" w:themeFill="accent1" w:themeFillTint="66"/>
          </w:tcPr>
          <w:p w:rsidRPr="00D12CFC" w:rsidR="00290397" w:rsidP="00C46C8A" w:rsidRDefault="00290397" w14:paraId="1CE5F717" w14:textId="0C7AFE8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6.1.a. Раскрытие контрактов, предусматривающих обязательные отчисления на социальную сферу</w:t>
            </w:r>
          </w:p>
        </w:tc>
      </w:tr>
      <w:tr w:rsidRPr="00D12CFC" w:rsidR="00290397" w:rsidTr="1A4052B4" w14:paraId="56386A94" w14:textId="77777777">
        <w:tc>
          <w:tcPr>
            <w:tcW w:w="1700" w:type="dxa"/>
          </w:tcPr>
          <w:p w:rsidRPr="00A83572" w:rsidR="00290397" w:rsidP="00C46C8A" w:rsidRDefault="00290397" w14:paraId="79B95E2D" w14:textId="101FDE02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 (6.1.a)</w:t>
            </w:r>
          </w:p>
        </w:tc>
        <w:tc>
          <w:tcPr>
            <w:tcW w:w="737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A83572" w:rsidR="00290397" w:rsidP="00C46C8A" w:rsidRDefault="00290397" w14:paraId="575EE0A7" w14:textId="77777777">
            <w:pPr>
              <w:rPr>
                <w:szCs w:val="20"/>
              </w:rPr>
            </w:pPr>
            <w:r>
              <w:t xml:space="preserve">Раскрывает ли страна </w:t>
            </w:r>
            <w:r>
              <w:rPr>
                <w:b/>
                <w:bCs/>
              </w:rPr>
              <w:t>контракты и любые другие требуемые законом документы</w:t>
            </w:r>
            <w:r>
              <w:t>, где описываются уровень существенных обязательных расходов на социальную сферу и порядок их распределения.</w:t>
            </w:r>
          </w:p>
          <w:p w:rsidRPr="00A83572" w:rsidR="00290397" w:rsidP="00C46C8A" w:rsidRDefault="00237C27" w14:paraId="6DDD4DB1" w14:textId="77777777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63568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9039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11674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9039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</w:t>
            </w:r>
            <w:sdt>
              <w:sdtPr>
                <w:rPr>
                  <w:rFonts w:eastAsia="MS Gothic" w:cs="Segoe UI Symbol"/>
                  <w:szCs w:val="20"/>
                </w:rPr>
                <w:id w:val="14456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9039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Частично</w:t>
            </w:r>
            <w:r w:rsidR="004D5236">
              <w:t xml:space="preserve">     </w:t>
            </w:r>
          </w:p>
          <w:p w:rsidRPr="00746FB9" w:rsidR="00290397" w:rsidP="00C46C8A" w:rsidRDefault="00290397" w14:paraId="5DFA7623" w14:textId="77777777">
            <w:pPr>
              <w:rPr>
                <w:szCs w:val="20"/>
              </w:rPr>
            </w:pPr>
          </w:p>
          <w:p w:rsidRPr="00A83572" w:rsidR="00290397" w:rsidP="00C46C8A" w:rsidRDefault="00290397" w14:paraId="6C92F9D9" w14:textId="77777777">
            <w:pPr>
              <w:rPr>
                <w:szCs w:val="20"/>
              </w:rPr>
            </w:pPr>
            <w:r>
              <w:rPr>
                <w:b/>
              </w:rPr>
              <w:t>Если выбран ответ «Нет» или «Частично», то существуют ли какие-либо практические или юридические препятствия для раскрытия этих контрактов и других документов, требуемых законом?</w:t>
            </w:r>
          </w:p>
          <w:p w:rsidRPr="00A83572" w:rsidR="00290397" w:rsidP="00C46C8A" w:rsidRDefault="00237C27" w14:paraId="5D87F191" w14:textId="77777777">
            <w:pPr>
              <w:pStyle w:val="ListParagraph"/>
              <w:rPr>
                <w:rFonts w:eastAsia="MS Gothic" w:cs="Segoe UI Symbol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2051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9039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93728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9039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  </w:t>
            </w:r>
            <w:r w:rsidR="004D5236">
              <w:t xml:space="preserve">     </w:t>
            </w:r>
          </w:p>
          <w:p w:rsidRPr="00A83572" w:rsidR="00290397" w:rsidP="00B90E44" w:rsidRDefault="00290397" w14:paraId="434B2BB5" w14:textId="77777777">
            <w:pPr>
              <w:shd w:val="clear" w:color="auto" w:fill="D9E2F3" w:themeFill="accent1" w:themeFillTint="33"/>
              <w:rPr>
                <w:szCs w:val="20"/>
              </w:rPr>
            </w:pPr>
            <w:r>
              <w:t xml:space="preserve">Предоставьте пояснения: </w:t>
            </w:r>
          </w:p>
          <w:p w:rsidRPr="00746FB9" w:rsidR="00290397" w:rsidP="00C46C8A" w:rsidRDefault="00290397" w14:paraId="35D8850A" w14:textId="77777777">
            <w:pPr>
              <w:rPr>
                <w:szCs w:val="20"/>
              </w:rPr>
            </w:pPr>
          </w:p>
          <w:p w:rsidR="00290397" w:rsidP="00C46C8A" w:rsidRDefault="00290397" w14:paraId="4E7492A5" w14:textId="77777777">
            <w:pPr>
              <w:rPr>
                <w:szCs w:val="20"/>
              </w:rPr>
            </w:pPr>
            <w:r>
              <w:t xml:space="preserve">Раскрытие таких контрактов является </w:t>
            </w:r>
            <w:r>
              <w:rPr>
                <w:i/>
              </w:rPr>
              <w:t>ожидаемым аспектом требования</w:t>
            </w:r>
            <w:r>
              <w:t xml:space="preserve">. Если эта информация не раскрывается, то МГЗС должна подтвердить, что рассматривала этот вопрос. </w:t>
            </w:r>
          </w:p>
          <w:p w:rsidRPr="00374588" w:rsidR="00290397" w:rsidP="00C46C8A" w:rsidRDefault="00290397" w14:paraId="692A9EC1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Рассматривала ли МГЗС вопрос о раскрытии контрактов, условия которых описывают уровень существенных обязательных расходов на социальную сферу и порядок их распределения?</w:t>
            </w:r>
          </w:p>
          <w:p w:rsidRPr="00A83572" w:rsidR="00290397" w:rsidP="00C46C8A" w:rsidRDefault="00237C27" w14:paraId="231931A6" w14:textId="77777777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90490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9039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7131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9039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  </w:t>
            </w:r>
            <w:r w:rsidR="004D5236">
              <w:t xml:space="preserve">     </w:t>
            </w:r>
          </w:p>
          <w:p w:rsidRPr="00746FB9" w:rsidR="00290397" w:rsidP="00C46C8A" w:rsidRDefault="00290397" w14:paraId="1892777D" w14:textId="77777777">
            <w:pPr>
              <w:shd w:val="clear" w:color="auto" w:fill="FFFFFF" w:themeFill="background1"/>
              <w:rPr>
                <w:b/>
                <w:i/>
              </w:rPr>
            </w:pPr>
          </w:p>
          <w:p w:rsidRPr="00EF6D2B" w:rsidR="00290397" w:rsidP="00C46C8A" w:rsidRDefault="00290397" w14:paraId="45FEA324" w14:textId="77777777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документацией, подтверждающей, что этот вопрос обсуждался:</w:t>
            </w:r>
          </w:p>
          <w:p w:rsidRPr="00EF6D2B" w:rsidR="00290397" w:rsidP="00C46C8A" w:rsidRDefault="00290397" w14:paraId="54C586C6" w14:textId="3C889DBF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290397" w:rsidP="00C46C8A" w:rsidRDefault="00290397" w14:paraId="38D04CF2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290397" w:rsidP="00C46C8A" w:rsidRDefault="00290397" w14:paraId="2A24B2C9" w14:textId="77777777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протокол заседания МГЗС, описательная часть годового отчета о прогрессе и т. д. — приведите прямую ссылку при наличии.</w:t>
            </w:r>
          </w:p>
          <w:p w:rsidRPr="00746FB9" w:rsidR="00290397" w:rsidP="00C46C8A" w:rsidRDefault="00290397" w14:paraId="5CEB9ED0" w14:textId="77777777">
            <w:pPr>
              <w:shd w:val="clear" w:color="auto" w:fill="FFFFFF" w:themeFill="background1"/>
              <w:rPr>
                <w:szCs w:val="20"/>
              </w:rPr>
            </w:pPr>
          </w:p>
        </w:tc>
      </w:tr>
    </w:tbl>
    <w:p w:rsidR="000C2F08" w:rsidRDefault="000C2F08" w14:paraId="74E3DD34" w14:textId="77777777"/>
    <w:p w:rsidRPr="00E24B07" w:rsidR="000C2F08" w:rsidP="000C2F08" w:rsidRDefault="000C2F08" w14:paraId="0DA27420" w14:textId="06D6BC5E">
      <w:pPr>
        <w:rPr>
          <w:b/>
          <w:bCs/>
          <w:sz w:val="22"/>
          <w:szCs w:val="28"/>
        </w:rPr>
      </w:pPr>
      <w:r>
        <w:rPr>
          <w:b/>
          <w:sz w:val="22"/>
        </w:rPr>
        <w:t>Экологические платежи (или расходы на охрану окружающей среды)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66"/>
      </w:tblGrid>
      <w:tr w:rsidRPr="00D12CFC" w:rsidR="00850ED6" w:rsidTr="000C2F08" w14:paraId="1D3DE9FC" w14:textId="77777777">
        <w:tc>
          <w:tcPr>
            <w:tcW w:w="1701" w:type="dxa"/>
            <w:shd w:val="clear" w:color="auto" w:fill="B4C6E7" w:themeFill="accent1" w:themeFillTint="66"/>
          </w:tcPr>
          <w:p w:rsidRPr="00D12CFC" w:rsidR="00850ED6" w:rsidRDefault="00850ED6" w14:paraId="310A19D0" w14:textId="77777777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366" w:type="dxa"/>
            <w:shd w:val="clear" w:color="auto" w:fill="B4C6E7" w:themeFill="accent1" w:themeFillTint="66"/>
          </w:tcPr>
          <w:p w:rsidRPr="00D12CFC" w:rsidR="00850ED6" w:rsidRDefault="00850ED6" w14:paraId="6B8D0D23" w14:textId="382B05A4">
            <w:pPr>
              <w:rPr>
                <w:szCs w:val="20"/>
              </w:rPr>
            </w:pPr>
            <w:r>
              <w:rPr>
                <w:b/>
              </w:rPr>
              <w:t>6.1.b. Обязательные экологические платежи</w:t>
            </w:r>
          </w:p>
        </w:tc>
      </w:tr>
      <w:tr w:rsidRPr="00D12CFC" w:rsidR="00850ED6" w:rsidTr="0036530E" w14:paraId="3597CF5E" w14:textId="77777777">
        <w:tc>
          <w:tcPr>
            <w:tcW w:w="1701" w:type="dxa"/>
          </w:tcPr>
          <w:p w:rsidRPr="00D12CFC" w:rsidR="00850ED6" w:rsidRDefault="00850ED6" w14:paraId="6B461C2C" w14:textId="77777777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66" w:type="dxa"/>
            <w:tcBorders>
              <w:bottom w:val="single" w:color="auto" w:sz="4" w:space="0"/>
            </w:tcBorders>
          </w:tcPr>
          <w:p w:rsidR="002D109A" w:rsidRDefault="00850ED6" w14:paraId="2D1DAA1A" w14:textId="0FED33D2">
            <w:pPr>
              <w:rPr>
                <w:szCs w:val="20"/>
              </w:rPr>
            </w:pPr>
            <w:r>
              <w:rPr>
                <w:b/>
              </w:rPr>
              <w:t xml:space="preserve">Раскрывается ли информация о существенных обязательных экологических платежах государственным органам в отрасли </w:t>
            </w:r>
            <w:r>
              <w:rPr>
                <w:b/>
                <w:highlight w:val="yellow"/>
              </w:rPr>
              <w:t>горнодобывающая отрасль и карьерная разработка недр / нефтегазовая отрасль</w:t>
            </w:r>
            <w:r>
              <w:rPr>
                <w:b/>
              </w:rPr>
              <w:t>?</w:t>
            </w:r>
            <w:r>
              <w:t xml:space="preserve"> </w:t>
            </w:r>
            <w:r>
              <w:br/>
            </w:r>
            <w:r>
              <w:br/>
            </w:r>
            <w:sdt>
              <w:sdtPr>
                <w:rPr>
                  <w:rFonts w:eastAsia="MS Gothic"/>
                  <w:szCs w:val="20"/>
                </w:rPr>
                <w:id w:val="-7286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77460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   </w:t>
            </w:r>
          </w:p>
          <w:p w:rsidRPr="00746FB9" w:rsidR="002D109A" w:rsidRDefault="002D109A" w14:paraId="7F844EDB" w14:textId="77777777">
            <w:pPr>
              <w:rPr>
                <w:szCs w:val="20"/>
              </w:rPr>
            </w:pPr>
          </w:p>
          <w:p w:rsidRPr="00EA5D70" w:rsidR="002D109A" w:rsidP="003875E6" w:rsidRDefault="002D109A" w14:paraId="4836C548" w14:textId="10AF3CF2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Укажите все применимые виды обязательных экологических платежей:     </w:t>
            </w:r>
          </w:p>
          <w:p w:rsidRPr="005B4205" w:rsidR="00FA43BE" w:rsidP="005B4205" w:rsidRDefault="00237C27" w14:paraId="3496D329" w14:textId="45754CE8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-73886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Экологический сбор/налог</w:t>
            </w:r>
          </w:p>
          <w:p w:rsidRPr="005B4205" w:rsidR="00FA43BE" w:rsidP="005B4205" w:rsidRDefault="00237C27" w14:paraId="192FAAFB" w14:textId="31CDB7B8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21008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Плата за выбросы углекислого газа CO</w:t>
            </w:r>
            <w:r w:rsidR="004D5236">
              <w:rPr>
                <w:vertAlign w:val="subscript"/>
              </w:rPr>
              <w:t>2</w:t>
            </w:r>
            <w:r w:rsidR="004D5236">
              <w:t xml:space="preserve"> и оксидов азота (</w:t>
            </w:r>
            <w:r w:rsidR="004D5236">
              <w:rPr>
                <w:highlight w:val="yellow"/>
              </w:rPr>
              <w:t>NO</w:t>
            </w:r>
            <w:r w:rsidR="004D5236">
              <w:rPr>
                <w:highlight w:val="yellow"/>
                <w:vertAlign w:val="subscript"/>
              </w:rPr>
              <w:t>x</w:t>
            </w:r>
            <w:r w:rsidR="004D5236">
              <w:t>) </w:t>
            </w:r>
          </w:p>
          <w:p w:rsidRPr="005B4205" w:rsidR="00FA43BE" w:rsidP="005B4205" w:rsidRDefault="00237C27" w14:paraId="54BF25EA" w14:textId="4E95C99A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9688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Плата за загрязнение воздуха</w:t>
            </w:r>
          </w:p>
          <w:p w:rsidRPr="005B4205" w:rsidR="00FA43BE" w:rsidP="005B4205" w:rsidRDefault="00237C27" w14:paraId="441E6DD4" w14:textId="4000C9B3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187966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Плата за выбросы загрязняющих веществ в окружающую среду</w:t>
            </w:r>
          </w:p>
          <w:p w:rsidRPr="005B4205" w:rsidR="00FA43BE" w:rsidP="005B4205" w:rsidRDefault="00237C27" w14:paraId="5E684677" w14:textId="03D9316E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-61082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Плата за рекультивацию нарушенных земель</w:t>
            </w:r>
          </w:p>
          <w:p w:rsidRPr="005B4205" w:rsidR="00FA43BE" w:rsidP="005B4205" w:rsidRDefault="00237C27" w14:paraId="61642503" w14:textId="1F9E1D96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20932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Сборы за отходы горнодобывающих предприятий</w:t>
            </w:r>
          </w:p>
          <w:p w:rsidRPr="005B4205" w:rsidR="00FA43BE" w:rsidP="005B4205" w:rsidRDefault="00237C27" w14:paraId="59ECBF80" w14:textId="19622011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10151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Плата за водопользование</w:t>
            </w:r>
          </w:p>
          <w:p w:rsidRPr="005B4205" w:rsidR="00FA43BE" w:rsidP="005B4205" w:rsidRDefault="00237C27" w14:paraId="6A7B826A" w14:textId="21EBEDDC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12974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Взнос/платеж в агентство/фонд охраны окружающей среды</w:t>
            </w:r>
          </w:p>
          <w:p w:rsidRPr="005B4205" w:rsidR="00FA43BE" w:rsidP="005B4205" w:rsidRDefault="00237C27" w14:paraId="1F471272" w14:textId="0EEFAB9D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141552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Плата за экологическую лицензию/разрешение</w:t>
            </w:r>
          </w:p>
          <w:p w:rsidRPr="005B4205" w:rsidR="00FA43BE" w:rsidP="005B4205" w:rsidRDefault="00237C27" w14:paraId="342CC82E" w14:textId="6D635764">
            <w:pPr>
              <w:spacing w:before="0" w:after="0" w:line="360" w:lineRule="auto"/>
              <w:rPr>
                <w:iCs/>
              </w:rPr>
            </w:pPr>
            <w:sdt>
              <w:sdtPr>
                <w:rPr>
                  <w:rFonts w:eastAsia="MS Gothic"/>
                </w:rPr>
                <w:id w:val="-47421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4205" w:rsidR="005B420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Прочее, предоставьте пояснения:</w:t>
            </w:r>
            <w:r w:rsidR="004D5236">
              <w:t xml:space="preserve"> </w:t>
            </w:r>
          </w:p>
          <w:p w:rsidRPr="00EF6D2B" w:rsidR="00EA5D70" w:rsidP="00EA5D70" w:rsidRDefault="00EA5D70" w14:paraId="54DF1FCC" w14:textId="2A59A514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данными об обязательных экологических платежах в отчетном периоде?</w:t>
            </w:r>
          </w:p>
          <w:p w:rsidRPr="00EF6D2B" w:rsidR="00EA5D70" w:rsidP="00EA5D70" w:rsidRDefault="00EA5D70" w14:paraId="0ED3BD0A" w14:textId="24603E3D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EA5D70" w:rsidP="00EA5D70" w:rsidRDefault="00EA5D70" w14:paraId="6C07D9A2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850ED6" w:rsidP="00EA5D70" w:rsidRDefault="00EA5D70" w14:paraId="3587FB80" w14:textId="0435141E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746FB9" w:rsidR="005B3026" w:rsidRDefault="005B3026" w14:paraId="7BB3A397" w14:textId="3FCB51E3">
            <w:pPr>
              <w:rPr>
                <w:szCs w:val="20"/>
              </w:rPr>
            </w:pPr>
          </w:p>
        </w:tc>
      </w:tr>
      <w:tr w:rsidRPr="00D12CFC" w:rsidR="00AD3734" w:rsidTr="0036530E" w14:paraId="798D345F" w14:textId="77777777">
        <w:tc>
          <w:tcPr>
            <w:tcW w:w="1701" w:type="dxa"/>
          </w:tcPr>
          <w:p w:rsidRPr="00D12CFC" w:rsidR="00AD3734" w:rsidP="00AD3734" w:rsidRDefault="00AD3734" w14:paraId="0C319FD7" w14:textId="0DAC66BF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Качество данных: оценка полноты, надежности и своевременности информации</w:t>
            </w:r>
          </w:p>
        </w:tc>
        <w:tc>
          <w:tcPr>
            <w:tcW w:w="7366" w:type="dxa"/>
            <w:tcBorders>
              <w:top w:val="single" w:color="auto" w:sz="4" w:space="0"/>
              <w:bottom w:val="single" w:color="auto" w:sz="4" w:space="0"/>
            </w:tcBorders>
          </w:tcPr>
          <w:p w:rsidR="00AD3734" w:rsidP="00AD3734" w:rsidRDefault="00AD3734" w14:paraId="29EE534D" w14:textId="241EB8C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Согласовала ли МГЗС процедуру обеспечения качества и подтверждения достоверности данных о расходах на охрану окружающей среды?</w:t>
            </w:r>
          </w:p>
          <w:p w:rsidR="00AD3734" w:rsidP="00AD3734" w:rsidRDefault="00237C27" w14:paraId="36FE875E" w14:textId="77777777">
            <w:pPr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124957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D3734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71596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D3734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</w:t>
            </w:r>
            <w:r w:rsidR="004D5236">
              <w:t xml:space="preserve">    </w:t>
            </w:r>
          </w:p>
          <w:p w:rsidRPr="00457489" w:rsidR="00AD3734" w:rsidP="00AD3734" w:rsidRDefault="00AD3734" w14:paraId="5D9BE52F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Выбрана ли в качестве процедуры выверка данных? </w:t>
            </w:r>
          </w:p>
          <w:p w:rsidRPr="00ED41B5" w:rsidR="00AD3734" w:rsidP="00AD3734" w:rsidRDefault="00237C27" w14:paraId="40B41337" w14:textId="77777777">
            <w:pPr>
              <w:ind w:left="720"/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60002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D3734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86890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AD3734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8B72F5" w:rsidR="00AD3734" w:rsidP="00AD3734" w:rsidRDefault="00AD3734" w14:paraId="57520856" w14:textId="77777777">
            <w:pPr>
              <w:rPr>
                <w:i/>
                <w:iCs/>
                <w:szCs w:val="20"/>
              </w:rPr>
            </w:pPr>
            <w:r>
              <w:rPr>
                <w:i/>
              </w:rPr>
              <w:t xml:space="preserve">Примечание: проводить выверку данных не обязательно. Необходимо, чтобы МГЗС согласовала выбор процедуры, которая является подходящей для своих целей. </w:t>
            </w:r>
          </w:p>
          <w:p w:rsidRPr="002F2782" w:rsidR="00AD3734" w:rsidP="00AD3734" w:rsidRDefault="00AD3734" w14:paraId="01169F8A" w14:textId="7B354832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Где можно ознакомиться с согласованным порядком осуществления экологических платежей?</w:t>
            </w:r>
          </w:p>
          <w:p w:rsidRPr="00EF6D2B" w:rsidR="00AD3734" w:rsidP="00AD3734" w:rsidRDefault="00AD3734" w14:paraId="5BF331DF" w14:textId="13FDF238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AD3734" w:rsidP="00AD3734" w:rsidRDefault="00AD3734" w14:paraId="1BCD0F75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AD3734" w:rsidP="00AD3734" w:rsidRDefault="00AD3734" w14:paraId="24D6B979" w14:textId="77777777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протокол заседания МГЗС, описательная часть годового отчета о прогрессе и т. д. — приведите прямую ссылку при наличии.</w:t>
            </w:r>
          </w:p>
          <w:p w:rsidRPr="00746FB9" w:rsidR="00AD3734" w:rsidP="00AD3734" w:rsidRDefault="00AD3734" w14:paraId="5C9612C0" w14:textId="77777777">
            <w:pPr>
              <w:rPr>
                <w:b/>
                <w:bCs/>
                <w:szCs w:val="20"/>
              </w:rPr>
            </w:pPr>
          </w:p>
          <w:p w:rsidRPr="00996ACE" w:rsidR="00AD3734" w:rsidP="00AD3734" w:rsidRDefault="00AD3734" w14:paraId="045A27A5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D06493" w:rsidR="00AD3734" w:rsidP="00AD3734" w:rsidRDefault="00AD3734" w14:paraId="11AF9AE5" w14:textId="1D6C2E70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0"/>
                </w:rPr>
                <w:id w:val="15959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9595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t xml:space="preserve">   </w:t>
            </w:r>
            <w:r>
              <w:br/>
            </w:r>
            <w:r>
              <w:br/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37800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МГЗС не проводила оценку полноты, надежности и своевременности данных об экологических платежах</w:t>
            </w:r>
          </w:p>
          <w:p w:rsidRPr="00746FB9" w:rsidR="00AD3734" w:rsidP="00AD3734" w:rsidRDefault="00AD3734" w14:paraId="18D5EE47" w14:textId="77777777">
            <w:pPr>
              <w:rPr>
                <w:szCs w:val="20"/>
              </w:rPr>
            </w:pPr>
          </w:p>
          <w:p w:rsidRPr="00B8192F" w:rsidR="00E81519" w:rsidP="00E81519" w:rsidRDefault="00E81519" w14:paraId="044F1131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Если выбран ответ «Да»: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477FD6" w:rsidR="00E81519" w:rsidP="00E81519" w:rsidRDefault="00E81519" w14:paraId="685327CA" w14:textId="77777777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75736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31764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="00E81519" w:rsidP="00E81519" w:rsidRDefault="00E81519" w14:paraId="114EB3D2" w14:textId="592A69EA">
            <w:pPr>
              <w:rPr>
                <w:szCs w:val="20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то предоставьте пояснения или предоставьте информацию о том, где можно ознакомиться с сомнениями, выраженными заинтересованными сторонами: например, протокол заседания МГЗС, раздел отчета ИПДО и т. д.</w:t>
            </w:r>
          </w:p>
          <w:p w:rsidRPr="00746FB9" w:rsidR="00AD3734" w:rsidP="00AD3734" w:rsidRDefault="00AD3734" w14:paraId="66CDA058" w14:textId="46804066">
            <w:pPr>
              <w:rPr>
                <w:szCs w:val="20"/>
              </w:rPr>
            </w:pPr>
          </w:p>
        </w:tc>
      </w:tr>
    </w:tbl>
    <w:p w:rsidRPr="00746FB9" w:rsidR="00850ED6" w:rsidP="00850ED6" w:rsidRDefault="00850ED6" w14:paraId="3FAE545E" w14:textId="77777777"/>
    <w:tbl>
      <w:tblPr>
        <w:tblStyle w:val="TableGrid"/>
        <w:tblW w:w="9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0"/>
        <w:gridCol w:w="7362"/>
        <w:gridCol w:w="15"/>
      </w:tblGrid>
      <w:tr w:rsidRPr="00D12CFC" w:rsidR="00850ED6" w:rsidTr="00D07A12" w14:paraId="07166D30" w14:textId="77777777">
        <w:trPr>
          <w:gridAfter w:val="1"/>
          <w:wAfter w:w="15" w:type="dxa"/>
        </w:trPr>
        <w:tc>
          <w:tcPr>
            <w:tcW w:w="1700" w:type="dxa"/>
            <w:shd w:val="clear" w:color="auto" w:fill="B4C6E7" w:themeFill="accent1" w:themeFillTint="66"/>
          </w:tcPr>
          <w:p w:rsidRPr="00D12CFC" w:rsidR="00850ED6" w:rsidRDefault="00850ED6" w14:paraId="51E3D365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7362" w:type="dxa"/>
            <w:shd w:val="clear" w:color="auto" w:fill="B4C6E7" w:themeFill="accent1" w:themeFillTint="66"/>
          </w:tcPr>
          <w:p w:rsidRPr="00D12CFC" w:rsidR="00850ED6" w:rsidRDefault="00850ED6" w14:paraId="2C31A1BC" w14:textId="68562E5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6.1.b. Раскрытие контрактов, предусматривающих обязательные экологические платежи</w:t>
            </w:r>
          </w:p>
        </w:tc>
      </w:tr>
      <w:tr w:rsidRPr="00D12CFC" w:rsidR="00125501" w:rsidTr="00125501" w14:paraId="5883B16A" w14:textId="77777777">
        <w:tc>
          <w:tcPr>
            <w:tcW w:w="1700" w:type="dxa"/>
          </w:tcPr>
          <w:p w:rsidRPr="00A83572" w:rsidR="00125501" w:rsidP="00C46C8A" w:rsidRDefault="00125501" w14:paraId="3B2C505E" w14:textId="4A9DBF70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 (6.1.b)</w:t>
            </w:r>
          </w:p>
        </w:tc>
        <w:tc>
          <w:tcPr>
            <w:tcW w:w="737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46B58" w:rsidR="00237789" w:rsidP="00C46C8A" w:rsidRDefault="00237789" w14:paraId="2639F1BA" w14:textId="45C1FAFA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Являются ли экологические платежи обязательными в соответствии с условиями контрактов?</w:t>
            </w:r>
          </w:p>
          <w:p w:rsidRPr="00A83572" w:rsidR="00846B58" w:rsidP="00846B58" w:rsidRDefault="00237C27" w14:paraId="4B8704E1" w14:textId="2CCEF30A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213999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46B58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19857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46B58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  </w:t>
            </w:r>
            <w:r w:rsidR="004D5236">
              <w:t xml:space="preserve">     </w:t>
            </w:r>
          </w:p>
          <w:p w:rsidRPr="00746FB9" w:rsidR="00B105E9" w:rsidP="00C46C8A" w:rsidRDefault="00B105E9" w14:paraId="45D8C351" w14:textId="77777777">
            <w:pPr>
              <w:rPr>
                <w:szCs w:val="20"/>
              </w:rPr>
            </w:pPr>
          </w:p>
          <w:p w:rsidRPr="00A83572" w:rsidR="00125501" w:rsidP="00C46C8A" w:rsidRDefault="00125501" w14:paraId="2E13EE4E" w14:textId="0A4CAD02">
            <w:pPr>
              <w:rPr>
                <w:szCs w:val="20"/>
              </w:rPr>
            </w:pPr>
            <w:r>
              <w:rPr>
                <w:b/>
              </w:rPr>
              <w:t>Раскрываются ли в стране эти контракты</w:t>
            </w:r>
            <w:r>
              <w:t>?</w:t>
            </w:r>
          </w:p>
          <w:p w:rsidRPr="00A83572" w:rsidR="00125501" w:rsidP="00C46C8A" w:rsidRDefault="00237C27" w14:paraId="4DA9FD1A" w14:textId="77777777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9769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2550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</w:t>
            </w:r>
            <w:sdt>
              <w:sdtPr>
                <w:rPr>
                  <w:rFonts w:eastAsia="MS Gothic"/>
                  <w:szCs w:val="20"/>
                </w:rPr>
                <w:id w:val="21733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2550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</w:t>
            </w:r>
            <w:sdt>
              <w:sdtPr>
                <w:rPr>
                  <w:rFonts w:eastAsia="MS Gothic" w:cs="Segoe UI Symbol"/>
                  <w:szCs w:val="20"/>
                </w:rPr>
                <w:id w:val="-25730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2550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Частично</w:t>
            </w:r>
            <w:r w:rsidR="004D5236">
              <w:t xml:space="preserve">     </w:t>
            </w:r>
          </w:p>
          <w:p w:rsidRPr="00746FB9" w:rsidR="00125501" w:rsidP="00C46C8A" w:rsidRDefault="00125501" w14:paraId="0D5FB553" w14:textId="77777777">
            <w:pPr>
              <w:rPr>
                <w:szCs w:val="20"/>
              </w:rPr>
            </w:pPr>
          </w:p>
          <w:p w:rsidRPr="00B56443" w:rsidR="00125501" w:rsidP="00C46C8A" w:rsidRDefault="00125501" w14:paraId="2BBBF3B1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Если выбран ответ «Нет» или «Частично», то существуют ли какие-либо практические или юридические препятствия для раскрытия этих контрактов и других документов, требуемых законом?</w:t>
            </w:r>
          </w:p>
          <w:p w:rsidRPr="00A83572" w:rsidR="00125501" w:rsidP="00C46C8A" w:rsidRDefault="00237C27" w14:paraId="64808C2A" w14:textId="77777777">
            <w:pPr>
              <w:pStyle w:val="ListParagraph"/>
              <w:rPr>
                <w:rFonts w:eastAsia="MS Gothic" w:cs="Segoe UI Symbol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64470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2550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8604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2550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  </w:t>
            </w:r>
            <w:r w:rsidR="004D5236">
              <w:t xml:space="preserve">     </w:t>
            </w:r>
          </w:p>
          <w:p w:rsidRPr="00A83572" w:rsidR="00125501" w:rsidP="00B56443" w:rsidRDefault="00125501" w14:paraId="328E104F" w14:textId="77777777">
            <w:pPr>
              <w:shd w:val="clear" w:color="auto" w:fill="D9E2F3" w:themeFill="accent1" w:themeFillTint="33"/>
              <w:rPr>
                <w:szCs w:val="20"/>
              </w:rPr>
            </w:pPr>
            <w:r>
              <w:t xml:space="preserve">Предоставьте пояснения: </w:t>
            </w:r>
          </w:p>
          <w:p w:rsidRPr="00746FB9" w:rsidR="00125501" w:rsidP="00C46C8A" w:rsidRDefault="00125501" w14:paraId="0F147381" w14:textId="77777777">
            <w:pPr>
              <w:rPr>
                <w:szCs w:val="20"/>
              </w:rPr>
            </w:pPr>
          </w:p>
          <w:p w:rsidR="00125501" w:rsidP="00C46C8A" w:rsidRDefault="00125501" w14:paraId="1E9FD64F" w14:textId="77777777">
            <w:pPr>
              <w:rPr>
                <w:szCs w:val="20"/>
              </w:rPr>
            </w:pPr>
            <w:r>
              <w:t xml:space="preserve">Раскрытие таких контрактов является </w:t>
            </w:r>
            <w:r>
              <w:rPr>
                <w:i/>
              </w:rPr>
              <w:t>ожидаемым аспектом требования</w:t>
            </w:r>
            <w:r>
              <w:t xml:space="preserve">. Если эта информация не раскрывается, то МГЗС должна подтвердить, что рассматривала этот вопрос. </w:t>
            </w:r>
          </w:p>
          <w:p w:rsidRPr="00374588" w:rsidR="00125501" w:rsidP="00C46C8A" w:rsidRDefault="00125501" w14:paraId="74ED623F" w14:textId="70D09D1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Рассматривала ли МГЗС вопрос о раскрытии контрактов, которые обязывают компании осуществлять экологические платежи?</w:t>
            </w:r>
          </w:p>
          <w:p w:rsidRPr="00A83572" w:rsidR="00125501" w:rsidP="00C46C8A" w:rsidRDefault="00237C27" w14:paraId="51DF0B03" w14:textId="77777777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4790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2550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93960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12550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  </w:t>
            </w:r>
            <w:r w:rsidR="004D5236">
              <w:t xml:space="preserve">     </w:t>
            </w:r>
          </w:p>
          <w:p w:rsidRPr="00746FB9" w:rsidR="00125501" w:rsidP="00C46C8A" w:rsidRDefault="00125501" w14:paraId="74B6634E" w14:textId="77777777">
            <w:pPr>
              <w:shd w:val="clear" w:color="auto" w:fill="FFFFFF" w:themeFill="background1"/>
              <w:rPr>
                <w:b/>
                <w:i/>
              </w:rPr>
            </w:pPr>
          </w:p>
          <w:p w:rsidRPr="00EF6D2B" w:rsidR="00125501" w:rsidP="00C46C8A" w:rsidRDefault="00125501" w14:paraId="140C92C9" w14:textId="77777777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документацией, подтверждающей, что этот вопрос обсуждался:</w:t>
            </w:r>
          </w:p>
          <w:p w:rsidRPr="00EF6D2B" w:rsidR="00125501" w:rsidP="00C46C8A" w:rsidRDefault="00125501" w14:paraId="4167EEC7" w14:textId="51A56BEE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125501" w:rsidP="00C46C8A" w:rsidRDefault="00125501" w14:paraId="4B402641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125501" w:rsidP="00C46C8A" w:rsidRDefault="00125501" w14:paraId="77085CE8" w14:textId="77777777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протокол заседания МГЗС, описательная часть годового отчета о прогрессе и т. д. — приведите прямую ссылку при наличии.</w:t>
            </w:r>
          </w:p>
          <w:p w:rsidRPr="00746FB9" w:rsidR="00125501" w:rsidP="00C46C8A" w:rsidRDefault="00125501" w14:paraId="16E1338F" w14:textId="77777777">
            <w:pPr>
              <w:shd w:val="clear" w:color="auto" w:fill="FFFFFF" w:themeFill="background1"/>
              <w:rPr>
                <w:szCs w:val="20"/>
              </w:rPr>
            </w:pPr>
          </w:p>
        </w:tc>
      </w:tr>
      <w:tr w:rsidRPr="00D12CFC" w:rsidR="00850ED6" w:rsidTr="00D07A12" w14:paraId="68CF99F4" w14:textId="77777777">
        <w:trPr>
          <w:gridAfter w:val="1"/>
          <w:wAfter w:w="15" w:type="dxa"/>
        </w:trPr>
        <w:tc>
          <w:tcPr>
            <w:tcW w:w="1700" w:type="dxa"/>
            <w:shd w:val="clear" w:color="auto" w:fill="B4C6E7" w:themeFill="accent1" w:themeFillTint="66"/>
          </w:tcPr>
          <w:p w:rsidRPr="00D12CFC" w:rsidR="00850ED6" w:rsidRDefault="00850ED6" w14:paraId="79777E2A" w14:textId="77777777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362" w:type="dxa"/>
            <w:shd w:val="clear" w:color="auto" w:fill="B4C6E7" w:themeFill="accent1" w:themeFillTint="66"/>
          </w:tcPr>
          <w:p w:rsidRPr="00D12CFC" w:rsidR="00850ED6" w:rsidRDefault="00850ED6" w14:paraId="78301CD9" w14:textId="6522B11B">
            <w:pPr>
              <w:rPr>
                <w:szCs w:val="20"/>
              </w:rPr>
            </w:pPr>
            <w:r>
              <w:rPr>
                <w:b/>
              </w:rPr>
              <w:t>6.1.c. Оценка юридических и договорных обязательств по расходам и платежам на социальную сферу и охрану окружающей среды</w:t>
            </w:r>
          </w:p>
        </w:tc>
      </w:tr>
      <w:tr w:rsidRPr="00D12CFC" w:rsidR="00850ED6" w:rsidTr="00D07A12" w14:paraId="498D6857" w14:textId="77777777">
        <w:trPr>
          <w:gridAfter w:val="1"/>
          <w:wAfter w:w="15" w:type="dxa"/>
        </w:trPr>
        <w:tc>
          <w:tcPr>
            <w:tcW w:w="1700" w:type="dxa"/>
          </w:tcPr>
          <w:p w:rsidRPr="00D12CFC" w:rsidR="00850ED6" w:rsidRDefault="00850ED6" w14:paraId="7F521FD8" w14:textId="77777777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62" w:type="dxa"/>
          </w:tcPr>
          <w:p w:rsidRPr="00850A1A" w:rsidR="00850ED6" w:rsidRDefault="00A4214D" w14:paraId="0C9CAB7D" w14:textId="324D2B49">
            <w:pPr>
              <w:rPr>
                <w:szCs w:val="20"/>
              </w:rPr>
            </w:pPr>
            <w:r>
              <w:t xml:space="preserve">В рамках процедуры обеспечения качества и подтверждения достоверности данных в соответствии с требованием 6.1.c проводила ли МГЗС оценку </w:t>
            </w:r>
            <w:r>
              <w:rPr>
                <w:b/>
                <w:bCs/>
              </w:rPr>
              <w:t>соблюдения на практике юридических и договорных обязательств по расходам или платежам на социальную сферу и охрану окружающей среды</w:t>
            </w:r>
            <w:r>
              <w:t xml:space="preserve"> в отрасли </w:t>
            </w:r>
            <w:r>
              <w:rPr>
                <w:rStyle w:val="normaltextrun"/>
                <w:color w:val="000000"/>
                <w:shd w:val="clear" w:color="auto" w:fill="FFFF00"/>
              </w:rPr>
              <w:t>горнодобывающая отрасль и карьерная разработка недр / нефтегазовая отрасль</w:t>
            </w:r>
            <w:r>
              <w:t>?</w:t>
            </w:r>
            <w:r>
              <w:br/>
            </w:r>
          </w:p>
          <w:p w:rsidR="00850ED6" w:rsidRDefault="00237C27" w14:paraId="5307AEE1" w14:textId="77777777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4886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546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D32EE7" w:rsidRDefault="00D32EE7" w14:paraId="4D638F32" w14:textId="77777777">
            <w:pPr>
              <w:rPr>
                <w:szCs w:val="20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Если выбран ответ «Да», то каким был результат этой оценки? </w:t>
            </w:r>
          </w:p>
          <w:p w:rsidRPr="00746FB9" w:rsidR="009B0594" w:rsidRDefault="009B0594" w14:paraId="13F14A1B" w14:textId="77777777">
            <w:pPr>
              <w:rPr>
                <w:szCs w:val="20"/>
                <w:shd w:val="clear" w:color="auto" w:fill="D9E2F3" w:themeFill="accent1" w:themeFillTint="33"/>
              </w:rPr>
            </w:pPr>
          </w:p>
          <w:p w:rsidRPr="00EF6D2B" w:rsidR="00D07A12" w:rsidP="00D07A12" w:rsidRDefault="00D07A12" w14:paraId="15C8E79C" w14:textId="62FF5854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результатами этой оценки?</w:t>
            </w:r>
          </w:p>
          <w:p w:rsidRPr="00EF6D2B" w:rsidR="00D07A12" w:rsidP="00D07A12" w:rsidRDefault="00D07A12" w14:paraId="576A110E" w14:textId="4246CF14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D07A12" w:rsidP="00D07A12" w:rsidRDefault="00D07A12" w14:paraId="1B1D2792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D07A12" w:rsidRDefault="00D07A12" w14:paraId="5E86D413" w14:textId="77777777">
            <w:pPr>
              <w:rPr>
                <w:shd w:val="clear" w:color="auto" w:fill="D9E2F3" w:themeFill="accent1" w:themeFillTint="33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протокол заседания МГЗС, тематическое исследование и т. д. — приведите прямую ссылку при наличии</w:t>
            </w:r>
          </w:p>
          <w:p w:rsidRPr="00746FB9" w:rsidR="00BA45BE" w:rsidRDefault="00BA45BE" w14:paraId="716BA45D" w14:textId="3E3C180D">
            <w:pPr>
              <w:rPr>
                <w:szCs w:val="20"/>
              </w:rPr>
            </w:pPr>
          </w:p>
        </w:tc>
      </w:tr>
    </w:tbl>
    <w:p w:rsidR="00F60326" w:rsidRDefault="00F60326" w14:paraId="7D60736F" w14:textId="77777777"/>
    <w:tbl>
      <w:tblPr>
        <w:tblStyle w:val="TableGrid"/>
        <w:tblW w:w="90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83"/>
        <w:gridCol w:w="7279"/>
      </w:tblGrid>
      <w:tr w:rsidRPr="00D12CFC" w:rsidR="00850ED6" w:rsidTr="00F60326" w14:paraId="2C3708C6" w14:textId="77777777">
        <w:tc>
          <w:tcPr>
            <w:tcW w:w="1700" w:type="dxa"/>
            <w:shd w:val="clear" w:color="auto" w:fill="B4C6E7" w:themeFill="accent1" w:themeFillTint="66"/>
          </w:tcPr>
          <w:p w:rsidRPr="00D12CFC" w:rsidR="00850ED6" w:rsidRDefault="00850ED6" w14:paraId="4BDA0C7F" w14:textId="77777777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362" w:type="dxa"/>
            <w:shd w:val="clear" w:color="auto" w:fill="B4C6E7" w:themeFill="accent1" w:themeFillTint="66"/>
          </w:tcPr>
          <w:p w:rsidRPr="00D12CFC" w:rsidR="00850ED6" w:rsidRDefault="00850ED6" w14:paraId="071E307E" w14:textId="18AA5DA5">
            <w:pPr>
              <w:rPr>
                <w:szCs w:val="20"/>
              </w:rPr>
            </w:pPr>
            <w:r>
              <w:rPr>
                <w:b/>
              </w:rPr>
              <w:t>6.1.d. Добровольные расходы на социальную сферу и охрану окружающей среды</w:t>
            </w:r>
          </w:p>
        </w:tc>
      </w:tr>
      <w:tr w:rsidRPr="00D12CFC" w:rsidR="00850ED6" w:rsidTr="00F60326" w14:paraId="65E686F4" w14:textId="77777777">
        <w:tc>
          <w:tcPr>
            <w:tcW w:w="1700" w:type="dxa"/>
          </w:tcPr>
          <w:p w:rsidRPr="00D12CFC" w:rsidR="00850ED6" w:rsidRDefault="00850ED6" w14:paraId="565853D8" w14:textId="77777777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62" w:type="dxa"/>
          </w:tcPr>
          <w:p w:rsidR="00D0158F" w:rsidP="00E047A8" w:rsidRDefault="00D0158F" w14:paraId="0A9EF638" w14:textId="2606AE33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Осуществляют ли какие-либо компании добровольные (т. е. не являющиеся обязательными) расходы на социальную сферу или экологические платежи?</w:t>
            </w:r>
          </w:p>
          <w:p w:rsidR="00D0158F" w:rsidP="00E047A8" w:rsidRDefault="00237C27" w14:paraId="50749130" w14:textId="78545E55">
            <w:pPr>
              <w:rPr>
                <w:b/>
                <w:bCs/>
                <w:szCs w:val="20"/>
              </w:rPr>
            </w:pP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768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0158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9822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0158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</w:t>
            </w:r>
          </w:p>
          <w:p w:rsidR="00D0158F" w:rsidP="00E047A8" w:rsidRDefault="007A6EEF" w14:paraId="4CE9FF2D" w14:textId="50E9FE60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Считает ли МГЗС какие-либо из них существенными?</w:t>
            </w:r>
          </w:p>
          <w:p w:rsidR="007A6EEF" w:rsidP="007A6EEF" w:rsidRDefault="00237C27" w14:paraId="4E297BE8" w14:textId="77777777">
            <w:pPr>
              <w:rPr>
                <w:b/>
                <w:bCs/>
                <w:szCs w:val="20"/>
              </w:rPr>
            </w:pP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63675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A6EE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62530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A6EE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</w:t>
            </w:r>
          </w:p>
          <w:p w:rsidRPr="00746FB9" w:rsidR="007A6EEF" w:rsidP="00E047A8" w:rsidRDefault="007A6EEF" w14:paraId="169B9BE1" w14:textId="77777777">
            <w:pPr>
              <w:rPr>
                <w:b/>
                <w:bCs/>
                <w:szCs w:val="20"/>
              </w:rPr>
            </w:pPr>
          </w:p>
          <w:p w:rsidR="00D0158F" w:rsidP="00E047A8" w:rsidRDefault="00D0158F" w14:paraId="5CEC37AA" w14:textId="191E2DD6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Если выбран ответ «Да», то отметьте все подходящие варианты: </w:t>
            </w:r>
            <w:r>
              <w:rPr>
                <w:b/>
              </w:rPr>
              <w:br/>
            </w:r>
          </w:p>
          <w:p w:rsidRPr="00D12CFC" w:rsidR="00D449CD" w:rsidP="00D449CD" w:rsidRDefault="00237C27" w14:paraId="0A1D89C5" w14:textId="48DECD01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szCs w:val="20"/>
                </w:rPr>
                <w:id w:val="-2228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449CD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b/>
              </w:rPr>
              <w:t>Существенные добровольные расходы на социальную сферу, перечисляемые третьим сторонам</w:t>
            </w:r>
            <w:r w:rsidR="004D5236">
              <w:br/>
            </w:r>
            <w:r w:rsidR="004D5236">
              <w:t xml:space="preserve">    Если применимо, публикуются ли эти данные в открытом доступе?</w:t>
            </w:r>
            <w:r w:rsidR="001771A6">
              <w:br/>
            </w:r>
            <w:r w:rsidR="004D5236">
              <w:t xml:space="preserve"> </w:t>
            </w:r>
            <w:sdt>
              <w:sdtPr>
                <w:rPr>
                  <w:rFonts w:eastAsia="MS Gothic"/>
                  <w:szCs w:val="20"/>
                </w:rPr>
                <w:id w:val="-84007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449CD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204166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449CD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746FB9" w:rsidR="00D449CD" w:rsidP="00E047A8" w:rsidRDefault="00D449CD" w14:paraId="6A1C5A91" w14:textId="77777777">
            <w:pPr>
              <w:rPr>
                <w:b/>
                <w:bCs/>
                <w:szCs w:val="20"/>
              </w:rPr>
            </w:pPr>
          </w:p>
          <w:p w:rsidRPr="00D12CFC" w:rsidR="00B361B6" w:rsidP="00B361B6" w:rsidRDefault="00237C27" w14:paraId="7FEC5F6C" w14:textId="31E9CC50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szCs w:val="20"/>
                </w:rPr>
                <w:id w:val="-11536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B361B6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b/>
              </w:rPr>
              <w:t>Существенные добровольные расходы на охрану окружающей среды, перечисляемые третьим сторонам</w:t>
            </w:r>
            <w:r w:rsidR="004D5236">
              <w:br/>
            </w:r>
            <w:r w:rsidR="004D5236">
              <w:t xml:space="preserve">    Если применимо, публикуются ли эти данные в открытом доступе? </w:t>
            </w:r>
            <w:r w:rsidR="001771A6">
              <w:br/>
            </w:r>
            <w:sdt>
              <w:sdtPr>
                <w:rPr>
                  <w:rFonts w:eastAsia="MS Gothic"/>
                  <w:szCs w:val="20"/>
                </w:rPr>
                <w:id w:val="21325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1A6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33051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B361B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746FB9" w:rsidR="00B361B6" w:rsidP="00E047A8" w:rsidRDefault="00B361B6" w14:paraId="6C3D3BBE" w14:textId="77777777">
            <w:pPr>
              <w:rPr>
                <w:b/>
                <w:bCs/>
                <w:szCs w:val="20"/>
              </w:rPr>
            </w:pPr>
          </w:p>
          <w:p w:rsidRPr="00D12CFC" w:rsidR="00B361B6" w:rsidP="00B361B6" w:rsidRDefault="00237C27" w14:paraId="6B519C99" w14:textId="1FE4BF19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szCs w:val="20"/>
                </w:rPr>
                <w:id w:val="-154536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B361B6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b/>
              </w:rPr>
              <w:t xml:space="preserve">Существенные добровольные экологические платежи, </w:t>
            </w:r>
            <w:r w:rsidR="00A44BF0">
              <w:rPr>
                <w:b/>
              </w:rPr>
              <w:t>перечисляемые</w:t>
            </w:r>
            <w:r w:rsidR="004D5236">
              <w:rPr>
                <w:b/>
              </w:rPr>
              <w:t xml:space="preserve"> правительству</w:t>
            </w:r>
            <w:r w:rsidR="004D5236">
              <w:br/>
            </w:r>
            <w:r w:rsidR="004D5236">
              <w:t xml:space="preserve">    Если применимо, публикуются ли эти данные в открытом доступе?</w:t>
            </w:r>
            <w:r w:rsidR="001771A6">
              <w:br/>
            </w:r>
            <w:sdt>
              <w:sdtPr>
                <w:rPr>
                  <w:rFonts w:eastAsia="MS Gothic"/>
                  <w:szCs w:val="20"/>
                </w:rPr>
                <w:id w:val="-210448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B361B6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97110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B361B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746FB9" w:rsidR="00B361B6" w:rsidP="00E047A8" w:rsidRDefault="00B361B6" w14:paraId="2AAC9DC4" w14:textId="77777777">
            <w:pPr>
              <w:rPr>
                <w:b/>
                <w:bCs/>
                <w:szCs w:val="20"/>
              </w:rPr>
            </w:pPr>
          </w:p>
          <w:p w:rsidRPr="00746FB9" w:rsidR="00B361B6" w:rsidP="00E047A8" w:rsidRDefault="00B361B6" w14:paraId="1F18E62D" w14:textId="77777777">
            <w:pPr>
              <w:rPr>
                <w:b/>
                <w:bCs/>
                <w:szCs w:val="20"/>
              </w:rPr>
            </w:pPr>
          </w:p>
          <w:p w:rsidRPr="007A6EEF" w:rsidR="007A6EEF" w:rsidP="00B361B6" w:rsidRDefault="007A6EEF" w14:paraId="7EB85C4B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Существенные добровольные расходы на охрану окружающей среды, перечисляемые третьим сторонам</w:t>
            </w:r>
          </w:p>
          <w:p w:rsidRPr="007A6EEF" w:rsidR="007A6EEF" w:rsidP="007A6EEF" w:rsidRDefault="00237C27" w14:paraId="01B9A27C" w14:textId="77777777">
            <w:pPr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9761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A6EEF">
                  <w:rPr>
                    <w:rFonts w:ascii="Segoe UI Symbol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4D5236">
              <w:rPr>
                <w:b/>
              </w:rPr>
              <w:t xml:space="preserve"> Да           </w:t>
            </w:r>
            <w:sdt>
              <w:sdtPr>
                <w:rPr>
                  <w:b/>
                  <w:bCs/>
                  <w:szCs w:val="20"/>
                </w:rPr>
                <w:id w:val="-816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A6EEF">
                  <w:rPr>
                    <w:rFonts w:ascii="Segoe UI Symbol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4D5236">
              <w:rPr>
                <w:b/>
              </w:rPr>
              <w:t xml:space="preserve"> Нет           </w:t>
            </w:r>
            <w:sdt>
              <w:sdtPr>
                <w:rPr>
                  <w:b/>
                  <w:bCs/>
                  <w:szCs w:val="20"/>
                </w:rPr>
                <w:id w:val="-7913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A6EEF">
                  <w:rPr>
                    <w:rFonts w:ascii="Segoe UI Symbol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4D5236">
              <w:rPr>
                <w:b/>
              </w:rPr>
              <w:t xml:space="preserve"> Неприменимо</w:t>
            </w:r>
          </w:p>
          <w:p w:rsidR="0096769C" w:rsidRDefault="0096769C" w14:paraId="09522613" w14:textId="77777777">
            <w:pPr>
              <w:rPr>
                <w:szCs w:val="20"/>
              </w:rPr>
            </w:pPr>
          </w:p>
          <w:p w:rsidR="00464310" w:rsidRDefault="00464310" w14:paraId="2F0D415B" w14:textId="77777777">
            <w:pPr>
              <w:rPr>
                <w:szCs w:val="20"/>
              </w:rPr>
            </w:pPr>
          </w:p>
          <w:p w:rsidRPr="00746FB9" w:rsidR="00464310" w:rsidRDefault="00464310" w14:paraId="16D8A373" w14:textId="77777777">
            <w:pPr>
              <w:rPr>
                <w:szCs w:val="20"/>
              </w:rPr>
            </w:pPr>
          </w:p>
          <w:p w:rsidR="00BF2ABA" w:rsidRDefault="00743EE1" w14:paraId="09816E83" w14:textId="0FB0FF42">
            <w:pPr>
              <w:rPr>
                <w:szCs w:val="20"/>
              </w:rPr>
            </w:pPr>
            <w:r>
              <w:t xml:space="preserve">Если применимо, то разукрупняются ли данные о добровольных расходах на социальную сферу, перечисляемых третьим сторонам, и/или добровольных расходах на окружающую среду, перечисляемых третьим сторонам, по отдельным бенефициарам? </w:t>
            </w:r>
          </w:p>
          <w:p w:rsidR="00850ED6" w:rsidP="003D64A8" w:rsidRDefault="00850ED6" w14:paraId="0513641C" w14:textId="0E35D963">
            <w:pPr>
              <w:rPr>
                <w:szCs w:val="20"/>
                <w:shd w:val="clear" w:color="auto" w:fill="D9E2F3" w:themeFill="accent1" w:themeFillTint="33"/>
              </w:rPr>
            </w:pPr>
            <w: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96157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57601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746FB9" w:rsidR="00D9469B" w:rsidRDefault="00D9469B" w14:paraId="684BFE17" w14:textId="77777777">
            <w:pPr>
              <w:rPr>
                <w:szCs w:val="20"/>
                <w:shd w:val="clear" w:color="auto" w:fill="D9E2F3" w:themeFill="accent1" w:themeFillTint="33"/>
              </w:rPr>
            </w:pPr>
          </w:p>
          <w:p w:rsidR="00D9469B" w:rsidP="00D9469B" w:rsidRDefault="00743EE1" w14:paraId="722E3578" w14:textId="455D25BA">
            <w:r>
              <w:t xml:space="preserve">Если применимо, то разукрупняются ли данные о добровольных расходах на социальную сферу, перечисляемых третьим сторонам, и/или добровольных расходах на окружающую среду, перечисляемых третьим сторонам, по гендерной принадлежности бенефициаров?  </w:t>
            </w:r>
          </w:p>
          <w:p w:rsidRPr="00746FB9" w:rsidR="00D9469B" w:rsidP="00D9469B" w:rsidRDefault="00D9469B" w14:paraId="7A255713" w14:textId="77777777">
            <w:pPr>
              <w:rPr>
                <w:szCs w:val="20"/>
              </w:rPr>
            </w:pPr>
          </w:p>
          <w:p w:rsidR="00D9469B" w:rsidP="00D9469B" w:rsidRDefault="00237C27" w14:paraId="30BDFE48" w14:textId="77777777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3201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9469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9237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9469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746FB9" w:rsidR="00356C9A" w:rsidP="00D9469B" w:rsidRDefault="00356C9A" w14:paraId="2ACCA1E7" w14:textId="77777777">
            <w:pPr>
              <w:rPr>
                <w:szCs w:val="20"/>
                <w:shd w:val="clear" w:color="auto" w:fill="D9E2F3" w:themeFill="accent1" w:themeFillTint="33"/>
              </w:rPr>
            </w:pPr>
          </w:p>
          <w:p w:rsidRPr="00EF6D2B" w:rsidR="00356C9A" w:rsidP="00356C9A" w:rsidRDefault="00356C9A" w14:paraId="7CFE574C" w14:textId="05BF8CC8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данными о добровольных расходах на социальную сферу в отчетном периоде?</w:t>
            </w:r>
          </w:p>
          <w:p w:rsidRPr="00EF6D2B" w:rsidR="00356C9A" w:rsidP="00356C9A" w:rsidRDefault="00356C9A" w14:paraId="4467F958" w14:textId="0E067BDE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356C9A" w:rsidP="00356C9A" w:rsidRDefault="00356C9A" w14:paraId="63D56CD3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356C9A" w:rsidP="00356C9A" w:rsidRDefault="00356C9A" w14:paraId="5C043499" w14:textId="0DBCBBEA">
            <w:pPr>
              <w:rPr>
                <w:szCs w:val="20"/>
                <w:shd w:val="clear" w:color="auto" w:fill="D9E2F3" w:themeFill="accent1" w:themeFillTint="33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746FB9" w:rsidR="00356C9A" w:rsidP="00D9469B" w:rsidRDefault="00356C9A" w14:paraId="69A18EDA" w14:textId="77777777">
            <w:pPr>
              <w:rPr>
                <w:szCs w:val="20"/>
                <w:shd w:val="clear" w:color="auto" w:fill="D9E2F3" w:themeFill="accent1" w:themeFillTint="33"/>
              </w:rPr>
            </w:pPr>
          </w:p>
          <w:p w:rsidRPr="00EF6D2B" w:rsidR="00356C9A" w:rsidP="00356C9A" w:rsidRDefault="00356C9A" w14:paraId="15CB44EA" w14:textId="7FFE9F49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данными о добровольных экологических платежах (осуществляемых правительству) и расходах на охрану окружающей среды (перечисляемых третьим сторонам) в отчетном периоде?</w:t>
            </w:r>
          </w:p>
          <w:p w:rsidRPr="00EF6D2B" w:rsidR="00356C9A" w:rsidP="00356C9A" w:rsidRDefault="00356C9A" w14:paraId="321F7C75" w14:textId="60B64E8F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356C9A" w:rsidP="00356C9A" w:rsidRDefault="00356C9A" w14:paraId="7CF657DC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Pr="00D12CFC" w:rsidR="00D9469B" w:rsidP="00356C9A" w:rsidRDefault="00356C9A" w14:paraId="2EDCC10B" w14:textId="11959E71">
            <w:pPr>
              <w:rPr>
                <w:szCs w:val="20"/>
                <w:shd w:val="clear" w:color="auto" w:fill="D9E2F3" w:themeFill="accent1" w:themeFillTint="33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D12CFC" w:rsidR="00850ED6" w:rsidTr="00F60326" w14:paraId="136FA8AF" w14:textId="77777777">
        <w:tc>
          <w:tcPr>
            <w:tcW w:w="1700" w:type="dxa"/>
          </w:tcPr>
          <w:p w:rsidRPr="00D12CFC" w:rsidR="00850ED6" w:rsidRDefault="00850ED6" w14:paraId="20FECBAB" w14:textId="0285748B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Оценка полноты, надежности и своевременности информации</w:t>
            </w:r>
          </w:p>
        </w:tc>
        <w:tc>
          <w:tcPr>
            <w:tcW w:w="7362" w:type="dxa"/>
          </w:tcPr>
          <w:p w:rsidRPr="00B8192F" w:rsidR="00B34A68" w:rsidP="00B34A68" w:rsidRDefault="00B34A68" w14:paraId="59F1FFFB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477FD6" w:rsidR="00B34A68" w:rsidP="00B34A68" w:rsidRDefault="00237C27" w14:paraId="33F637C5" w14:textId="23715EA7">
            <w:pPr>
              <w:rPr>
                <w:szCs w:val="20"/>
              </w:rPr>
            </w:pP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3935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B34A68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B34A68">
              <w:t xml:space="preserve"> </w:t>
            </w:r>
            <w:r w:rsidR="00B34A68">
              <w:rPr>
                <w:shd w:val="clear" w:color="auto" w:fill="D9E2F3" w:themeFill="accent1" w:themeFillTint="33"/>
              </w:rPr>
              <w:t>Да</w:t>
            </w:r>
            <w:r w:rsidR="00B34A68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19344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B34A68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B34A68">
              <w:t xml:space="preserve"> </w:t>
            </w:r>
            <w:r w:rsidR="00B34A68">
              <w:rPr>
                <w:shd w:val="clear" w:color="auto" w:fill="D9E2F3" w:themeFill="accent1" w:themeFillTint="33"/>
              </w:rPr>
              <w:t>Нет</w:t>
            </w:r>
          </w:p>
          <w:p w:rsidRPr="00746FB9" w:rsidR="00B34A68" w:rsidP="00B34A68" w:rsidRDefault="00B34A68" w14:paraId="07C65683" w14:textId="77777777">
            <w:pPr>
              <w:rPr>
                <w:szCs w:val="20"/>
              </w:rPr>
            </w:pPr>
          </w:p>
          <w:p w:rsidRPr="00D12CFC" w:rsidR="00B34A68" w:rsidP="007732A0" w:rsidRDefault="00B34A68" w14:paraId="5EF1A02D" w14:textId="77777777">
            <w:pPr>
              <w:shd w:val="clear" w:color="auto" w:fill="D9E2F3" w:themeFill="accent1" w:themeFillTint="33"/>
              <w:rPr>
                <w:szCs w:val="20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предоставьте пояснения:</w:t>
            </w:r>
          </w:p>
          <w:p w:rsidRPr="00746FB9" w:rsidR="004F14C1" w:rsidP="004F14C1" w:rsidRDefault="004F14C1" w14:paraId="26C86A92" w14:textId="77777777">
            <w:pPr>
              <w:rPr>
                <w:szCs w:val="20"/>
              </w:rPr>
            </w:pPr>
          </w:p>
          <w:p w:rsidR="00850ED6" w:rsidRDefault="00D07337" w14:paraId="10B07D38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Согласовала ли МГЗС процедуру обеспечения качества и подтверждения достоверности данных о добровольных отчислениях на социальную сферу и охрану окружающей среды?</w:t>
            </w:r>
          </w:p>
          <w:p w:rsidR="00C53477" w:rsidP="00C53477" w:rsidRDefault="00237C27" w14:paraId="0AD65008" w14:textId="77777777">
            <w:pPr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184544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C53477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29664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C5347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 xml:space="preserve">Нет </w:t>
            </w:r>
            <w:r w:rsidR="004D5236">
              <w:t xml:space="preserve">    </w:t>
            </w:r>
          </w:p>
          <w:p w:rsidRPr="00746FB9" w:rsidR="00C53477" w:rsidP="00C53477" w:rsidRDefault="00C53477" w14:paraId="7CD65120" w14:textId="77777777">
            <w:pPr>
              <w:rPr>
                <w:b/>
                <w:bCs/>
                <w:szCs w:val="20"/>
              </w:rPr>
            </w:pPr>
          </w:p>
          <w:p w:rsidRPr="00457489" w:rsidR="00C53477" w:rsidP="00C53477" w:rsidRDefault="00C53477" w14:paraId="2D05ED34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Выбрана ли в качестве процедуры выверка данных? </w:t>
            </w:r>
          </w:p>
          <w:p w:rsidRPr="00ED41B5" w:rsidR="00C53477" w:rsidP="00AE57D3" w:rsidRDefault="00237C27" w14:paraId="5769A18E" w14:textId="42CBE733">
            <w:pPr>
              <w:rPr>
                <w:szCs w:val="20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163675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7D3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56884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C53477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8B72F5" w:rsidR="00C53477" w:rsidP="00C53477" w:rsidRDefault="00C53477" w14:paraId="0A67B13C" w14:textId="77777777">
            <w:pPr>
              <w:rPr>
                <w:i/>
                <w:iCs/>
                <w:szCs w:val="20"/>
              </w:rPr>
            </w:pPr>
            <w:r>
              <w:rPr>
                <w:i/>
              </w:rPr>
              <w:t xml:space="preserve">Примечание: проводить выверку данных не обязательно. Необходимо, чтобы МГЗС согласовала выбор процедуры, которая является подходящей для своих целей. </w:t>
            </w:r>
          </w:p>
          <w:p w:rsidRPr="002F2782" w:rsidR="00C53477" w:rsidP="00C53477" w:rsidRDefault="00C53477" w14:paraId="47070CCF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Где можно ознакомиться с согласованной процедурой обеспечения качества данных о расходах на социальную сферу?</w:t>
            </w:r>
          </w:p>
          <w:p w:rsidRPr="00EF6D2B" w:rsidR="00C53477" w:rsidP="00C53477" w:rsidRDefault="00C53477" w14:paraId="74833C02" w14:textId="4965D793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C53477" w:rsidP="00C53477" w:rsidRDefault="00C53477" w14:paraId="69A21E9F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C53477" w:rsidP="00C53477" w:rsidRDefault="00C53477" w14:paraId="0B7DAA62" w14:textId="77777777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протокол заседания МГЗС, описательная часть годового отчета о прогрессе и т. д. — приведите прямую ссылку при наличии.</w:t>
            </w:r>
          </w:p>
          <w:p w:rsidRPr="00746FB9" w:rsidR="00611098" w:rsidP="00611098" w:rsidRDefault="00611098" w14:paraId="705CB6B7" w14:textId="77777777">
            <w:pPr>
              <w:rPr>
                <w:b/>
                <w:bCs/>
                <w:szCs w:val="20"/>
              </w:rPr>
            </w:pPr>
          </w:p>
          <w:p w:rsidRPr="00746FB9" w:rsidR="00611098" w:rsidP="00611098" w:rsidRDefault="00611098" w14:paraId="70BCBB70" w14:textId="75E43F21">
            <w:pPr>
              <w:rPr>
                <w:b/>
                <w:bCs/>
                <w:szCs w:val="20"/>
              </w:rPr>
            </w:pPr>
          </w:p>
        </w:tc>
      </w:tr>
    </w:tbl>
    <w:p w:rsidRPr="00746FB9" w:rsidR="002D78CB" w:rsidP="00850ED6" w:rsidRDefault="002D78CB" w14:paraId="4712DCD0" w14:textId="77777777"/>
    <w:p w:rsidRPr="00D12CFC" w:rsidR="00850ED6" w:rsidP="00850ED6" w:rsidRDefault="00850ED6" w14:paraId="3DA6F1C1" w14:textId="52EF72C5">
      <w:r>
        <w:t xml:space="preserve">Дополнительные комментарии и замечания, в том числе о возможных пробелах в информации, препятствиях для раскрытия информации и о том, как заинтересованные стороны (МГЗС, правительство, компании) устраняют эти проблемы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226E59E5" w14:textId="77777777">
        <w:tc>
          <w:tcPr>
            <w:tcW w:w="9062" w:type="dxa"/>
          </w:tcPr>
          <w:p w:rsidRPr="00D12CFC" w:rsidR="00850ED6" w:rsidRDefault="00850ED6" w14:paraId="48954B16" w14:textId="77777777">
            <w:pPr>
              <w:rPr>
                <w:i/>
                <w:iCs/>
                <w:szCs w:val="22"/>
              </w:rPr>
            </w:pPr>
            <w:r>
              <w:rPr>
                <w:i/>
                <w:shd w:val="clear" w:color="auto" w:fill="D9E2F3" w:themeFill="accent1" w:themeFillTint="33"/>
              </w:rPr>
              <w:t>Добавьте комментарии</w:t>
            </w:r>
            <w:r>
              <w:rPr>
                <w:i/>
              </w:rPr>
              <w:t xml:space="preserve">: </w:t>
            </w:r>
          </w:p>
        </w:tc>
      </w:tr>
    </w:tbl>
    <w:p w:rsidRPr="00D12CFC" w:rsidR="00850ED6" w:rsidP="00850ED6" w:rsidRDefault="00850ED6" w14:paraId="7E7B63EE" w14:textId="77777777">
      <w:pPr>
        <w:rPr>
          <w:lang w:val="en-GB"/>
        </w:rPr>
      </w:pPr>
    </w:p>
    <w:p w:rsidRPr="00D12CFC" w:rsidR="00850ED6" w:rsidP="00850ED6" w:rsidRDefault="00850ED6" w14:paraId="5EB59513" w14:textId="77777777">
      <w:pPr>
        <w:pStyle w:val="Heading3"/>
      </w:pPr>
      <w:bookmarkStart w:name="_Toc173344648" w:id="44"/>
      <w:bookmarkStart w:name="_Toc175053216" w:id="45"/>
      <w:bookmarkStart w:name="_Toc194327035" w:id="46"/>
      <w:r>
        <w:t>Основополагающая цель</w:t>
      </w:r>
      <w:bookmarkEnd w:id="44"/>
      <w:bookmarkEnd w:id="45"/>
      <w:bookmarkEnd w:id="46"/>
      <w:r>
        <w:t xml:space="preserve"> </w:t>
      </w:r>
    </w:p>
    <w:p w:rsidRPr="00D12CFC" w:rsidR="00850ED6" w:rsidP="00850ED6" w:rsidRDefault="00850ED6" w14:paraId="7724DE3A" w14:textId="77777777">
      <w:r>
        <w:t>Цель этого требования — сформировать у общественности представление о вкладе добывающих компаний в социальную и природоохранную сферу и предоставить основу для оценки соблюдения добывающими компаниями своих правовых и договорных обязательств по осуществлению расходов на социальные и природоохранные нужды.</w:t>
      </w:r>
    </w:p>
    <w:p w:rsidR="00850ED6" w:rsidP="00850ED6" w:rsidRDefault="00850ED6" w14:paraId="5C6E5F97" w14:textId="77777777">
      <w:pPr>
        <w:rPr>
          <w:b/>
          <w:bCs/>
        </w:rPr>
      </w:pPr>
      <w:r>
        <w:rPr>
          <w:b/>
        </w:rPr>
        <w:t>Использование информации</w:t>
      </w:r>
    </w:p>
    <w:p w:rsidRPr="00746FB9" w:rsidR="00B34A68" w:rsidP="00850ED6" w:rsidRDefault="00B34A68" w14:paraId="76CA3362" w14:textId="77777777">
      <w:pPr>
        <w:rPr>
          <w:b/>
          <w:bCs/>
        </w:rPr>
      </w:pPr>
    </w:p>
    <w:p w:rsidRPr="0036530E" w:rsidR="00AD2324" w:rsidP="00850ED6" w:rsidRDefault="00B34A68" w14:paraId="1D4699D4" w14:textId="77777777">
      <w:r>
        <w:t xml:space="preserve">Проводятся ли в настоящее время национальные реформы или общественные дебаты, где это требование актуально?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2324" w:rsidTr="00AD2324" w14:paraId="2B8CD445" w14:textId="77777777">
        <w:tc>
          <w:tcPr>
            <w:tcW w:w="9062" w:type="dxa"/>
          </w:tcPr>
          <w:p w:rsidR="00F67DCF" w:rsidP="00F67DCF" w:rsidRDefault="00237C27" w14:paraId="255B53FA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203600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F67DCF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6332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F67DCF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rPr>
                <w:i/>
                <w:shd w:val="clear" w:color="auto" w:fill="D9E2F3" w:themeFill="accent1" w:themeFillTint="33"/>
              </w:rPr>
              <w:t xml:space="preserve"> </w:t>
            </w:r>
          </w:p>
          <w:p w:rsidRPr="00D12CFC" w:rsidR="00F67DCF" w:rsidP="00F67DCF" w:rsidRDefault="00F67DCF" w14:paraId="19A07BD2" w14:textId="1FBC2338">
            <w:pPr>
              <w:rPr>
                <w:i/>
                <w:iCs/>
                <w:shd w:val="clear" w:color="auto" w:fill="D9E2F3" w:themeFill="accent1" w:themeFillTint="33"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предоставьте пояснения. Укажите, использовала ли МГЗС данные ИПДО для решени</w:t>
            </w:r>
            <w:r w:rsidR="00A44BF0">
              <w:rPr>
                <w:i/>
                <w:shd w:val="clear" w:color="auto" w:fill="D9E2F3" w:themeFill="accent1" w:themeFillTint="33"/>
              </w:rPr>
              <w:t>я</w:t>
            </w:r>
            <w:r>
              <w:rPr>
                <w:i/>
                <w:shd w:val="clear" w:color="auto" w:fill="D9E2F3" w:themeFill="accent1" w:themeFillTint="33"/>
              </w:rPr>
              <w:t xml:space="preserve"> этих проблем. </w:t>
            </w:r>
          </w:p>
          <w:p w:rsidRPr="00746FB9" w:rsidR="00AD2324" w:rsidP="00850ED6" w:rsidRDefault="00AD2324" w14:paraId="2D839235" w14:textId="77777777">
            <w:pPr>
              <w:rPr>
                <w:b/>
                <w:bCs/>
              </w:rPr>
            </w:pPr>
          </w:p>
        </w:tc>
      </w:tr>
    </w:tbl>
    <w:p w:rsidRPr="00D12CFC" w:rsidR="00850ED6" w:rsidP="00850ED6" w:rsidRDefault="00AD2324" w14:paraId="1155FBE6" w14:textId="6EC9470D">
      <w:r>
        <w:rPr>
          <w:b/>
        </w:rPr>
        <w:t xml:space="preserve"> </w:t>
      </w:r>
      <w:r w:rsidR="003E6006">
        <w:br/>
      </w:r>
      <w:r w:rsidR="003E6006">
        <w:t>Доступна ли какая-либо информация, изложенная выше, в открытом формате, например, в виде электронной таблицы Excel?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7D9CBB35" w14:textId="77777777">
        <w:tc>
          <w:tcPr>
            <w:tcW w:w="9062" w:type="dxa"/>
          </w:tcPr>
          <w:p w:rsidRPr="00D12CFC" w:rsidR="00850ED6" w:rsidRDefault="00237C27" w14:paraId="2AAD6A71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10202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99401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rPr>
                <w:i/>
                <w:shd w:val="clear" w:color="auto" w:fill="D9E2F3" w:themeFill="accent1" w:themeFillTint="33"/>
              </w:rPr>
              <w:t xml:space="preserve"> </w:t>
            </w:r>
          </w:p>
          <w:p w:rsidRPr="00D12CFC" w:rsidR="00850ED6" w:rsidRDefault="00850ED6" w14:paraId="59D93A41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  <w:r>
              <w:rPr>
                <w:i/>
              </w:rPr>
              <w:t xml:space="preserve"> </w:t>
            </w:r>
          </w:p>
        </w:tc>
      </w:tr>
    </w:tbl>
    <w:p w:rsidRPr="00D12CFC" w:rsidR="00850ED6" w:rsidP="16873744" w:rsidRDefault="003E6006" w14:paraId="00C6DA2B" w14:textId="0CE07D55">
      <w:r>
        <w:br/>
      </w:r>
      <w:r w:rsidR="003E6006">
        <w:rPr/>
        <w:t xml:space="preserve">Провела ли МГЗС </w:t>
      </w:r>
      <w:r w:rsidR="003E6006">
        <w:rPr/>
        <w:t>какой-либо</w:t>
      </w:r>
      <w:r w:rsidR="0749B5ED">
        <w:rPr/>
        <w:t xml:space="preserve"> анализ с использованием</w:t>
      </w:r>
      <w:r w:rsidR="003E6006">
        <w:rPr/>
        <w:t xml:space="preserve"> информации, относящейся к этому требованию?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0F162A36" w14:textId="77777777">
        <w:tc>
          <w:tcPr>
            <w:tcW w:w="9062" w:type="dxa"/>
          </w:tcPr>
          <w:p w:rsidRPr="00D12CFC" w:rsidR="00850ED6" w:rsidRDefault="00237C27" w14:paraId="67AC451D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3756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212899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rPr>
                <w:i/>
                <w:shd w:val="clear" w:color="auto" w:fill="D9E2F3" w:themeFill="accent1" w:themeFillTint="33"/>
              </w:rPr>
              <w:t xml:space="preserve"> </w:t>
            </w:r>
          </w:p>
          <w:p w:rsidRPr="00D12CFC" w:rsidR="00850ED6" w:rsidRDefault="00850ED6" w14:paraId="56E44ACB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анализа.</w:t>
            </w:r>
            <w:r>
              <w:rPr>
                <w:i/>
              </w:rPr>
              <w:t xml:space="preserve"> </w:t>
            </w:r>
          </w:p>
        </w:tc>
      </w:tr>
    </w:tbl>
    <w:p w:rsidRPr="00D12CFC" w:rsidR="00850ED6" w:rsidP="00850ED6" w:rsidRDefault="00850ED6" w14:paraId="605E12A3" w14:textId="77777777">
      <w:r>
        <w:t>Известно ли МГЗС о том, что заинтересованные стороны используют эту информацию?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11156C14" w14:textId="77777777">
        <w:tc>
          <w:tcPr>
            <w:tcW w:w="9062" w:type="dxa"/>
          </w:tcPr>
          <w:p w:rsidRPr="00D12CFC" w:rsidR="00850ED6" w:rsidRDefault="00237C27" w14:paraId="13FDD9D3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117342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0531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50ED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rPr>
                <w:i/>
                <w:shd w:val="clear" w:color="auto" w:fill="D9E2F3" w:themeFill="accent1" w:themeFillTint="33"/>
              </w:rPr>
              <w:t xml:space="preserve"> </w:t>
            </w:r>
          </w:p>
          <w:p w:rsidRPr="00D12CFC" w:rsidR="00850ED6" w:rsidRDefault="00850ED6" w14:paraId="0C9A28A1" w14:textId="77777777">
            <w:r>
              <w:rPr>
                <w:i/>
                <w:shd w:val="clear" w:color="auto" w:fill="D9E2F3" w:themeFill="accent1" w:themeFillTint="33"/>
              </w:rPr>
              <w:t>Если применимо, то укажите ресурсы, где можно ознакомиться с результатами проведенного анализа.</w:t>
            </w:r>
            <w:r>
              <w:rPr>
                <w:i/>
              </w:rPr>
              <w:t xml:space="preserve">  </w:t>
            </w:r>
          </w:p>
        </w:tc>
      </w:tr>
    </w:tbl>
    <w:p w:rsidRPr="00746FB9" w:rsidR="00850ED6" w:rsidP="00850ED6" w:rsidRDefault="00850ED6" w14:paraId="7DDFE898" w14:textId="77777777"/>
    <w:p w:rsidRPr="00D12CFC" w:rsidR="00850ED6" w:rsidP="00850ED6" w:rsidRDefault="00850ED6" w14:paraId="11EB0B4E" w14:textId="77777777">
      <w:pPr>
        <w:pStyle w:val="Heading3"/>
      </w:pPr>
      <w:bookmarkStart w:name="_Toc173344649" w:id="49"/>
      <w:bookmarkStart w:name="_Toc175053217" w:id="50"/>
      <w:bookmarkStart w:name="_Toc194327036" w:id="51"/>
      <w:r>
        <w:t>Заключение</w:t>
      </w:r>
      <w:bookmarkEnd w:id="49"/>
      <w:bookmarkEnd w:id="50"/>
      <w:bookmarkEnd w:id="51"/>
    </w:p>
    <w:p w:rsidRPr="00D12CFC" w:rsidR="00850ED6" w:rsidP="00850ED6" w:rsidRDefault="00850ED6" w14:paraId="011D5B06" w14:textId="5A522EBA">
      <w:pPr>
        <w:rPr>
          <w:szCs w:val="20"/>
        </w:rPr>
      </w:pPr>
      <w:r>
        <w:t xml:space="preserve">Исходя из анализа реализации </w:t>
      </w:r>
      <w:hyperlink w:history="1" w:anchor="_Technical_aspects_of">
        <w:r>
          <w:rPr>
            <w:rStyle w:val="Hyperlink"/>
          </w:rPr>
          <w:t>технических аспектов</w:t>
        </w:r>
      </w:hyperlink>
      <w:r>
        <w:t xml:space="preserve"> и </w:t>
      </w:r>
      <w:hyperlink w:history="1" w:anchor="_Underlying_objective_2">
        <w:r>
          <w:rPr>
            <w:rStyle w:val="Hyperlink"/>
          </w:rPr>
          <w:t>основополагающей цели</w:t>
        </w:r>
      </w:hyperlink>
      <w:r>
        <w:t>, как МГЗС в общем оценивает выполнение этого требования?</w:t>
      </w:r>
    </w:p>
    <w:p w:rsidRPr="00746FB9" w:rsidR="00850ED6" w:rsidP="00850ED6" w:rsidRDefault="00850ED6" w14:paraId="5E39A4AF" w14:textId="77777777">
      <w:pPr>
        <w:pStyle w:val="TextBold"/>
        <w:rPr>
          <w:b w:val="0"/>
          <w:bCs/>
          <w:sz w:val="22"/>
          <w:szCs w:val="28"/>
        </w:rPr>
      </w:pPr>
    </w:p>
    <w:p w:rsidRPr="00746FB9" w:rsidR="00F71ED6" w:rsidP="00F71ED6" w:rsidRDefault="00F71ED6" w14:paraId="40CF1A0C" w14:textId="77777777">
      <w:pPr>
        <w:pStyle w:val="TextBold"/>
        <w:rPr>
          <w:b w:val="0"/>
          <w:bCs/>
          <w:sz w:val="22"/>
          <w:szCs w:val="28"/>
        </w:rPr>
      </w:pPr>
      <w:r w:rsidRPr="00746FB9">
        <w:rPr>
          <w:b w:val="0"/>
          <w:sz w:val="22"/>
        </w:rPr>
        <w:t>Балл:</w:t>
      </w:r>
    </w:p>
    <w:tbl>
      <w:tblPr>
        <w:tblStyle w:val="TableGrid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070"/>
        <w:gridCol w:w="1710"/>
        <w:gridCol w:w="990"/>
        <w:gridCol w:w="1080"/>
        <w:gridCol w:w="1426"/>
        <w:gridCol w:w="108"/>
      </w:tblGrid>
      <w:tr w:rsidRPr="00F71ED6" w:rsidR="00DD17E1" w:rsidTr="00DD17E1" w14:paraId="688F0955" w14:textId="77777777">
        <w:trPr>
          <w:gridAfter w:val="1"/>
          <w:wAfter w:w="108" w:type="dxa"/>
          <w:trHeight w:val="60"/>
        </w:trPr>
        <w:tc>
          <w:tcPr>
            <w:tcW w:w="2250" w:type="dxa"/>
          </w:tcPr>
          <w:p w:rsidRPr="00746FB9" w:rsidR="00F71ED6" w:rsidP="009A58C6" w:rsidRDefault="00237C27" w14:paraId="6427126D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sz w:val="22"/>
                  <w:szCs w:val="28"/>
                </w:rPr>
                <w:id w:val="-4995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</w:rPr>
              </w:sdtEndPr>
              <w:sdtContent>
                <w:r w:rsidRPr="00F71ED6" w:rsidR="00F71ED6">
                  <w:rPr>
                    <w:rFonts w:hint="eastAsia" w:ascii="MS Gothic" w:hAnsi="MS Gothic"/>
                    <w:b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2070" w:type="dxa"/>
          </w:tcPr>
          <w:p w:rsidRPr="00746FB9" w:rsidR="00F71ED6" w:rsidP="009A58C6" w:rsidRDefault="00237C27" w14:paraId="49FAD828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sz w:val="22"/>
                  <w:szCs w:val="28"/>
                </w:rPr>
                <w:id w:val="-21349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</w:rPr>
              </w:sdtEndPr>
              <w:sdtContent>
                <w:r w:rsidRPr="00F71ED6" w:rsidR="00F71ED6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:rsidRPr="00746FB9" w:rsidR="00F71ED6" w:rsidP="009A58C6" w:rsidRDefault="00237C27" w14:paraId="37435A56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sz w:val="22"/>
                  <w:szCs w:val="28"/>
                </w:rPr>
                <w:id w:val="6007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</w:rPr>
              </w:sdtEndPr>
              <w:sdtContent>
                <w:r w:rsidRPr="00F71ED6" w:rsidR="00F71ED6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990" w:type="dxa"/>
          </w:tcPr>
          <w:p w:rsidRPr="00746FB9" w:rsidR="00F71ED6" w:rsidP="009A58C6" w:rsidRDefault="00237C27" w14:paraId="2DED6CFC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sz w:val="22"/>
                  <w:szCs w:val="28"/>
                </w:rPr>
                <w:id w:val="-13177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</w:rPr>
              </w:sdtEndPr>
              <w:sdtContent>
                <w:r w:rsidRPr="00F71ED6" w:rsidR="00F71ED6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Pr="00746FB9" w:rsidR="00F71ED6" w:rsidP="009A58C6" w:rsidRDefault="00237C27" w14:paraId="087ACDED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sz w:val="22"/>
                  <w:szCs w:val="28"/>
                </w:rPr>
                <w:id w:val="59560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</w:rPr>
              </w:sdtEndPr>
              <w:sdtContent>
                <w:r w:rsidRPr="00F71ED6" w:rsidR="00F71ED6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426" w:type="dxa"/>
          </w:tcPr>
          <w:p w:rsidRPr="00746FB9" w:rsidR="00F71ED6" w:rsidP="009A58C6" w:rsidRDefault="00237C27" w14:paraId="6A3AB06C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sz w:val="22"/>
                  <w:szCs w:val="28"/>
                </w:rPr>
                <w:id w:val="-125619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</w:rPr>
              </w:sdtEndPr>
              <w:sdtContent>
                <w:r w:rsidRPr="00F71ED6" w:rsidR="00F71ED6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</w:tr>
      <w:tr w:rsidRPr="00F71ED6" w:rsidR="00DD17E1" w:rsidTr="00DD17E1" w14:paraId="41510D47" w14:textId="77777777">
        <w:trPr>
          <w:trHeight w:val="60"/>
        </w:trPr>
        <w:tc>
          <w:tcPr>
            <w:tcW w:w="2250" w:type="dxa"/>
          </w:tcPr>
          <w:p w:rsidRPr="00DD17E1" w:rsidR="00F71ED6" w:rsidP="009A58C6" w:rsidRDefault="00F71ED6" w14:paraId="5265E382" w14:textId="77777777">
            <w:pPr>
              <w:spacing w:before="0" w:after="0"/>
              <w:rPr>
                <w:szCs w:val="20"/>
              </w:rPr>
            </w:pPr>
            <w:r w:rsidRPr="00DD17E1">
              <w:rPr>
                <w:szCs w:val="20"/>
              </w:rPr>
              <w:t>неудовлетворительный (</w:t>
            </w:r>
            <w:r w:rsidRPr="00DD17E1">
              <w:rPr>
                <w:szCs w:val="20"/>
                <w:shd w:val="clear" w:color="auto" w:fill="000000" w:themeFill="text1"/>
              </w:rPr>
              <w:t>0</w:t>
            </w:r>
            <w:r w:rsidRPr="00DD17E1">
              <w:rPr>
                <w:szCs w:val="20"/>
              </w:rPr>
              <w:t>)</w:t>
            </w:r>
          </w:p>
        </w:tc>
        <w:tc>
          <w:tcPr>
            <w:tcW w:w="2070" w:type="dxa"/>
          </w:tcPr>
          <w:p w:rsidRPr="00DD17E1" w:rsidR="00F71ED6" w:rsidP="009A58C6" w:rsidRDefault="00F71ED6" w14:paraId="29D5E611" w14:textId="77777777">
            <w:pPr>
              <w:spacing w:before="0" w:after="0"/>
              <w:rPr>
                <w:szCs w:val="20"/>
              </w:rPr>
            </w:pPr>
            <w:r w:rsidRPr="00DD17E1">
              <w:rPr>
                <w:szCs w:val="20"/>
              </w:rPr>
              <w:t>удовлетворительный (</w:t>
            </w:r>
            <w:r w:rsidRPr="00DD17E1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DD17E1">
              <w:rPr>
                <w:szCs w:val="20"/>
              </w:rPr>
              <w:t>)</w:t>
            </w:r>
          </w:p>
        </w:tc>
        <w:tc>
          <w:tcPr>
            <w:tcW w:w="1710" w:type="dxa"/>
          </w:tcPr>
          <w:p w:rsidRPr="00DD17E1" w:rsidR="00F71ED6" w:rsidP="009A58C6" w:rsidRDefault="00F71ED6" w14:paraId="0DE7ECFA" w14:textId="77777777">
            <w:pPr>
              <w:spacing w:before="0" w:after="0"/>
              <w:rPr>
                <w:szCs w:val="20"/>
              </w:rPr>
            </w:pPr>
            <w:r w:rsidRPr="00DD17E1">
              <w:rPr>
                <w:szCs w:val="20"/>
              </w:rPr>
              <w:t>посредственный (</w:t>
            </w:r>
            <w:r w:rsidRPr="00DD17E1">
              <w:rPr>
                <w:szCs w:val="20"/>
                <w:shd w:val="clear" w:color="auto" w:fill="FFC000"/>
              </w:rPr>
              <w:t>50</w:t>
            </w:r>
            <w:r w:rsidRPr="00DD17E1">
              <w:rPr>
                <w:szCs w:val="20"/>
              </w:rPr>
              <w:t>)</w:t>
            </w:r>
          </w:p>
        </w:tc>
        <w:tc>
          <w:tcPr>
            <w:tcW w:w="990" w:type="dxa"/>
          </w:tcPr>
          <w:p w:rsidRPr="00DD17E1" w:rsidR="00F71ED6" w:rsidP="009A58C6" w:rsidRDefault="00F71ED6" w14:paraId="157ADB49" w14:textId="77777777">
            <w:pPr>
              <w:spacing w:before="0" w:after="0"/>
              <w:rPr>
                <w:szCs w:val="20"/>
              </w:rPr>
            </w:pPr>
            <w:r w:rsidRPr="00DD17E1">
              <w:rPr>
                <w:szCs w:val="20"/>
              </w:rPr>
              <w:t>хороший (</w:t>
            </w:r>
            <w:r w:rsidRPr="00DD17E1">
              <w:rPr>
                <w:szCs w:val="20"/>
                <w:shd w:val="clear" w:color="auto" w:fill="89AA2E"/>
              </w:rPr>
              <w:t>70</w:t>
            </w:r>
            <w:r w:rsidRPr="00DD17E1">
              <w:rPr>
                <w:szCs w:val="20"/>
              </w:rPr>
              <w:t>)</w:t>
            </w:r>
          </w:p>
        </w:tc>
        <w:tc>
          <w:tcPr>
            <w:tcW w:w="1080" w:type="dxa"/>
          </w:tcPr>
          <w:p w:rsidRPr="00DD17E1" w:rsidR="00F71ED6" w:rsidP="009A58C6" w:rsidRDefault="00F71ED6" w14:paraId="253B364B" w14:textId="77777777">
            <w:pPr>
              <w:spacing w:before="0" w:after="0"/>
              <w:rPr>
                <w:szCs w:val="20"/>
              </w:rPr>
            </w:pPr>
            <w:r w:rsidRPr="00DD17E1">
              <w:rPr>
                <w:szCs w:val="20"/>
              </w:rPr>
              <w:t>отличный (</w:t>
            </w:r>
            <w:r w:rsidRPr="00DD17E1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DD17E1">
              <w:rPr>
                <w:szCs w:val="20"/>
              </w:rPr>
              <w:t>)</w:t>
            </w:r>
          </w:p>
        </w:tc>
        <w:tc>
          <w:tcPr>
            <w:tcW w:w="1534" w:type="dxa"/>
            <w:gridSpan w:val="2"/>
          </w:tcPr>
          <w:p w:rsidRPr="00DD17E1" w:rsidR="00F71ED6" w:rsidP="009A58C6" w:rsidRDefault="00F71ED6" w14:paraId="6B9EAC9E" w14:textId="77777777">
            <w:pPr>
              <w:spacing w:before="0" w:after="0"/>
              <w:rPr>
                <w:szCs w:val="20"/>
              </w:rPr>
            </w:pPr>
            <w:r w:rsidRPr="00DD17E1">
              <w:rPr>
                <w:szCs w:val="20"/>
              </w:rPr>
              <w:t>превосходный (</w:t>
            </w:r>
            <w:r w:rsidRPr="00DD17E1">
              <w:rPr>
                <w:szCs w:val="20"/>
                <w:shd w:val="clear" w:color="auto" w:fill="00B0F0"/>
              </w:rPr>
              <w:t>100</w:t>
            </w:r>
            <w:r w:rsidRPr="00DD17E1">
              <w:rPr>
                <w:szCs w:val="20"/>
              </w:rPr>
              <w:t>)</w:t>
            </w:r>
          </w:p>
        </w:tc>
      </w:tr>
      <w:tr w:rsidRPr="00F71ED6" w:rsidR="00DD17E1" w:rsidTr="00DD17E1" w14:paraId="5E5E8842" w14:textId="77777777">
        <w:trPr>
          <w:gridAfter w:val="1"/>
          <w:wAfter w:w="108" w:type="dxa"/>
          <w:trHeight w:val="60"/>
        </w:trPr>
        <w:tc>
          <w:tcPr>
            <w:tcW w:w="2250" w:type="dxa"/>
          </w:tcPr>
          <w:p w:rsidRPr="00746FB9" w:rsidR="00F71ED6" w:rsidP="009A58C6" w:rsidRDefault="00F71ED6" w14:paraId="5D773B93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2070" w:type="dxa"/>
          </w:tcPr>
          <w:p w:rsidRPr="00746FB9" w:rsidR="00F71ED6" w:rsidP="009A58C6" w:rsidRDefault="00F71ED6" w14:paraId="42356DFD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710" w:type="dxa"/>
          </w:tcPr>
          <w:p w:rsidRPr="00746FB9" w:rsidR="00F71ED6" w:rsidP="009A58C6" w:rsidRDefault="00F71ED6" w14:paraId="16C958DB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990" w:type="dxa"/>
          </w:tcPr>
          <w:p w:rsidRPr="00746FB9" w:rsidR="00F71ED6" w:rsidP="009A58C6" w:rsidRDefault="00F71ED6" w14:paraId="45628A26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080" w:type="dxa"/>
          </w:tcPr>
          <w:p w:rsidRPr="00746FB9" w:rsidR="00F71ED6" w:rsidP="009A58C6" w:rsidRDefault="00F71ED6" w14:paraId="705A9D4F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426" w:type="dxa"/>
          </w:tcPr>
          <w:p w:rsidRPr="00746FB9" w:rsidR="00F71ED6" w:rsidP="009A58C6" w:rsidRDefault="00F71ED6" w14:paraId="5F51C0CE" w14:textId="77777777">
            <w:pPr>
              <w:spacing w:before="0" w:after="0"/>
              <w:rPr>
                <w:sz w:val="22"/>
                <w:lang w:val="en-GB"/>
              </w:rPr>
            </w:pPr>
          </w:p>
        </w:tc>
      </w:tr>
    </w:tbl>
    <w:p w:rsidRPr="00746FB9" w:rsidR="00F71ED6" w:rsidP="00F71ED6" w:rsidRDefault="00F71ED6" w14:paraId="6B9E3B9E" w14:textId="77777777">
      <w:pPr>
        <w:rPr>
          <w:b/>
          <w:bCs/>
          <w:sz w:val="22"/>
        </w:rPr>
      </w:pPr>
      <w:r w:rsidRPr="00746FB9">
        <w:rPr>
          <w:b/>
          <w:sz w:val="22"/>
        </w:rPr>
        <w:t xml:space="preserve">Или </w:t>
      </w:r>
    </w:p>
    <w:p w:rsidRPr="00D12CFC" w:rsidR="00850ED6" w:rsidP="00850ED6" w:rsidRDefault="00237C27" w14:paraId="498C5B39" w14:textId="2A63F62F">
      <w:pPr>
        <w:rPr>
          <w:bCs/>
          <w:lang w:val="en-GB"/>
        </w:rPr>
      </w:pPr>
      <w:sdt>
        <w:sdtPr>
          <w:rPr>
            <w:sz w:val="22"/>
            <w:szCs w:val="28"/>
          </w:rPr>
          <w:id w:val="112496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1ED6" w:rsidR="00F71ED6">
            <w:rPr>
              <w:rFonts w:hint="eastAsia" w:ascii="MS Gothic" w:hAnsi="MS Gothic" w:eastAsia="MS Gothic"/>
              <w:sz w:val="22"/>
              <w:szCs w:val="28"/>
            </w:rPr>
            <w:t>☐</w:t>
          </w:r>
        </w:sdtContent>
      </w:sdt>
      <w:r w:rsidRPr="00746FB9" w:rsidR="004D5236">
        <w:rPr>
          <w:sz w:val="22"/>
        </w:rPr>
        <w:t xml:space="preserve"> </w:t>
      </w:r>
      <w:r w:rsidRPr="008830E0" w:rsidR="004D5236">
        <w:rPr>
          <w:szCs w:val="20"/>
        </w:rPr>
        <w:t>неприменимо</w:t>
      </w:r>
      <w:r w:rsidR="004D5236">
        <w:br/>
      </w: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D12CFC" w:rsidR="00850ED6" w14:paraId="63E1FF5B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D12CFC" w:rsidR="00850ED6" w:rsidRDefault="00850ED6" w14:paraId="28947F3D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Поясните</w:t>
            </w:r>
          </w:p>
        </w:tc>
      </w:tr>
    </w:tbl>
    <w:p w:rsidRPr="00D12CFC" w:rsidR="00850ED6" w:rsidP="00B97827" w:rsidRDefault="00850ED6" w14:paraId="700E28BD" w14:textId="77777777">
      <w:pPr>
        <w:pStyle w:val="Heading2"/>
      </w:pPr>
      <w:bookmarkStart w:name="_Toc173344650" w:id="52"/>
      <w:bookmarkStart w:name="_Toc175053218" w:id="53"/>
      <w:bookmarkStart w:name="_Toc194327037" w:id="54"/>
      <w:r>
        <w:t>Комментарии Международного Секретариата</w:t>
      </w:r>
      <w:bookmarkEnd w:id="52"/>
      <w:bookmarkEnd w:id="53"/>
      <w:bookmarkEnd w:id="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850ED6" w14:paraId="17B6B5D8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D12CFC" w:rsidR="00850ED6" w:rsidRDefault="00850ED6" w14:paraId="6A3DBCF7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Pr="00D12CFC" w:rsidR="00850ED6" w:rsidRDefault="00850ED6" w14:paraId="5D87358E" w14:textId="77777777">
            <w:pPr>
              <w:rPr>
                <w:i/>
                <w:iCs/>
              </w:rPr>
            </w:pPr>
            <w:r>
              <w:rPr>
                <w:i/>
              </w:rPr>
              <w:t>Комментарии касательно полноты выполнения аспектов требования, выявленных пробелов и необходимости предоставления уточнений.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7"/>
              <w:gridCol w:w="6739"/>
            </w:tblGrid>
            <w:tr w:rsidRPr="00D12CFC" w:rsidR="00850ED6" w14:paraId="6D533BE4" w14:textId="77777777">
              <w:tc>
                <w:tcPr>
                  <w:tcW w:w="2097" w:type="dxa"/>
                </w:tcPr>
                <w:p w:rsidR="00850ED6" w:rsidRDefault="00850ED6" w14:paraId="2B8A59C4" w14:textId="77777777">
                  <w:pPr>
                    <w:rPr>
                      <w:szCs w:val="22"/>
                    </w:rPr>
                  </w:pPr>
                  <w:r>
                    <w:t>6.1.a. Обязательные расходы на социальную сферу</w:t>
                  </w:r>
                </w:p>
                <w:p w:rsidRPr="00746FB9" w:rsidR="00F71ED6" w:rsidRDefault="00F71ED6" w14:paraId="271E8305" w14:textId="691F815E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9" w:type="dxa"/>
                </w:tcPr>
                <w:p w:rsidRPr="00D12CFC" w:rsidR="00850ED6" w:rsidRDefault="00850ED6" w14:paraId="58952903" w14:textId="5863BB2E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02BCA0EC" w14:textId="77777777">
              <w:tc>
                <w:tcPr>
                  <w:tcW w:w="2097" w:type="dxa"/>
                </w:tcPr>
                <w:p w:rsidR="00275B3D" w:rsidP="00275B3D" w:rsidRDefault="00275B3D" w14:paraId="296A1617" w14:textId="77777777">
                  <w:pPr>
                    <w:rPr>
                      <w:szCs w:val="20"/>
                    </w:rPr>
                  </w:pPr>
                  <w:r w:rsidRPr="00746FB9">
                    <w:t>6.1.a. Раскрытие контрактов, предусматривающих обязательные отчисления на социальную сферу</w:t>
                  </w:r>
                </w:p>
                <w:p w:rsidRPr="00746FB9" w:rsidR="00275B3D" w:rsidP="00275B3D" w:rsidRDefault="00275B3D" w14:paraId="5573F377" w14:textId="6C4561D1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Ожидаемый аспект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5C4FF6D1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7DA1B015" w14:textId="77777777">
              <w:tc>
                <w:tcPr>
                  <w:tcW w:w="2097" w:type="dxa"/>
                </w:tcPr>
                <w:p w:rsidR="00275B3D" w:rsidP="00275B3D" w:rsidRDefault="00275B3D" w14:paraId="03520219" w14:textId="77777777">
                  <w:pPr>
                    <w:rPr>
                      <w:szCs w:val="22"/>
                    </w:rPr>
                  </w:pPr>
                  <w:r>
                    <w:t>6.1.b. Обязательные экологические платежи</w:t>
                  </w:r>
                </w:p>
                <w:p w:rsidRPr="00D12CFC" w:rsidR="00275B3D" w:rsidP="00275B3D" w:rsidRDefault="00275B3D" w14:paraId="2D2D97EF" w14:textId="550C1D43">
                  <w:pPr>
                    <w:rPr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  <w:r>
                    <w:t xml:space="preserve"> </w:t>
                  </w:r>
                </w:p>
              </w:tc>
              <w:tc>
                <w:tcPr>
                  <w:tcW w:w="6739" w:type="dxa"/>
                </w:tcPr>
                <w:p w:rsidRPr="00746FB9" w:rsidR="00275B3D" w:rsidP="00275B3D" w:rsidRDefault="00275B3D" w14:paraId="492A7A46" w14:textId="77777777">
                  <w:pPr>
                    <w:rPr>
                      <w:szCs w:val="22"/>
                    </w:rPr>
                  </w:pPr>
                </w:p>
              </w:tc>
            </w:tr>
            <w:tr w:rsidRPr="00D12CFC" w:rsidR="00275B3D" w14:paraId="3509E2D0" w14:textId="77777777">
              <w:tc>
                <w:tcPr>
                  <w:tcW w:w="2097" w:type="dxa"/>
                </w:tcPr>
                <w:p w:rsidR="00275B3D" w:rsidP="00275B3D" w:rsidRDefault="00275B3D" w14:paraId="2273AD95" w14:textId="77777777">
                  <w:pPr>
                    <w:rPr>
                      <w:szCs w:val="22"/>
                    </w:rPr>
                  </w:pPr>
                  <w:r>
                    <w:t>6.1.b. Раскрытие контрактов, предусматривающих обязательные экологические платежи</w:t>
                  </w:r>
                </w:p>
                <w:p w:rsidRPr="00746FB9" w:rsidR="00275B3D" w:rsidP="00275B3D" w:rsidRDefault="00275B3D" w14:paraId="2BF9CB42" w14:textId="5FF1C94D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Ожидаемый аспект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28F75F25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0295D446" w14:textId="77777777">
              <w:tc>
                <w:tcPr>
                  <w:tcW w:w="2097" w:type="dxa"/>
                </w:tcPr>
                <w:p w:rsidR="00275B3D" w:rsidP="00275B3D" w:rsidRDefault="00275B3D" w14:paraId="6F969A21" w14:textId="77777777">
                  <w:pPr>
                    <w:rPr>
                      <w:szCs w:val="22"/>
                    </w:rPr>
                  </w:pPr>
                  <w:r>
                    <w:t>6.1.c. Обеспечение качества и подтверждение достоверности данных</w:t>
                  </w:r>
                </w:p>
                <w:p w:rsidRPr="00746FB9" w:rsidR="00DE5AFA" w:rsidP="00275B3D" w:rsidRDefault="00DE5AFA" w14:paraId="3EED21F8" w14:textId="6CF7C6B4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2A3D092D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7DFEDC68" w14:textId="77777777">
              <w:tc>
                <w:tcPr>
                  <w:tcW w:w="2097" w:type="dxa"/>
                </w:tcPr>
                <w:p w:rsidR="00275B3D" w:rsidP="00275B3D" w:rsidRDefault="00275B3D" w14:paraId="63310CD7" w14:textId="77777777">
                  <w:pPr>
                    <w:rPr>
                      <w:szCs w:val="22"/>
                    </w:rPr>
                  </w:pPr>
                  <w:r>
                    <w:t xml:space="preserve">6.1.d. Дополнительная информация о расходах на социальную сферу и охрану окружающей среды </w:t>
                  </w:r>
                </w:p>
                <w:p w:rsidRPr="00746FB9" w:rsidR="00275B3D" w:rsidP="00275B3D" w:rsidRDefault="00275B3D" w14:paraId="48FD3B80" w14:textId="00919FD4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35E06E93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17FE5DAD" w14:textId="77777777">
              <w:tc>
                <w:tcPr>
                  <w:tcW w:w="2097" w:type="dxa"/>
                </w:tcPr>
                <w:p w:rsidRPr="00D12CFC" w:rsidR="00275B3D" w:rsidP="00275B3D" w:rsidRDefault="00275B3D" w14:paraId="355A8E46" w14:textId="77777777">
                  <w:pPr>
                    <w:rPr>
                      <w:szCs w:val="20"/>
                    </w:rPr>
                  </w:pPr>
                  <w:r>
                    <w:t>Основополагающая цель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6E10DD15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5393E31B" w14:textId="77777777">
              <w:tc>
                <w:tcPr>
                  <w:tcW w:w="2097" w:type="dxa"/>
                </w:tcPr>
                <w:p w:rsidRPr="00D12CFC" w:rsidR="00275B3D" w:rsidP="00275B3D" w:rsidRDefault="00275B3D" w14:paraId="145C70D2" w14:textId="77777777">
                  <w:pPr>
                    <w:rPr>
                      <w:szCs w:val="22"/>
                    </w:rPr>
                  </w:pPr>
                  <w:r>
                    <w:t>Любые другие комментарии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3960D9E4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059E8D91" w14:textId="77777777">
              <w:tc>
                <w:tcPr>
                  <w:tcW w:w="2097" w:type="dxa"/>
                </w:tcPr>
                <w:p w:rsidRPr="00D12CFC" w:rsidR="00275B3D" w:rsidP="00275B3D" w:rsidRDefault="00275B3D" w14:paraId="6B7C767F" w14:textId="77777777">
                  <w:pPr>
                    <w:rPr>
                      <w:szCs w:val="22"/>
                    </w:rPr>
                  </w:pPr>
                  <w:r>
                    <w:t>Наличие систематически раскрываемой информации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20DAD15D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67781D9B" w14:textId="77777777">
              <w:tc>
                <w:tcPr>
                  <w:tcW w:w="2097" w:type="dxa"/>
                </w:tcPr>
                <w:p w:rsidRPr="00D12CFC" w:rsidR="00275B3D" w:rsidP="00275B3D" w:rsidRDefault="00275B3D" w14:paraId="2EA9B0AB" w14:textId="77777777">
                  <w:pPr>
                    <w:rPr>
                      <w:szCs w:val="22"/>
                    </w:rPr>
                  </w:pPr>
                  <w:r>
                    <w:t>Своевременность раскрытия информации</w:t>
                  </w:r>
                </w:p>
              </w:tc>
              <w:tc>
                <w:tcPr>
                  <w:tcW w:w="6739" w:type="dxa"/>
                </w:tcPr>
                <w:p w:rsidRPr="00D12CFC" w:rsidR="00275B3D" w:rsidP="00275B3D" w:rsidRDefault="00275B3D" w14:paraId="3EEB646A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75B3D" w14:paraId="1569893B" w14:textId="77777777">
              <w:tc>
                <w:tcPr>
                  <w:tcW w:w="2097" w:type="dxa"/>
                </w:tcPr>
                <w:p w:rsidRPr="00D12CFC" w:rsidR="00275B3D" w:rsidP="00275B3D" w:rsidRDefault="00275B3D" w14:paraId="0614C11E" w14:textId="77777777">
                  <w:pPr>
                    <w:rPr>
                      <w:szCs w:val="22"/>
                    </w:rPr>
                  </w:pPr>
                  <w:r>
                    <w:t>Публикация данных в открытых форматах</w:t>
                  </w:r>
                </w:p>
              </w:tc>
              <w:tc>
                <w:tcPr>
                  <w:tcW w:w="6739" w:type="dxa"/>
                </w:tcPr>
                <w:p w:rsidRPr="00746FB9" w:rsidR="00275B3D" w:rsidP="00275B3D" w:rsidRDefault="00275B3D" w14:paraId="65414E66" w14:textId="77777777">
                  <w:pPr>
                    <w:rPr>
                      <w:szCs w:val="22"/>
                    </w:rPr>
                  </w:pPr>
                </w:p>
              </w:tc>
            </w:tr>
          </w:tbl>
          <w:p w:rsidRPr="00746FB9" w:rsidR="00850ED6" w:rsidRDefault="00850ED6" w14:paraId="0CC25EAC" w14:textId="77777777">
            <w:pPr>
              <w:rPr>
                <w:i/>
                <w:iCs/>
              </w:rPr>
            </w:pPr>
          </w:p>
        </w:tc>
      </w:tr>
    </w:tbl>
    <w:p w:rsidRPr="00746FB9" w:rsidR="00850ED6" w:rsidP="00850ED6" w:rsidRDefault="00850ED6" w14:paraId="576ACC46" w14:textId="77777777"/>
    <w:p w:rsidRPr="003875E6" w:rsidR="004417E2" w:rsidP="004417E2" w:rsidRDefault="00850ED6" w14:paraId="11778D4C" w14:textId="24232112">
      <w:pPr>
        <w:pStyle w:val="Heading1"/>
        <w:rPr>
          <w:b/>
          <w:bCs/>
        </w:rPr>
      </w:pPr>
      <w:bookmarkStart w:name="_Requirement_6.4:_Environmental" w:id="55"/>
      <w:bookmarkEnd w:id="55"/>
      <w:r>
        <w:br w:type="page"/>
      </w:r>
      <w:bookmarkStart w:name="_Toc194327038" w:id="56"/>
      <w:r>
        <w:t>Требование 6.4. Воздействие добывающих отраслей на окружающую среду и социальную сферу</w:t>
      </w:r>
      <w:bookmarkEnd w:id="56"/>
    </w:p>
    <w:p w:rsidR="004417E2" w:rsidP="00B97827" w:rsidRDefault="004417E2" w14:paraId="32745302" w14:textId="4F782ECF">
      <w:pPr>
        <w:pStyle w:val="Heading2"/>
        <w:numPr>
          <w:ilvl w:val="0"/>
          <w:numId w:val="40"/>
        </w:numPr>
      </w:pPr>
      <w:bookmarkStart w:name="_Toc194327039" w:id="57"/>
      <w:r>
        <w:t>Ресурсы</w:t>
      </w:r>
      <w:bookmarkEnd w:id="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2"/>
      </w:tblGrid>
      <w:tr w:rsidRPr="00D12CFC" w:rsidR="004417E2" w14:paraId="3BC633F0" w14:textId="77777777">
        <w:trPr>
          <w:trHeight w:val="598"/>
        </w:trPr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Pr="00D12CFC" w:rsidR="004417E2" w:rsidRDefault="004D5236" w14:paraId="33A1489F" w14:textId="0E36511E">
            <w:hyperlink w:history="1" w:anchor="_4воздействие-добывающих-отраслей-на-окружающую-среду-и-социальную-сферу--17333" r:id="rId20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64-воздействие-на-окружающую-среду-и-социальную-сферу-18980" r:id="rId21">
              <w:r>
                <w:rPr>
                  <w:rStyle w:val="Hyperlink"/>
                </w:rPr>
                <w:t>Руководство по валидации</w:t>
              </w:r>
            </w:hyperlink>
          </w:p>
          <w:p w:rsidRPr="006E080C" w:rsidR="004417E2" w:rsidP="006E080C" w:rsidRDefault="004417E2" w14:paraId="4D6BCDE2" w14:textId="2D788BB9">
            <w:r>
              <w:t xml:space="preserve">Методические руководства: </w:t>
            </w:r>
            <w:hyperlink w:history="1" r:id="rId22">
              <w:r>
                <w:rPr>
                  <w:rStyle w:val="Hyperlink"/>
                </w:rPr>
                <w:t>Воздействие добывающих отраслей на окружающую среду</w:t>
              </w:r>
            </w:hyperlink>
          </w:p>
        </w:tc>
      </w:tr>
    </w:tbl>
    <w:p w:rsidRPr="00D12CFC" w:rsidR="004417E2" w:rsidP="00B97827" w:rsidRDefault="004417E2" w14:paraId="3DC35A0D" w14:textId="77777777">
      <w:pPr>
        <w:pStyle w:val="Heading2"/>
      </w:pPr>
      <w:bookmarkStart w:name="_Toc194327040" w:id="58"/>
      <w:r>
        <w:t>Корректирующие меры / рекомендации по итогам предыдущей валидации</w:t>
      </w:r>
      <w:bookmarkEnd w:id="58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4417E2" w14:paraId="7DD8006A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D12CFC" w:rsidR="004417E2" w:rsidRDefault="004417E2" w14:paraId="0A6272BA" w14:textId="77777777">
            <w:pPr>
              <w:rPr>
                <w:i/>
                <w:iCs/>
              </w:rPr>
            </w:pPr>
            <w:r>
              <w:rPr>
                <w:i/>
              </w:rPr>
              <w:t xml:space="preserve">В соответствующих случаях вставьте рекомендацию и/или корректирующую меру, предложенные по итогам предыдущей валидации, и укажите статус их выполнения. Если валидация проводится впервые, этот раздел можно удалить. </w:t>
            </w:r>
          </w:p>
        </w:tc>
      </w:tr>
    </w:tbl>
    <w:p w:rsidRPr="00D12CFC" w:rsidR="004417E2" w:rsidP="00B97827" w:rsidRDefault="009F6E30" w14:paraId="5717F3A9" w14:textId="4763A6E0">
      <w:pPr>
        <w:pStyle w:val="Heading2"/>
      </w:pPr>
      <w:bookmarkStart w:name="_Toc194327041" w:id="59"/>
      <w:r>
        <w:t>Обладатели информации</w:t>
      </w:r>
      <w:bookmarkEnd w:id="59"/>
      <w:r>
        <w:t xml:space="preserve"> </w:t>
      </w:r>
    </w:p>
    <w:p w:rsidRPr="00D12CFC" w:rsidR="004417E2" w:rsidP="004417E2" w:rsidRDefault="004417E2" w14:paraId="4CEB846B" w14:textId="77777777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организации или организаций,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Этот раздел также может выступать информационной основой для Отчета ИПДО (см. приложение A).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3405"/>
        <w:gridCol w:w="3540"/>
      </w:tblGrid>
      <w:tr w:rsidRPr="00D12CFC" w:rsidR="004417E2" w14:paraId="05882678" w14:textId="77777777">
        <w:trPr>
          <w:trHeight w:val="476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4417E2" w:rsidRDefault="004417E2" w14:paraId="0243D78A" w14:textId="77777777">
            <w:pPr>
              <w:rPr>
                <w:b/>
                <w:bCs/>
                <w:szCs w:val="22"/>
              </w:rPr>
            </w:pPr>
            <w:r>
              <w:br/>
            </w:r>
          </w:p>
        </w:tc>
        <w:tc>
          <w:tcPr>
            <w:tcW w:w="3405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4417E2" w:rsidRDefault="004417E2" w14:paraId="7FB0745D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540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D12CFC" w:rsidR="004417E2" w:rsidRDefault="004417E2" w14:paraId="2F6D0C93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D12CFC" w:rsidR="004417E2" w14:paraId="6E2ABBD8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0324B3" w14:paraId="36A7A9CB" w14:textId="7C2F1BE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Обзор нормативно-правовой базы и реформ</w:t>
            </w:r>
            <w:r>
              <w:rPr>
                <w:b/>
              </w:rPr>
              <w:br/>
            </w:r>
            <w:r>
              <w:rPr>
                <w:b/>
              </w:rPr>
              <w:t>6.4.a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="004417E2" w:rsidRDefault="004417E2" w14:paraId="1B7DED9F" w14:textId="77777777">
            <w:r>
              <w:t xml:space="preserve">Какие </w:t>
            </w:r>
            <w:r>
              <w:rPr>
                <w:b/>
              </w:rPr>
              <w:t xml:space="preserve">государственные органы </w:t>
            </w:r>
            <w:r>
              <w:t xml:space="preserve">предоставляют описание нормативно-правовой базы, регулирующей мониторинг и управление воздействием на окружающую среду и социальную сферу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highlight w:val="yellow"/>
                </w:rPr>
                <w:alias w:val="Выберите отрасль"/>
                <w:tag w:val="Select applicable sector"/>
                <w:id w:val="12589918"/>
                <w:placeholder>
                  <w:docPart w:val="770E7DB57F3C48C59C4F639DB503C202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/>
              <w:sdtContent>
                <w:r>
                  <w:rPr>
                    <w:highlight w:val="yellow"/>
                  </w:rPr>
                  <w:t>Выберите вариант</w:t>
                </w:r>
              </w:sdtContent>
            </w:sdt>
            <w:r>
              <w:t>?</w:t>
            </w:r>
          </w:p>
          <w:p w:rsidRPr="00D12CFC" w:rsidR="00E15EA4" w:rsidRDefault="00E15EA4" w14:paraId="5929A02B" w14:textId="789ED85A">
            <w:r>
              <w:t xml:space="preserve">Обратите внимание, что это требование распространяется на правила, касающиеся экологических разрешений и лицензий, оценки воздействия, восстановления окружающей среды, вывода добывающих предприятий из эксплуатации, закрытия шахт, обязанностей органов. 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4417E2" w:rsidRDefault="004417E2" w14:paraId="366B647C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705A04" w:rsidRDefault="00705A04" w14:paraId="3336EB0D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705A04" w:rsidP="00705A04" w:rsidRDefault="00705A04" w14:paraId="087F734E" w14:textId="4CC73A4C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705A04" w:rsidRDefault="00705A04" w14:paraId="2CF28024" w14:textId="77777777">
            <w:pPr>
              <w:rPr>
                <w:szCs w:val="22"/>
              </w:rPr>
            </w:pPr>
          </w:p>
        </w:tc>
      </w:tr>
      <w:tr w:rsidRPr="00D12CFC" w:rsidR="004417E2" w14:paraId="070F4B7F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9F02BA" w14:paraId="4365FCF2" w14:textId="4FB6CA75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Оценка воздействия</w:t>
            </w:r>
            <w:r>
              <w:rPr>
                <w:b/>
              </w:rPr>
              <w:br/>
            </w:r>
            <w:r>
              <w:rPr>
                <w:b/>
              </w:rPr>
              <w:t>6.4.b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4417E2" w14:paraId="3AA595D3" w14:textId="07204EAD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</w:t>
            </w:r>
            <w:r>
              <w:rPr>
                <w:b/>
              </w:rPr>
              <w:t>и отчитывающиеся компании</w:t>
            </w:r>
            <w:r>
              <w:t xml:space="preserve"> владеют информацией о государственной оценке экологического, социального и гендерного воздействия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szCs w:val="22"/>
                  <w:highlight w:val="yellow"/>
                </w:rPr>
                <w:alias w:val="Выберите отрасль"/>
                <w:tag w:val="Select applicable sector"/>
                <w:id w:val="-996954781"/>
                <w:placeholder>
                  <w:docPart w:val="C77174392D094875B4CF8A94810D4AD1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/>
              <w:sdtContent>
                <w:r>
                  <w:rPr>
                    <w:highlight w:val="yellow"/>
                  </w:rPr>
                  <w:t>Выберите вариант</w:t>
                </w:r>
              </w:sdtContent>
            </w:sdt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4417E2" w:rsidRDefault="004417E2" w14:paraId="4F64EF36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6F7C8B" w:rsidRDefault="006F7C8B" w14:paraId="5E306965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6F7C8B" w:rsidP="006F7C8B" w:rsidRDefault="006F7C8B" w14:paraId="3EC12628" w14:textId="71BD811E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6F7C8B" w:rsidRDefault="006F7C8B" w14:paraId="7D71852F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D12CFC" w:rsidR="004417E2" w14:paraId="775086B6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345772" w14:paraId="7663A3FB" w14:textId="615F49DA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Дополнительная информация о воздействии</w:t>
            </w:r>
            <w:r>
              <w:rPr>
                <w:b/>
              </w:rPr>
              <w:br/>
            </w:r>
            <w:r>
              <w:rPr>
                <w:b/>
              </w:rPr>
              <w:t>6.4.c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4417E2" w14:paraId="6796BD9B" w14:textId="1223AFF9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компании</w:t>
            </w:r>
            <w:r>
              <w:t xml:space="preserve"> располагают дополнительной информацией о своем социальном, гендерном и экологическом менеджменте и воздействии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szCs w:val="22"/>
                  <w:highlight w:val="yellow"/>
                </w:rPr>
                <w:alias w:val="Выберите отрасль"/>
                <w:tag w:val="Select applicable sector"/>
                <w:id w:val="1432081202"/>
                <w:placeholder>
                  <w:docPart w:val="1FD3C01D0DDF47CFA2712551B8CCEB53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/>
              <w:sdtContent>
                <w:r>
                  <w:rPr>
                    <w:highlight w:val="yellow"/>
                  </w:rPr>
                  <w:t>Выберите вариант</w:t>
                </w:r>
              </w:sdtContent>
            </w:sdt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4417E2" w:rsidRDefault="004417E2" w14:paraId="1ABF8A8A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FA0B04" w:rsidRDefault="00FA0B04" w14:paraId="15F1F007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FA0B04" w:rsidP="00FA0B04" w:rsidRDefault="00FA0B04" w14:paraId="0ADB8594" w14:textId="2FEC193A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FA0B04" w:rsidRDefault="00FA0B04" w14:paraId="1CF4D307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D12CFC" w:rsidR="004417E2" w14:paraId="4D1DDE43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2C456A" w14:paraId="0C1818A1" w14:textId="469C1689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Практика мониторинга и обеспечения соблюдения требований</w:t>
            </w:r>
            <w:r>
              <w:rPr>
                <w:b/>
              </w:rPr>
              <w:br/>
            </w:r>
            <w:r>
              <w:rPr>
                <w:b/>
              </w:rPr>
              <w:t>6.4.d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4417E2" w14:paraId="13758C57" w14:textId="4DF63AE3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хранение/сбор информации о практике мониторинга и обеспечения соблюдения требований, касающейся экологического и социального воздействия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szCs w:val="22"/>
                  <w:highlight w:val="yellow"/>
                </w:rPr>
                <w:alias w:val="Выберите отрасль"/>
                <w:tag w:val="Select applicable sector"/>
                <w:id w:val="-1079596668"/>
                <w:placeholder>
                  <w:docPart w:val="F646275CB0E94E3BB4F7ECDD75B3998C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/>
              <w:sdtContent>
                <w:r>
                  <w:rPr>
                    <w:highlight w:val="yellow"/>
                  </w:rPr>
                  <w:t>Выберите вариант</w:t>
                </w:r>
              </w:sdtContent>
            </w:sdt>
            <w:r>
              <w:t>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4417E2" w:rsidRDefault="004417E2" w14:paraId="5ADCCB50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D12CFC" w:rsidR="00FA0B04" w:rsidP="00FA0B04" w:rsidRDefault="00FA0B04" w14:paraId="11DBBB41" w14:textId="4F899D3B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  <w:p w:rsidRPr="00746FB9" w:rsidR="00FA0B04" w:rsidRDefault="00FA0B04" w14:paraId="1F95B3C2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D12CFC" w:rsidR="004417E2" w14:paraId="3A94426F" w14:textId="77777777">
        <w:trPr>
          <w:trHeight w:val="544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427DF2" w14:paraId="12202933" w14:textId="5D90FC65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Санкции</w:t>
            </w:r>
            <w:r>
              <w:rPr>
                <w:b/>
              </w:rPr>
              <w:br/>
            </w:r>
            <w:r>
              <w:rPr>
                <w:b/>
              </w:rPr>
              <w:t>6.4.e</w:t>
            </w:r>
          </w:p>
        </w:tc>
        <w:tc>
          <w:tcPr>
            <w:tcW w:w="3405" w:type="dxa"/>
            <w:tcBorders>
              <w:top w:val="single" w:color="auto" w:sz="4" w:space="0"/>
              <w:bottom w:val="single" w:color="auto" w:sz="4" w:space="0"/>
            </w:tcBorders>
          </w:tcPr>
          <w:p w:rsidRPr="00D12CFC" w:rsidR="004417E2" w:rsidRDefault="004417E2" w14:paraId="76D93B34" w14:textId="00837F3C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разработку порядка наложения санкций и непосредственное наложение санкций?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4" w:space="0"/>
            </w:tcBorders>
          </w:tcPr>
          <w:p w:rsidR="004417E2" w:rsidRDefault="004417E2" w14:paraId="544B5AEC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rPr>
                <w:shd w:val="clear" w:color="auto" w:fill="D9E2F3" w:themeFill="accent1" w:themeFillTint="33"/>
              </w:rPr>
              <w:t>:</w:t>
            </w:r>
          </w:p>
          <w:p w:rsidRPr="00746FB9" w:rsidR="0029040A" w:rsidRDefault="0029040A" w14:paraId="57263989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</w:p>
          <w:p w:rsidRPr="00D12CFC" w:rsidR="0029040A" w:rsidRDefault="0029040A" w14:paraId="06C12425" w14:textId="3437EAE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Укажите издания и приведите веб-сайты / ссылки на ресурсы, где можно ознакомиться с этой информацией.</w:t>
            </w:r>
          </w:p>
        </w:tc>
      </w:tr>
    </w:tbl>
    <w:p w:rsidRPr="00D12CFC" w:rsidR="004417E2" w:rsidP="00B97827" w:rsidRDefault="004417E2" w14:paraId="061B8DFD" w14:textId="77777777">
      <w:pPr>
        <w:pStyle w:val="Heading2"/>
      </w:pPr>
      <w:bookmarkStart w:name="_Toc194327042" w:id="60"/>
      <w:r>
        <w:t>Самооценка</w:t>
      </w:r>
      <w:bookmarkEnd w:id="60"/>
    </w:p>
    <w:p w:rsidRPr="00062A7B" w:rsidR="004417E2" w:rsidP="00062A7B" w:rsidRDefault="004417E2" w14:paraId="3AAB6502" w14:textId="23E4593C">
      <w:pPr>
        <w:pStyle w:val="Heading3"/>
      </w:pPr>
      <w:bookmarkStart w:name="_Toc194327043" w:id="61"/>
      <w:r>
        <w:t>Технические аспекты требования</w:t>
      </w:r>
      <w:bookmarkEnd w:id="61"/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Pr="00D12CFC" w:rsidR="004417E2" w:rsidTr="00D83F15" w14:paraId="3CFCA8B4" w14:textId="77777777">
        <w:tc>
          <w:tcPr>
            <w:tcW w:w="1701" w:type="dxa"/>
            <w:shd w:val="clear" w:color="auto" w:fill="B4C6E7" w:themeFill="accent1" w:themeFillTint="66"/>
          </w:tcPr>
          <w:p w:rsidRPr="00AA02F7" w:rsidR="004417E2" w:rsidRDefault="00AA02F7" w14:paraId="5C4ED218" w14:textId="4322E2FE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:rsidRPr="00D12CFC" w:rsidR="004417E2" w:rsidRDefault="004417E2" w14:paraId="56DED0CA" w14:textId="797C2899">
            <w:pPr>
              <w:rPr>
                <w:szCs w:val="20"/>
              </w:rPr>
            </w:pPr>
            <w:r>
              <w:rPr>
                <w:b/>
              </w:rPr>
              <w:t>6.4.a. Обзор нормативно-правовой базы</w:t>
            </w:r>
            <w:r>
              <w:rPr>
                <w:b/>
              </w:rPr>
              <w:br/>
            </w:r>
            <w:r>
              <w:rPr>
                <w:b/>
              </w:rPr>
              <w:t>6.4.b. Доступность для общественности</w:t>
            </w:r>
          </w:p>
        </w:tc>
      </w:tr>
      <w:tr w:rsidRPr="00D12CFC" w:rsidR="00805266" w:rsidTr="00805266" w14:paraId="1FAB0790" w14:textId="77777777">
        <w:tc>
          <w:tcPr>
            <w:tcW w:w="1701" w:type="dxa"/>
          </w:tcPr>
          <w:p w:rsidRPr="00AA02F7" w:rsidR="00805266" w:rsidRDefault="00805266" w14:paraId="10131B6C" w14:textId="5ED63DFE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Наличие</w:t>
            </w:r>
          </w:p>
        </w:tc>
        <w:tc>
          <w:tcPr>
            <w:tcW w:w="7371" w:type="dxa"/>
          </w:tcPr>
          <w:p w:rsidRPr="00C6071C" w:rsidR="00805266" w:rsidP="00805266" w:rsidRDefault="00805266" w14:paraId="2EF45EC2" w14:textId="244A04B3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 xml:space="preserve">Задокументирован ли обзор соответствующих правовых положений и административных правил, регулирующих управление воздействием на окружающую среду и социальную сферу и мониторинг такого воздействия </w:t>
            </w:r>
            <w:r>
              <w:rPr>
                <w:b/>
                <w:bCs/>
                <w:highlight w:val="yellow"/>
              </w:rPr>
              <w:t xml:space="preserve">в отрасли </w:t>
            </w:r>
            <w:sdt>
              <w:sdtPr>
                <w:rPr>
                  <w:b/>
                  <w:bCs/>
                  <w:szCs w:val="22"/>
                  <w:highlight w:val="yellow"/>
                </w:rPr>
                <w:alias w:val="Выберите отрасль"/>
                <w:tag w:val="Select applicable sector"/>
                <w:id w:val="1092351046"/>
                <w:placeholder>
                  <w:docPart w:val="B1D54B7AE0414712B33609F7ACA23F79"/>
                </w:placeholder>
                <w:showingPlcHdr/>
                <w:dropDownList>
                  <w:listItem w:displayText="нефтегазовая отрасль" w:value="нефтегазовая отрасль"/>
                  <w:listItem w:displayText="горнодобывающая отрасль и карьерная разработка недр" w:value="горнодобывающая отрасль и карьерная разработка недр"/>
                </w:dropDownList>
              </w:sdtPr>
              <w:sdtEndPr/>
              <w:sdtContent>
                <w:r>
                  <w:rPr>
                    <w:b/>
                    <w:bCs/>
                    <w:highlight w:val="yellow"/>
                  </w:rPr>
                  <w:t>Выберите вариант</w:t>
                </w:r>
              </w:sdtContent>
            </w:sdt>
            <w:r>
              <w:rPr>
                <w:b/>
                <w:bCs/>
              </w:rPr>
              <w:t>?</w:t>
            </w:r>
            <w:r>
              <w:rPr>
                <w:b/>
              </w:rPr>
              <w:t xml:space="preserve"> (6.4.a)</w:t>
            </w:r>
          </w:p>
          <w:p w:rsidR="00805266" w:rsidP="00805266" w:rsidRDefault="00237C27" w14:paraId="6FE41529" w14:textId="77777777">
            <w:pPr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4944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0526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77521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05266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</w:t>
            </w:r>
          </w:p>
          <w:p w:rsidRPr="00746FB9" w:rsidR="00652643" w:rsidP="00805266" w:rsidRDefault="00652643" w14:paraId="15A30BC2" w14:textId="77777777">
            <w:pPr>
              <w:rPr>
                <w:szCs w:val="20"/>
              </w:rPr>
            </w:pPr>
          </w:p>
          <w:p w:rsidRPr="00EF6D2B" w:rsidR="0051737C" w:rsidP="0051737C" w:rsidRDefault="0051737C" w14:paraId="3189AC9E" w14:textId="77777777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вышеуказанной информацией?</w:t>
            </w:r>
          </w:p>
          <w:p w:rsidRPr="00EF6D2B" w:rsidR="0051737C" w:rsidP="0051737C" w:rsidRDefault="0051737C" w14:paraId="09AFF4C8" w14:textId="646C78D7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51737C" w:rsidP="0051737C" w:rsidRDefault="0051737C" w14:paraId="3E4E45CB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51737C" w:rsidP="0051737C" w:rsidRDefault="0051737C" w14:paraId="5BD84BDE" w14:textId="77777777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746FB9" w:rsidR="0051737C" w:rsidP="00805266" w:rsidRDefault="0051737C" w14:paraId="18A017C9" w14:textId="77777777">
            <w:pPr>
              <w:rPr>
                <w:szCs w:val="20"/>
              </w:rPr>
            </w:pPr>
          </w:p>
          <w:p w:rsidRPr="00C6071C" w:rsidR="00652643" w:rsidP="00652643" w:rsidRDefault="00652643" w14:paraId="5C1D8E2E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Опубликована ли в открытом доступе информация о роли и ответственности соответствующих государственных организаций в реализации правил и постановлений?</w:t>
            </w:r>
          </w:p>
          <w:p w:rsidR="00652643" w:rsidP="00652643" w:rsidRDefault="00237C27" w14:paraId="74E46A6D" w14:textId="77777777">
            <w:pPr>
              <w:pStyle w:val="ListParagraph"/>
              <w:ind w:left="0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8987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652643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7139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652643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746FB9" w:rsidR="00652643" w:rsidP="00652643" w:rsidRDefault="00652643" w14:paraId="79D3D121" w14:textId="77777777">
            <w:pPr>
              <w:pStyle w:val="ListParagraph"/>
              <w:ind w:left="0"/>
              <w:rPr>
                <w:szCs w:val="20"/>
              </w:rPr>
            </w:pPr>
          </w:p>
          <w:p w:rsidRPr="00EF6D2B" w:rsidR="00652643" w:rsidP="00652643" w:rsidRDefault="00652643" w14:paraId="4E0AD0CE" w14:textId="77777777">
            <w:pPr>
              <w:shd w:val="clear" w:color="auto" w:fill="FFFFFF" w:themeFill="background1"/>
              <w:rPr>
                <w:b/>
                <w:i/>
              </w:rPr>
            </w:pPr>
            <w:r>
              <w:rPr>
                <w:b/>
                <w:i/>
              </w:rPr>
              <w:t>Где можно ознакомиться с вышеуказанной информацией?</w:t>
            </w:r>
          </w:p>
          <w:p w:rsidRPr="00EF6D2B" w:rsidR="00652643" w:rsidP="00652643" w:rsidRDefault="00652643" w14:paraId="0FF94562" w14:textId="26533B7A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652643" w:rsidP="00652643" w:rsidRDefault="00652643" w14:paraId="68E76C35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="00652643" w:rsidP="00652643" w:rsidRDefault="00652643" w14:paraId="112F2285" w14:textId="77777777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="007609BA" w:rsidP="00805266" w:rsidRDefault="007609BA" w14:paraId="3546A937" w14:textId="77777777">
            <w:pPr>
              <w:rPr>
                <w:szCs w:val="20"/>
              </w:rPr>
            </w:pPr>
          </w:p>
          <w:p w:rsidR="00123325" w:rsidP="00805266" w:rsidRDefault="00123325" w14:paraId="56BFB903" w14:textId="77777777">
            <w:pPr>
              <w:rPr>
                <w:szCs w:val="20"/>
              </w:rPr>
            </w:pPr>
          </w:p>
          <w:p w:rsidR="00123325" w:rsidP="00805266" w:rsidRDefault="00123325" w14:paraId="162B477E" w14:textId="77777777">
            <w:pPr>
              <w:rPr>
                <w:szCs w:val="20"/>
              </w:rPr>
            </w:pPr>
          </w:p>
          <w:p w:rsidR="00123325" w:rsidP="00805266" w:rsidRDefault="00123325" w14:paraId="7991EEBD" w14:textId="77777777">
            <w:pPr>
              <w:rPr>
                <w:szCs w:val="20"/>
              </w:rPr>
            </w:pPr>
          </w:p>
          <w:p w:rsidR="00123325" w:rsidP="00805266" w:rsidRDefault="00123325" w14:paraId="5CA103B9" w14:textId="77777777">
            <w:pPr>
              <w:rPr>
                <w:szCs w:val="20"/>
              </w:rPr>
            </w:pPr>
          </w:p>
          <w:p w:rsidR="00123325" w:rsidP="00805266" w:rsidRDefault="00123325" w14:paraId="59A72D56" w14:textId="77777777">
            <w:pPr>
              <w:rPr>
                <w:szCs w:val="20"/>
              </w:rPr>
            </w:pPr>
          </w:p>
          <w:p w:rsidR="00123325" w:rsidP="00805266" w:rsidRDefault="00123325" w14:paraId="2840BD52" w14:textId="77777777">
            <w:pPr>
              <w:rPr>
                <w:szCs w:val="20"/>
              </w:rPr>
            </w:pPr>
          </w:p>
          <w:p w:rsidR="00123325" w:rsidP="00805266" w:rsidRDefault="00123325" w14:paraId="15D0A571" w14:textId="77777777">
            <w:pPr>
              <w:rPr>
                <w:szCs w:val="20"/>
              </w:rPr>
            </w:pPr>
          </w:p>
          <w:p w:rsidR="00123325" w:rsidP="00805266" w:rsidRDefault="00123325" w14:paraId="22709E40" w14:textId="77777777">
            <w:pPr>
              <w:rPr>
                <w:szCs w:val="20"/>
              </w:rPr>
            </w:pPr>
          </w:p>
          <w:p w:rsidR="00123325" w:rsidP="00805266" w:rsidRDefault="00123325" w14:paraId="5335A548" w14:textId="77777777">
            <w:pPr>
              <w:rPr>
                <w:szCs w:val="20"/>
              </w:rPr>
            </w:pPr>
          </w:p>
          <w:p w:rsidR="00123325" w:rsidP="00805266" w:rsidRDefault="00123325" w14:paraId="01777A77" w14:textId="77777777">
            <w:pPr>
              <w:rPr>
                <w:szCs w:val="20"/>
              </w:rPr>
            </w:pPr>
          </w:p>
          <w:p w:rsidR="00123325" w:rsidP="00805266" w:rsidRDefault="00123325" w14:paraId="60419890" w14:textId="77777777">
            <w:pPr>
              <w:rPr>
                <w:szCs w:val="20"/>
              </w:rPr>
            </w:pPr>
          </w:p>
          <w:p w:rsidR="00123325" w:rsidP="00805266" w:rsidRDefault="00123325" w14:paraId="7D250661" w14:textId="77777777">
            <w:pPr>
              <w:rPr>
                <w:szCs w:val="20"/>
              </w:rPr>
            </w:pPr>
          </w:p>
          <w:p w:rsidR="00123325" w:rsidP="00805266" w:rsidRDefault="00123325" w14:paraId="19003DBD" w14:textId="77777777">
            <w:pPr>
              <w:rPr>
                <w:szCs w:val="20"/>
              </w:rPr>
            </w:pPr>
          </w:p>
          <w:p w:rsidR="00123325" w:rsidP="00805266" w:rsidRDefault="00123325" w14:paraId="6277B37A" w14:textId="77777777">
            <w:pPr>
              <w:rPr>
                <w:szCs w:val="20"/>
              </w:rPr>
            </w:pPr>
          </w:p>
          <w:p w:rsidR="00123325" w:rsidP="00805266" w:rsidRDefault="00123325" w14:paraId="55060839" w14:textId="77777777">
            <w:pPr>
              <w:rPr>
                <w:szCs w:val="20"/>
              </w:rPr>
            </w:pPr>
          </w:p>
          <w:p w:rsidR="00123325" w:rsidP="00805266" w:rsidRDefault="00123325" w14:paraId="4E5A71E6" w14:textId="77777777">
            <w:pPr>
              <w:rPr>
                <w:szCs w:val="20"/>
              </w:rPr>
            </w:pPr>
          </w:p>
          <w:p w:rsidR="00123325" w:rsidP="00805266" w:rsidRDefault="00123325" w14:paraId="1BD8EDD2" w14:textId="77777777">
            <w:pPr>
              <w:rPr>
                <w:szCs w:val="20"/>
              </w:rPr>
            </w:pPr>
          </w:p>
          <w:p w:rsidR="00123325" w:rsidP="00805266" w:rsidRDefault="00123325" w14:paraId="632A3F1C" w14:textId="77777777">
            <w:pPr>
              <w:rPr>
                <w:szCs w:val="20"/>
              </w:rPr>
            </w:pPr>
          </w:p>
          <w:p w:rsidR="00123325" w:rsidP="00805266" w:rsidRDefault="00123325" w14:paraId="09472EA4" w14:textId="77777777">
            <w:pPr>
              <w:rPr>
                <w:szCs w:val="20"/>
              </w:rPr>
            </w:pPr>
          </w:p>
          <w:p w:rsidR="00123325" w:rsidP="00805266" w:rsidRDefault="00123325" w14:paraId="26FFDF24" w14:textId="77777777">
            <w:pPr>
              <w:rPr>
                <w:szCs w:val="20"/>
              </w:rPr>
            </w:pPr>
          </w:p>
          <w:p w:rsidR="00123325" w:rsidP="00805266" w:rsidRDefault="00123325" w14:paraId="0A578B09" w14:textId="77777777">
            <w:pPr>
              <w:rPr>
                <w:szCs w:val="20"/>
              </w:rPr>
            </w:pPr>
          </w:p>
          <w:p w:rsidR="00123325" w:rsidP="00805266" w:rsidRDefault="00123325" w14:paraId="78BD8332" w14:textId="77777777">
            <w:pPr>
              <w:rPr>
                <w:szCs w:val="20"/>
              </w:rPr>
            </w:pPr>
          </w:p>
          <w:p w:rsidR="00123325" w:rsidP="00805266" w:rsidRDefault="00123325" w14:paraId="6F1CD065" w14:textId="77777777">
            <w:pPr>
              <w:rPr>
                <w:szCs w:val="20"/>
              </w:rPr>
            </w:pPr>
          </w:p>
          <w:p w:rsidR="00123325" w:rsidP="00805266" w:rsidRDefault="00123325" w14:paraId="51305491" w14:textId="77777777">
            <w:pPr>
              <w:rPr>
                <w:szCs w:val="20"/>
              </w:rPr>
            </w:pPr>
          </w:p>
          <w:p w:rsidRPr="00746FB9" w:rsidR="00123325" w:rsidP="00805266" w:rsidRDefault="00123325" w14:paraId="316D73D3" w14:textId="77777777">
            <w:pPr>
              <w:rPr>
                <w:szCs w:val="20"/>
              </w:rPr>
            </w:pPr>
          </w:p>
          <w:p w:rsidRPr="00746FB9" w:rsidR="00805266" w:rsidRDefault="00805266" w14:paraId="480FC2A5" w14:textId="77777777">
            <w:pPr>
              <w:rPr>
                <w:b/>
                <w:bCs/>
                <w:szCs w:val="20"/>
              </w:rPr>
            </w:pPr>
          </w:p>
        </w:tc>
      </w:tr>
      <w:tr w:rsidRPr="00D12CFC" w:rsidR="00FD6295" w:rsidTr="00C46C8A" w14:paraId="2B4F1412" w14:textId="77777777">
        <w:tc>
          <w:tcPr>
            <w:tcW w:w="1701" w:type="dxa"/>
            <w:shd w:val="clear" w:color="auto" w:fill="B4C6E7" w:themeFill="accent1" w:themeFillTint="66"/>
          </w:tcPr>
          <w:p w:rsidRPr="0080319A" w:rsidR="00FD6295" w:rsidP="00C46C8A" w:rsidRDefault="00FD6295" w14:paraId="1A74DB12" w14:textId="77777777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:rsidRPr="00C6071C" w:rsidR="00FD6295" w:rsidP="00C46C8A" w:rsidRDefault="00FD6295" w14:paraId="100502F4" w14:textId="7777777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6.4.b. Доступность отчетов об оценке воздействия</w:t>
            </w:r>
          </w:p>
        </w:tc>
      </w:tr>
    </w:tbl>
    <w:p w:rsidRPr="00746FB9" w:rsidR="00805266" w:rsidRDefault="00805266" w14:paraId="2F4E5056" w14:textId="46A300F2">
      <w:pPr>
        <w:rPr>
          <w:b/>
          <w:bCs/>
          <w:i/>
          <w:iCs/>
          <w:szCs w:val="20"/>
        </w:rPr>
      </w:pPr>
    </w:p>
    <w:tbl>
      <w:tblPr>
        <w:tblStyle w:val="PlainTable4"/>
        <w:tblpPr w:leftFromText="180" w:rightFromText="180" w:vertAnchor="text" w:horzAnchor="margin" w:tblpY="-109"/>
        <w:tblOverlap w:val="never"/>
        <w:tblW w:w="9196" w:type="dxa"/>
        <w:tblLayout w:type="fixed"/>
        <w:tblLook w:val="04A0" w:firstRow="1" w:lastRow="0" w:firstColumn="1" w:lastColumn="0" w:noHBand="0" w:noVBand="1"/>
      </w:tblPr>
      <w:tblGrid>
        <w:gridCol w:w="3686"/>
        <w:gridCol w:w="2635"/>
        <w:gridCol w:w="2875"/>
      </w:tblGrid>
      <w:tr w:rsidRPr="00032517" w:rsidR="00FF7091" w:rsidTr="00FD6295" w14:paraId="359D99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bottom"/>
          </w:tcPr>
          <w:p w:rsidRPr="00032517" w:rsidR="00805266" w:rsidP="00D71076" w:rsidRDefault="00805266" w14:paraId="14477FA6" w14:textId="3FC3CB46">
            <w:pPr>
              <w:rPr>
                <w:szCs w:val="20"/>
              </w:rPr>
            </w:pPr>
            <w:r>
              <w:t xml:space="preserve">Отметьте все подходящие варианты, </w:t>
            </w:r>
            <w:r w:rsidR="00123325">
              <w:br/>
            </w:r>
            <w:r>
              <w:t xml:space="preserve">в соответствии с положениями законодательства: </w:t>
            </w:r>
          </w:p>
        </w:tc>
        <w:tc>
          <w:tcPr>
            <w:tcW w:w="2635" w:type="dxa"/>
            <w:vAlign w:val="bottom"/>
          </w:tcPr>
          <w:p w:rsidRPr="00D71076" w:rsidR="00805266" w:rsidP="00D71076" w:rsidRDefault="00F431AE" w14:paraId="15F8AD58" w14:textId="7F2F4F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t>Является ли информация общедоступной?</w:t>
            </w:r>
          </w:p>
        </w:tc>
        <w:tc>
          <w:tcPr>
            <w:tcW w:w="2875" w:type="dxa"/>
            <w:vAlign w:val="bottom"/>
          </w:tcPr>
          <w:p w:rsidRPr="00D71076" w:rsidR="00805266" w:rsidP="00D71076" w:rsidRDefault="00F64682" w14:paraId="001EB8A1" w14:textId="1EB2E0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t>Если да, то где можно с ней ознакомиться</w:t>
            </w:r>
          </w:p>
        </w:tc>
      </w:tr>
      <w:tr w:rsidRPr="00032517" w:rsidR="00805266" w:rsidTr="00FD6295" w14:paraId="5C2319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032517" w:rsidR="00805266" w:rsidP="00805266" w:rsidRDefault="00237C27" w14:paraId="7A1D93F5" w14:textId="78CBFD77">
            <w:pPr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25320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805266">
                  <w:rPr>
                    <w:rFonts w:hint="eastAsia" w:ascii="MS Gothic" w:hAnsi="MS Gothic" w:eastAsia="MS Gothic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Информация о правилах получения экологических разрешений и лицензий</w:t>
            </w:r>
          </w:p>
        </w:tc>
        <w:tc>
          <w:tcPr>
            <w:tcW w:w="2635" w:type="dxa"/>
          </w:tcPr>
          <w:p w:rsidRPr="00FF7091" w:rsidR="00805266" w:rsidP="00D71076" w:rsidRDefault="00237C27" w14:paraId="5BC20DDF" w14:textId="7908E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9881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FF7091">
                  <w:rPr>
                    <w:rFonts w:hint="eastAsia" w:ascii="MS Gothic" w:hAnsi="MS Gothic" w:eastAsia="MS Gothic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35449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80526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805266" w:rsidP="00805266" w:rsidRDefault="00805266" w14:paraId="3E9B0532" w14:textId="5EC19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 / веб-сайты или аналогичные источники</w:t>
            </w:r>
          </w:p>
        </w:tc>
      </w:tr>
      <w:tr w:rsidRPr="00032517" w:rsidR="00FF7091" w:rsidTr="00FD6295" w14:paraId="4096AC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D71076" w:rsidR="00805266" w:rsidP="00805266" w:rsidRDefault="00237C27" w14:paraId="498A5853" w14:textId="7DB0C07A">
            <w:pPr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8028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076">
                  <w:rPr>
                    <w:rFonts w:hint="eastAsia" w:ascii="MS Gothic" w:hAnsi="MS Gothic" w:eastAsia="MS Gothic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Оценка социального воздействия</w:t>
            </w:r>
          </w:p>
        </w:tc>
        <w:tc>
          <w:tcPr>
            <w:tcW w:w="2635" w:type="dxa"/>
          </w:tcPr>
          <w:p w:rsidRPr="00FF7091" w:rsidR="00805266" w:rsidP="00D71076" w:rsidRDefault="00237C27" w14:paraId="5B6B34BA" w14:textId="5B94C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60464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2330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805266" w:rsidP="00805266" w:rsidRDefault="00DC0192" w14:paraId="3AD2B5D6" w14:textId="794EA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</w:t>
            </w:r>
          </w:p>
        </w:tc>
      </w:tr>
      <w:tr w:rsidRPr="00032517" w:rsidR="00805266" w:rsidTr="00FD6295" w14:paraId="568DBE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D71076" w:rsidR="00805266" w:rsidP="00D71076" w:rsidRDefault="00237C27" w14:paraId="6F6A81AB" w14:textId="5B37D6F8">
            <w:pPr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8355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076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Оценка гендерного воздействия</w:t>
            </w:r>
          </w:p>
        </w:tc>
        <w:tc>
          <w:tcPr>
            <w:tcW w:w="2635" w:type="dxa"/>
          </w:tcPr>
          <w:p w:rsidRPr="00FF7091" w:rsidR="00805266" w:rsidP="00D71076" w:rsidRDefault="00237C27" w14:paraId="63FD78C0" w14:textId="1F67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94172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31692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805266" w:rsidP="00805266" w:rsidRDefault="00DC0192" w14:paraId="0E0E52DE" w14:textId="62068B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</w:t>
            </w:r>
          </w:p>
        </w:tc>
      </w:tr>
      <w:tr w:rsidRPr="00032517" w:rsidR="00FF7091" w:rsidTr="00FD6295" w14:paraId="626171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D71076" w:rsidR="00805266" w:rsidP="00D71076" w:rsidRDefault="00237C27" w14:paraId="16D03DA3" w14:textId="51212E64">
            <w:pPr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7025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Оценка воздействия на окружающую среду</w:t>
            </w:r>
          </w:p>
        </w:tc>
        <w:tc>
          <w:tcPr>
            <w:tcW w:w="2635" w:type="dxa"/>
          </w:tcPr>
          <w:p w:rsidRPr="00FF7091" w:rsidR="00805266" w:rsidP="00805266" w:rsidRDefault="00237C27" w14:paraId="4DD9535B" w14:textId="2F1B8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5088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37684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805266" w:rsidP="00805266" w:rsidRDefault="00DC0192" w14:paraId="255FAC4B" w14:textId="15B188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</w:t>
            </w:r>
          </w:p>
        </w:tc>
      </w:tr>
      <w:tr w:rsidRPr="00032517" w:rsidR="00805266" w:rsidTr="00FD6295" w14:paraId="2C54DE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D71076" w:rsidR="00805266" w:rsidP="00805266" w:rsidRDefault="00237C27" w14:paraId="4F555E37" w14:textId="040866D7">
            <w:pPr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36605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076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Программы экологической реабилитации</w:t>
            </w:r>
          </w:p>
        </w:tc>
        <w:tc>
          <w:tcPr>
            <w:tcW w:w="2635" w:type="dxa"/>
          </w:tcPr>
          <w:p w:rsidRPr="00FF7091" w:rsidR="00805266" w:rsidP="00805266" w:rsidRDefault="00237C27" w14:paraId="190C35CE" w14:textId="298DE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204751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309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805266" w:rsidP="00805266" w:rsidRDefault="00DC0192" w14:paraId="0478E0CD" w14:textId="3F6C1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</w:t>
            </w:r>
          </w:p>
        </w:tc>
      </w:tr>
      <w:tr w:rsidRPr="00032517" w:rsidR="00FF7091" w:rsidTr="00FD6295" w14:paraId="14AD61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D71076" w:rsidR="00805266" w:rsidP="00D71076" w:rsidRDefault="00237C27" w14:paraId="4EE6FB01" w14:textId="27563A6A">
            <w:pPr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37289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Программы вывода предприятий из эксплуатации</w:t>
            </w:r>
          </w:p>
        </w:tc>
        <w:tc>
          <w:tcPr>
            <w:tcW w:w="2635" w:type="dxa"/>
          </w:tcPr>
          <w:p w:rsidRPr="00FF7091" w:rsidR="00805266" w:rsidP="00805266" w:rsidRDefault="00237C27" w14:paraId="0E3840AA" w14:textId="01ADFB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87788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3725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805266" w:rsidP="00805266" w:rsidRDefault="00DC0192" w14:paraId="1F15716F" w14:textId="600072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</w:t>
            </w:r>
          </w:p>
        </w:tc>
      </w:tr>
      <w:tr w:rsidRPr="00032517" w:rsidR="00D71076" w:rsidTr="00FD6295" w14:paraId="2B396B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D71076" w:rsidR="00D71076" w:rsidP="00D71076" w:rsidRDefault="00237C27" w14:paraId="708310E1" w14:textId="3D010E66">
            <w:pPr>
              <w:rPr>
                <w:rFonts w:ascii="Segoe UI Symbol" w:hAnsi="Segoe UI Symbol" w:eastAsia="MS Gothic" w:cs="Segoe UI Symbol"/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6221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076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Программы закрытия шахт</w:t>
            </w:r>
          </w:p>
        </w:tc>
        <w:tc>
          <w:tcPr>
            <w:tcW w:w="2635" w:type="dxa"/>
          </w:tcPr>
          <w:p w:rsidRPr="00FF7091" w:rsidR="00D71076" w:rsidP="00805266" w:rsidRDefault="00237C27" w14:paraId="6F2B82C5" w14:textId="47912A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37222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5977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D71076" w:rsidP="00805266" w:rsidRDefault="00DC0192" w14:paraId="7344A34B" w14:textId="60D629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</w:t>
            </w:r>
          </w:p>
        </w:tc>
      </w:tr>
      <w:tr w:rsidRPr="00032517" w:rsidR="00D71076" w:rsidTr="00FD6295" w14:paraId="1CE514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Pr="00D71076" w:rsidR="00D71076" w:rsidP="00D71076" w:rsidRDefault="00237C27" w14:paraId="1B62DFF6" w14:textId="01EEA34F">
            <w:pPr>
              <w:rPr>
                <w:rFonts w:ascii="Segoe UI Symbol" w:hAnsi="Segoe UI Symbol" w:eastAsia="MS Gothic" w:cs="Segoe UI Symbol"/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9179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076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t xml:space="preserve"> Другое</w:t>
            </w:r>
            <w:r w:rsidR="004D5236">
              <w:rPr>
                <w:b w:val="0"/>
              </w:rPr>
              <w:t xml:space="preserve"> </w:t>
            </w:r>
          </w:p>
        </w:tc>
        <w:tc>
          <w:tcPr>
            <w:tcW w:w="2635" w:type="dxa"/>
          </w:tcPr>
          <w:p w:rsidRPr="00FF7091" w:rsidR="00D71076" w:rsidP="00805266" w:rsidRDefault="00237C27" w14:paraId="3B369C89" w14:textId="10D348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28023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Да</w:t>
            </w:r>
            <w:r w:rsidR="004D5236">
              <w:rPr>
                <w:b w:val="0"/>
              </w:rPr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4842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091" w:rsidR="00D71076">
                  <w:rPr>
                    <w:rFonts w:ascii="Segoe UI Symbol" w:hAnsi="Segoe UI Symbol" w:eastAsia="MS Gothic" w:cs="Segoe UI Symbol"/>
                    <w:b w:val="0"/>
                    <w:bCs w:val="0"/>
                    <w:szCs w:val="20"/>
                    <w:lang w:val="en-GB"/>
                  </w:rPr>
                  <w:t>☐</w:t>
                </w:r>
              </w:sdtContent>
            </w:sdt>
            <w:r w:rsidR="004D5236">
              <w:rPr>
                <w:b w:val="0"/>
              </w:rPr>
              <w:t xml:space="preserve"> </w:t>
            </w:r>
            <w:r w:rsidR="004D5236">
              <w:rPr>
                <w:b w:val="0"/>
                <w:shd w:val="clear" w:color="auto" w:fill="D9E2F3" w:themeFill="accent1" w:themeFillTint="33"/>
              </w:rPr>
              <w:t>Нет</w:t>
            </w:r>
            <w:r w:rsidR="004D5236">
              <w:rPr>
                <w:b w:val="0"/>
              </w:rPr>
              <w:t xml:space="preserve">         </w:t>
            </w:r>
          </w:p>
        </w:tc>
        <w:tc>
          <w:tcPr>
            <w:tcW w:w="2875" w:type="dxa"/>
          </w:tcPr>
          <w:p w:rsidRPr="00FF7091" w:rsidR="00D71076" w:rsidP="00805266" w:rsidRDefault="00DC0192" w14:paraId="39200824" w14:textId="0F34EE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Ссылка на ресурсы обладателей информации / разделы отчета ИПДО</w:t>
            </w:r>
          </w:p>
        </w:tc>
      </w:tr>
    </w:tbl>
    <w:p w:rsidRPr="00746FB9" w:rsidR="00805266" w:rsidRDefault="00805266" w14:paraId="1421DEB8" w14:textId="77777777">
      <w:pPr>
        <w:rPr>
          <w:b/>
          <w:bCs/>
          <w:szCs w:val="20"/>
        </w:rPr>
      </w:pPr>
    </w:p>
    <w:p w:rsidR="00805266" w:rsidRDefault="00805266" w14:paraId="66876158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Pr="00D12CFC" w:rsidR="00352AFE" w:rsidTr="00D83F15" w14:paraId="36C85CCB" w14:textId="77777777">
        <w:tc>
          <w:tcPr>
            <w:tcW w:w="1701" w:type="dxa"/>
          </w:tcPr>
          <w:p w:rsidR="00352AFE" w:rsidP="00352AFE" w:rsidRDefault="00352AFE" w14:paraId="1164CA1B" w14:textId="343A86D5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данных</w:t>
            </w:r>
          </w:p>
        </w:tc>
        <w:tc>
          <w:tcPr>
            <w:tcW w:w="7371" w:type="dxa"/>
          </w:tcPr>
          <w:p w:rsidRPr="00124501" w:rsidR="00352AFE" w:rsidP="008147F2" w:rsidRDefault="002672F0" w14:paraId="413BAEDA" w14:textId="208EFD1D">
            <w:pPr>
              <w:rPr>
                <w:szCs w:val="22"/>
              </w:rPr>
            </w:pPr>
            <w:r>
              <w:rPr>
                <w:b/>
              </w:rPr>
              <w:t xml:space="preserve">Считают ли какие-либо заинтересованные стороны (включая членов МГЗС, но не ограничиваясь ими), что вышеуказанная информация является неполной, ненадежной или устаревшей?  </w:t>
            </w:r>
            <w:r>
              <w:rPr>
                <w:rFonts w:ascii="MS Gothic" w:hAnsi="MS Gothic"/>
                <w:shd w:val="clear" w:color="auto" w:fill="FFFFFF" w:themeFill="background1"/>
              </w:rPr>
              <w:br/>
            </w:r>
            <w:sdt>
              <w:sdtPr>
                <w:rPr>
                  <w:rFonts w:ascii="MS Gothic" w:hAnsi="MS Gothic" w:eastAsia="MS Gothic"/>
                  <w:szCs w:val="22"/>
                  <w:shd w:val="clear" w:color="auto" w:fill="FFFFFF" w:themeFill="background1"/>
                </w:rPr>
                <w:id w:val="45083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352AFE">
                  <w:rPr>
                    <w:rFonts w:hint="eastAsia" w:ascii="MS Gothic" w:hAnsi="MS Gothic" w:eastAsia="MS Gothic"/>
                    <w:szCs w:val="22"/>
                    <w:shd w:val="clear" w:color="auto" w:fill="FFFFFF" w:themeFill="background1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9390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352AF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4A3CB2" w:rsidR="00352AFE" w:rsidP="00352AFE" w:rsidRDefault="00352AFE" w14:paraId="2E18CCF4" w14:textId="38009539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 или ссылку на ресурс, где можно ознакомиться с оценкой полноты, надежности и своевременности данных, например на исследование, раздел отчета ИПДО (год, страница) и т. д.</w:t>
            </w:r>
          </w:p>
          <w:p w:rsidRPr="00746FB9" w:rsidR="00E85FFC" w:rsidP="00352AFE" w:rsidRDefault="00E85FFC" w14:paraId="7EB2D331" w14:textId="77777777">
            <w:pPr>
              <w:rPr>
                <w:b/>
                <w:bCs/>
                <w:szCs w:val="22"/>
              </w:rPr>
            </w:pPr>
          </w:p>
          <w:p w:rsidR="00352AFE" w:rsidP="00352AFE" w:rsidRDefault="00352AFE" w14:paraId="087B8A9B" w14:textId="219F7E09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352AFE" w:rsidP="00352AFE" w:rsidRDefault="00237C27" w14:paraId="0681073F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1028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352AF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4405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352AFE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352AFE" w:rsidP="00D46480" w:rsidRDefault="00052E98" w14:paraId="468AE603" w14:textId="77777777">
            <w:pPr>
              <w:shd w:val="clear" w:color="auto" w:fill="D9E2F3" w:themeFill="accent1" w:themeFillTint="33"/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то опишите планы по преодолению препятствий к раскрытию всей вышеуказанной информации или предоставьте ссылку на ресурс, где можно ознакомиться с оценкой полноты, надежности и своевременности данных, например на исследование, раздел отчета ИПДО (год, страница) и т. д.</w:t>
            </w:r>
          </w:p>
          <w:p w:rsidRPr="00746FB9" w:rsidR="00052E98" w:rsidP="00D46480" w:rsidRDefault="00052E98" w14:paraId="62AA3537" w14:textId="54AD53F0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</w:p>
        </w:tc>
      </w:tr>
      <w:tr w:rsidRPr="00D12CFC" w:rsidR="00D46480" w:rsidTr="00D83F15" w14:paraId="0895FC39" w14:textId="77777777">
        <w:tc>
          <w:tcPr>
            <w:tcW w:w="1701" w:type="dxa"/>
            <w:shd w:val="clear" w:color="auto" w:fill="B4C6E7" w:themeFill="accent1" w:themeFillTint="66"/>
          </w:tcPr>
          <w:p w:rsidR="00D46480" w:rsidP="00D46480" w:rsidRDefault="00D46480" w14:paraId="2B82C770" w14:textId="2E0DCE04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:rsidRPr="00D12CFC" w:rsidR="00D46480" w:rsidP="00D46480" w:rsidRDefault="00D46480" w14:paraId="5329E07D" w14:textId="2BB485AF">
            <w:pPr>
              <w:rPr>
                <w:szCs w:val="20"/>
              </w:rPr>
            </w:pPr>
            <w:r>
              <w:rPr>
                <w:b/>
              </w:rPr>
              <w:t>6.4.a. Обзор реформ</w:t>
            </w:r>
          </w:p>
        </w:tc>
      </w:tr>
      <w:tr w:rsidRPr="00D12CFC" w:rsidR="00D46480" w:rsidTr="00D83F15" w14:paraId="22FE7DDE" w14:textId="77777777">
        <w:tc>
          <w:tcPr>
            <w:tcW w:w="1701" w:type="dxa"/>
          </w:tcPr>
          <w:p w:rsidR="00D46480" w:rsidP="00D46480" w:rsidRDefault="00D46480" w14:paraId="2A669453" w14:textId="01AA00A3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71" w:type="dxa"/>
          </w:tcPr>
          <w:p w:rsidRPr="00CF71B6" w:rsidR="00D46480" w:rsidP="00D46480" w:rsidRDefault="00D46480" w14:paraId="0E36D328" w14:textId="4E245745">
            <w:pPr>
              <w:rPr>
                <w:b/>
                <w:bCs/>
                <w:szCs w:val="20"/>
              </w:rPr>
            </w:pPr>
            <w:r>
              <w:rPr>
                <w:b/>
              </w:rPr>
              <w:t>Раскрывается ли информация о запланированных или проводимых реформах правовых положений и административных правил, регулирующих управление и мониторинг воздействия на окружающую среду и социальную сферу?</w:t>
            </w:r>
          </w:p>
          <w:p w:rsidR="00D46480" w:rsidP="00D46480" w:rsidRDefault="00237C27" w14:paraId="2453C4A2" w14:textId="77777777">
            <w:pPr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4031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46480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33936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46480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</w:t>
            </w:r>
          </w:p>
          <w:p w:rsidRPr="00746FB9" w:rsidR="00CB7D12" w:rsidP="00D46480" w:rsidRDefault="00CB7D12" w14:paraId="0F1732F0" w14:textId="77777777">
            <w:pPr>
              <w:rPr>
                <w:szCs w:val="20"/>
              </w:rPr>
            </w:pPr>
          </w:p>
          <w:p w:rsidRPr="006E50F3" w:rsidR="00CB7D12" w:rsidP="00D46480" w:rsidRDefault="00CB7D12" w14:paraId="4E6A927E" w14:textId="77777777">
            <w:pPr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i/>
              </w:rPr>
              <w:t xml:space="preserve">Где можно ознакомиться с информацией о планируемых или проводимых реформах? </w:t>
            </w:r>
          </w:p>
          <w:p w:rsidRPr="00EF6D2B" w:rsidR="006E50F3" w:rsidP="006E50F3" w:rsidRDefault="006E50F3" w14:paraId="1359A983" w14:textId="20D88047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6E50F3" w:rsidP="006E50F3" w:rsidRDefault="006E50F3" w14:paraId="71C8B558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Pr="00D12CFC" w:rsidR="00E501AE" w:rsidP="006E50F3" w:rsidRDefault="006E50F3" w14:paraId="3C54F9C3" w14:textId="308EEBDB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исследование ИПДО, веб-сайт ИПДО и т. д.</w:t>
            </w:r>
          </w:p>
        </w:tc>
      </w:tr>
      <w:tr w:rsidRPr="00D12CFC" w:rsidR="00985E60" w:rsidTr="00D83F15" w14:paraId="41DE767E" w14:textId="77777777">
        <w:tc>
          <w:tcPr>
            <w:tcW w:w="1701" w:type="dxa"/>
            <w:shd w:val="clear" w:color="auto" w:fill="B4C6E7" w:themeFill="accent1" w:themeFillTint="66"/>
          </w:tcPr>
          <w:p w:rsidR="00985E60" w:rsidP="00985E60" w:rsidRDefault="00985E60" w14:paraId="71B6746A" w14:textId="7E17FD20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:rsidR="00985E60" w:rsidP="00985E60" w:rsidRDefault="00985E60" w14:paraId="7F9CEA89" w14:textId="42180B68">
            <w:pPr>
              <w:rPr>
                <w:szCs w:val="20"/>
              </w:rPr>
            </w:pPr>
            <w:r>
              <w:rPr>
                <w:b/>
              </w:rPr>
              <w:t>6.4.c. Дополнительная информация о воздействии</w:t>
            </w:r>
          </w:p>
        </w:tc>
      </w:tr>
      <w:tr w:rsidRPr="00D12CFC" w:rsidR="00985E60" w:rsidTr="00D83F15" w14:paraId="1200B8AD" w14:textId="77777777">
        <w:tc>
          <w:tcPr>
            <w:tcW w:w="1701" w:type="dxa"/>
          </w:tcPr>
          <w:p w:rsidR="00985E60" w:rsidP="00985E60" w:rsidRDefault="00985E60" w14:paraId="5ADC3C5A" w14:textId="54E9843B">
            <w:pPr>
              <w:rPr>
                <w:i/>
                <w:i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71" w:type="dxa"/>
          </w:tcPr>
          <w:p w:rsidR="00985E60" w:rsidP="00985E60" w:rsidRDefault="00985E60" w14:paraId="08C4FBBB" w14:textId="77777777">
            <w:pPr>
              <w:rPr>
                <w:szCs w:val="20"/>
              </w:rPr>
            </w:pPr>
            <w:r>
              <w:t>Доступна ли следующая информация:</w:t>
            </w:r>
          </w:p>
          <w:p w:rsidR="00985E60" w:rsidP="00985E60" w:rsidRDefault="00985E60" w14:paraId="77A8A8B6" w14:textId="77777777">
            <w:pPr>
              <w:pStyle w:val="ListParagraph"/>
              <w:numPr>
                <w:ilvl w:val="0"/>
                <w:numId w:val="34"/>
              </w:numPr>
              <w:rPr>
                <w:szCs w:val="20"/>
              </w:rPr>
            </w:pPr>
            <w:r>
              <w:t>Воздействие компаний на социальную сферу и управление им</w:t>
            </w:r>
          </w:p>
          <w:p w:rsidR="00985E60" w:rsidP="00985E60" w:rsidRDefault="00237C27" w14:paraId="70C1E55D" w14:textId="51F32878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2906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CFC" w:rsidR="00985E60">
                  <w:rPr>
                    <w:rFonts w:ascii="MS Gothic" w:hAnsi="MS Gothic" w:eastAsia="MS Gothic"/>
                    <w:szCs w:val="20"/>
                    <w:lang w:val="en-GB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7323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CFC" w:rsidR="00985E60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="00985E60" w:rsidP="00985E60" w:rsidRDefault="00985E60" w14:paraId="676E694D" w14:textId="0AA34E22">
            <w:pPr>
              <w:pStyle w:val="ListParagraph"/>
              <w:numPr>
                <w:ilvl w:val="0"/>
                <w:numId w:val="34"/>
              </w:numPr>
              <w:rPr>
                <w:szCs w:val="20"/>
              </w:rPr>
            </w:pPr>
            <w:r>
              <w:t>Гендерное воздействие компаний и управление им</w:t>
            </w:r>
          </w:p>
          <w:p w:rsidR="00985E60" w:rsidP="00985E60" w:rsidRDefault="00237C27" w14:paraId="3C6A081E" w14:textId="1F3CCACE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78602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CFC" w:rsidR="00985E60">
                  <w:rPr>
                    <w:rFonts w:ascii="MS Gothic" w:hAnsi="MS Gothic" w:eastAsia="MS Gothic"/>
                    <w:szCs w:val="20"/>
                    <w:lang w:val="en-GB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10049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CFC" w:rsidR="00985E60">
                  <w:rPr>
                    <w:rFonts w:ascii="Segoe UI Symbol" w:hAnsi="Segoe UI Symbol" w:eastAsia="MS Gothic" w:cs="Segoe UI Symbol"/>
                    <w:szCs w:val="20"/>
                    <w:lang w:val="en-GB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621290" w:rsidR="00985E60" w:rsidP="00985E60" w:rsidRDefault="00985E60" w14:paraId="1160FC9F" w14:textId="7D7D9BA4">
            <w:pPr>
              <w:pStyle w:val="ListParagraph"/>
              <w:numPr>
                <w:ilvl w:val="0"/>
                <w:numId w:val="34"/>
              </w:numPr>
              <w:rPr>
                <w:szCs w:val="20"/>
              </w:rPr>
            </w:pPr>
            <w:r>
              <w:t>Воздействие компаний на окружающую среду и управление им</w:t>
            </w:r>
          </w:p>
          <w:p w:rsidR="00985E60" w:rsidP="00985E60" w:rsidRDefault="00237C27" w14:paraId="5B30920D" w14:textId="77777777">
            <w:pPr>
              <w:pStyle w:val="ListParagraph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158444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985E60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34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985E60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t xml:space="preserve">           </w:t>
            </w:r>
          </w:p>
          <w:p w:rsidRPr="00746FB9" w:rsidR="00E66604" w:rsidP="00985E60" w:rsidRDefault="00E66604" w14:paraId="04AE8460" w14:textId="77777777">
            <w:pPr>
              <w:pStyle w:val="ListParagraph"/>
              <w:rPr>
                <w:szCs w:val="20"/>
              </w:rPr>
            </w:pPr>
          </w:p>
          <w:p w:rsidRPr="00656E8D" w:rsidR="00E66604" w:rsidP="00E66604" w:rsidRDefault="00E66604" w14:paraId="25CCCFB2" w14:textId="77777777">
            <w:pPr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i/>
              </w:rPr>
              <w:t>Если выбран ответ «Да», то где можно ознакомиться с этой информацией?</w:t>
            </w:r>
          </w:p>
          <w:p w:rsidRPr="00EF6D2B" w:rsidR="009B52F9" w:rsidP="009B52F9" w:rsidRDefault="009B52F9" w14:paraId="4E640AFD" w14:textId="629FCB98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Систематическое раскрытие информации: </w:t>
            </w:r>
            <w:r>
              <w:rPr>
                <w:shd w:val="clear" w:color="auto" w:fill="D9E2F3" w:themeFill="accent1" w:themeFillTint="33"/>
              </w:rPr>
              <w:t>веб-сайты компаний</w:t>
            </w:r>
          </w:p>
          <w:p w:rsidRPr="00EF6D2B" w:rsidR="009B52F9" w:rsidP="009B52F9" w:rsidRDefault="009B52F9" w14:paraId="6F0672EF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Pr="00E66604" w:rsidR="009B52F9" w:rsidP="009B52F9" w:rsidRDefault="009B52F9" w14:paraId="4E04320B" w14:textId="657431A9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D12CFC" w:rsidR="000857CB" w:rsidTr="00801258" w14:paraId="40953EFF" w14:textId="77777777">
        <w:tc>
          <w:tcPr>
            <w:tcW w:w="1701" w:type="dxa"/>
          </w:tcPr>
          <w:p w:rsidR="000857CB" w:rsidP="00801258" w:rsidRDefault="000857CB" w14:paraId="558B3E08" w14:textId="6F0C769E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данных</w:t>
            </w:r>
          </w:p>
        </w:tc>
        <w:tc>
          <w:tcPr>
            <w:tcW w:w="7371" w:type="dxa"/>
          </w:tcPr>
          <w:p w:rsidR="00D65EAA" w:rsidP="00D65EAA" w:rsidRDefault="00D65EAA" w14:paraId="2D104CE1" w14:textId="77777777">
            <w:pPr>
              <w:rPr>
                <w:szCs w:val="20"/>
              </w:rPr>
            </w:pPr>
            <w: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713312" w:rsidR="00D65EAA" w:rsidP="00D65EAA" w:rsidRDefault="00D65EAA" w14:paraId="6562208A" w14:textId="77777777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0"/>
                </w:rPr>
                <w:id w:val="206251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88053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746FB9" w:rsidR="00D65EAA" w:rsidP="00D65EAA" w:rsidRDefault="00D65EAA" w14:paraId="00872EF2" w14:textId="77777777">
            <w:pPr>
              <w:rPr>
                <w:szCs w:val="20"/>
              </w:rPr>
            </w:pPr>
          </w:p>
          <w:p w:rsidRPr="004A3CB2" w:rsidR="003E2E3F" w:rsidP="003E2E3F" w:rsidRDefault="003E2E3F" w14:paraId="1054BE5C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 или ссылку на ресурс, где можно ознакомиться с оценкой полноты, надежности и своевременности данных, например на исследование, раздел отчета ИПДО (год, страница) и т. д.</w:t>
            </w:r>
          </w:p>
          <w:p w:rsidRPr="00746FB9" w:rsidR="00D65EAA" w:rsidP="000857CB" w:rsidRDefault="00D65EAA" w14:paraId="4742DAF1" w14:textId="77777777">
            <w:pPr>
              <w:rPr>
                <w:b/>
                <w:bCs/>
                <w:szCs w:val="22"/>
              </w:rPr>
            </w:pPr>
          </w:p>
          <w:p w:rsidR="000857CB" w:rsidP="000857CB" w:rsidRDefault="000857CB" w14:paraId="5A30FCED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0857CB" w:rsidP="000857CB" w:rsidRDefault="00237C27" w14:paraId="24640882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63603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52932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B20499" w:rsidR="000857CB" w:rsidP="00B20499" w:rsidRDefault="00052E98" w14:paraId="59D7A301" w14:textId="4942FB9E">
            <w:pPr>
              <w:shd w:val="clear" w:color="auto" w:fill="D9E2F3" w:themeFill="accent1" w:themeFillTint="33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то опишите планы по преодолению препятствий к раскрытию всей вышеуказанной информации или предоставьте ссылку на ресурс, где можно ознакомиться с оценкой полноты, надежности и своевременности данных, например на исследование, раздел отчета ИПДО (год, страница) и т. д.</w:t>
            </w:r>
          </w:p>
        </w:tc>
      </w:tr>
      <w:tr w:rsidRPr="00D12CFC" w:rsidR="000857CB" w:rsidTr="00D83F15" w14:paraId="5C6EA3D8" w14:textId="77777777">
        <w:tc>
          <w:tcPr>
            <w:tcW w:w="1701" w:type="dxa"/>
            <w:shd w:val="clear" w:color="auto" w:fill="B4C6E7" w:themeFill="accent1" w:themeFillTint="66"/>
          </w:tcPr>
          <w:p w:rsidR="000857CB" w:rsidP="000857CB" w:rsidRDefault="000857CB" w14:paraId="4AB0EB82" w14:textId="6D69C5EA">
            <w:pPr>
              <w:rPr>
                <w:i/>
                <w:i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:rsidR="000857CB" w:rsidP="000857CB" w:rsidRDefault="000857CB" w14:paraId="0047C574" w14:textId="486B3891">
            <w:pPr>
              <w:rPr>
                <w:szCs w:val="20"/>
              </w:rPr>
            </w:pPr>
            <w:r>
              <w:rPr>
                <w:b/>
              </w:rPr>
              <w:t>6.4.d. Практика мониторинга и обеспечения соблюдения требований</w:t>
            </w:r>
          </w:p>
        </w:tc>
      </w:tr>
      <w:tr w:rsidRPr="00D12CFC" w:rsidR="000857CB" w:rsidTr="00D83F15" w14:paraId="4609C9FE" w14:textId="77777777">
        <w:tc>
          <w:tcPr>
            <w:tcW w:w="1701" w:type="dxa"/>
          </w:tcPr>
          <w:p w:rsidR="000857CB" w:rsidP="000857CB" w:rsidRDefault="000857CB" w14:paraId="15371AFE" w14:textId="10FE66F6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71" w:type="dxa"/>
          </w:tcPr>
          <w:p w:rsidRPr="00B33CB7" w:rsidR="000857CB" w:rsidP="000857CB" w:rsidRDefault="000857CB" w14:paraId="49CB66F8" w14:textId="77777777">
            <w:pPr>
              <w:rPr>
                <w:szCs w:val="20"/>
              </w:rPr>
            </w:pPr>
            <w:r>
              <w:t xml:space="preserve">Раскрывается ли информация о практике </w:t>
            </w:r>
            <w:r>
              <w:rPr>
                <w:b/>
                <w:bCs/>
              </w:rPr>
              <w:t>мониторинга и обеспечения соблюдения требований</w:t>
            </w:r>
            <w:r>
              <w:t>, касающихся воздействия добывающих отраслей на окружающую среду и социальную сферу?</w:t>
            </w:r>
          </w:p>
          <w:p w:rsidRPr="00D12CFC" w:rsidR="000857CB" w:rsidP="000857CB" w:rsidRDefault="00237C27" w14:paraId="436C3CC2" w14:textId="77777777">
            <w:pPr>
              <w:pStyle w:val="ListParagraph"/>
              <w:ind w:left="0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20332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27822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0857CB" w:rsidP="000857CB" w:rsidRDefault="000857CB" w14:paraId="587B6C40" w14:textId="0318426B">
            <w:pPr>
              <w:rPr>
                <w:szCs w:val="20"/>
              </w:rPr>
            </w:pPr>
            <w:r>
              <w:t>Включается в нее информация о регулярных мероприятиях по проведению экологического и социального мониторинга состояния воды и земель, выбросов парниковых газов и соблюдения прав человека?</w:t>
            </w:r>
          </w:p>
          <w:p w:rsidRPr="00D12CFC" w:rsidR="000857CB" w:rsidP="000857CB" w:rsidRDefault="00237C27" w14:paraId="6FC85877" w14:textId="77777777">
            <w:pPr>
              <w:pStyle w:val="ListParagraph"/>
              <w:ind w:left="0"/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14817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9264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="000857CB" w:rsidP="000857CB" w:rsidRDefault="000857CB" w14:paraId="4C49B0BD" w14:textId="79BF6B4D">
            <w:pPr>
              <w:rPr>
                <w:szCs w:val="20"/>
              </w:rPr>
            </w:pPr>
            <w:r>
              <w:t>Если выбран ответ «Да», то раскрываются ли результаты этих мероприятий?</w:t>
            </w:r>
          </w:p>
          <w:p w:rsidR="000857CB" w:rsidP="000857CB" w:rsidRDefault="00237C27" w14:paraId="0866EBFC" w14:textId="77777777">
            <w:pPr>
              <w:pStyle w:val="ListParagraph"/>
              <w:ind w:left="0"/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eastAsia="MS Gothic"/>
                  <w:szCs w:val="20"/>
                </w:rPr>
                <w:id w:val="110916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-104513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0857CB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656E8D" w:rsidR="00B53FCE" w:rsidP="00B53FCE" w:rsidRDefault="00B53FCE" w14:paraId="2525DA8D" w14:textId="77777777">
            <w:pPr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i/>
              </w:rPr>
              <w:t>Если выбран ответ «Да», то где можно ознакомиться с этой информацией?</w:t>
            </w:r>
          </w:p>
          <w:p w:rsidRPr="00EF6D2B" w:rsidR="00B53FCE" w:rsidP="00B53FCE" w:rsidRDefault="00B53FCE" w14:paraId="24B5A974" w14:textId="0EC68C64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B53FCE" w:rsidP="00B53FCE" w:rsidRDefault="00B53FCE" w14:paraId="438499CC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Pr="00B224E2" w:rsidR="00E66604" w:rsidP="00B53FCE" w:rsidRDefault="00B53FCE" w14:paraId="7E1350A5" w14:textId="510CF64F">
            <w:pPr>
              <w:pStyle w:val="ListParagraph"/>
              <w:ind w:left="0"/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D12CFC" w:rsidR="007E4253" w:rsidTr="00C46C8A" w14:paraId="0B86D778" w14:textId="77777777">
        <w:tc>
          <w:tcPr>
            <w:tcW w:w="1701" w:type="dxa"/>
          </w:tcPr>
          <w:p w:rsidR="007E4253" w:rsidP="00C46C8A" w:rsidRDefault="007E4253" w14:paraId="177AF473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данных</w:t>
            </w:r>
          </w:p>
        </w:tc>
        <w:tc>
          <w:tcPr>
            <w:tcW w:w="7371" w:type="dxa"/>
          </w:tcPr>
          <w:p w:rsidR="007E4253" w:rsidP="00C46C8A" w:rsidRDefault="007E4253" w14:paraId="6300A9F4" w14:textId="77777777">
            <w:pPr>
              <w:rPr>
                <w:szCs w:val="20"/>
              </w:rPr>
            </w:pPr>
            <w: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713312" w:rsidR="007E4253" w:rsidP="00C46C8A" w:rsidRDefault="007E4253" w14:paraId="2B84EF1A" w14:textId="77777777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0"/>
                </w:rPr>
                <w:id w:val="104402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42672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4A3CB2" w:rsidR="007E4253" w:rsidP="00C46C8A" w:rsidRDefault="007E4253" w14:paraId="0A20D150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 или ссылку на ресурс, где можно ознакомиться с оценкой полноты, надежности и своевременности данных, например на исследование, раздел отчета ИПДО (год, страница) и т. д.</w:t>
            </w:r>
          </w:p>
          <w:p w:rsidRPr="00746FB9" w:rsidR="007E4253" w:rsidP="00C46C8A" w:rsidRDefault="007E4253" w14:paraId="280A9692" w14:textId="77777777">
            <w:pPr>
              <w:rPr>
                <w:b/>
                <w:bCs/>
                <w:szCs w:val="22"/>
              </w:rPr>
            </w:pPr>
          </w:p>
          <w:p w:rsidR="007E4253" w:rsidP="00C46C8A" w:rsidRDefault="007E4253" w14:paraId="393F34D5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7E4253" w:rsidP="00C46C8A" w:rsidRDefault="00237C27" w14:paraId="48DAA865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21181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E4253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905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7E4253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B20499" w:rsidR="007E4253" w:rsidP="001B42FC" w:rsidRDefault="007E4253" w14:paraId="1433350C" w14:textId="026E1C58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то опишите планы по преодолению препятствий к раскрытию всей вышеуказанной информации или предоставьте ссылку на ресурс, где можно ознакомиться с оценкой полноты, надежности и своевременности данных, например на исследование, раздел отчета ИПДО (год, страница) и т. д.</w:t>
            </w:r>
          </w:p>
        </w:tc>
      </w:tr>
      <w:tr w:rsidRPr="00D12CFC" w:rsidR="00275E81" w:rsidTr="00D83F15" w14:paraId="26916308" w14:textId="77777777">
        <w:tc>
          <w:tcPr>
            <w:tcW w:w="1701" w:type="dxa"/>
            <w:shd w:val="clear" w:color="auto" w:fill="B4C6E7" w:themeFill="accent1" w:themeFillTint="66"/>
          </w:tcPr>
          <w:p w:rsidR="00275E81" w:rsidP="00275E81" w:rsidRDefault="00275E81" w14:paraId="1A77DFD0" w14:textId="7D447257">
            <w:pPr>
              <w:rPr>
                <w:b/>
                <w:bCs/>
                <w:szCs w:val="20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:rsidRPr="00D12CFC" w:rsidR="00275E81" w:rsidP="00275E81" w:rsidRDefault="00275E81" w14:paraId="03D1E6D6" w14:textId="41EC2126">
            <w:pPr>
              <w:rPr>
                <w:b/>
                <w:bCs/>
                <w:szCs w:val="20"/>
              </w:rPr>
            </w:pPr>
            <w:r>
              <w:rPr>
                <w:b/>
              </w:rPr>
              <w:t>6.4.e. Санкции</w:t>
            </w:r>
          </w:p>
        </w:tc>
      </w:tr>
      <w:tr w:rsidRPr="00D12CFC" w:rsidR="00275E81" w:rsidTr="00D83F15" w14:paraId="3F5F24FA" w14:textId="77777777">
        <w:tc>
          <w:tcPr>
            <w:tcW w:w="1701" w:type="dxa"/>
          </w:tcPr>
          <w:p w:rsidR="00275E81" w:rsidP="00275E81" w:rsidRDefault="00275E81" w14:paraId="0F15B67B" w14:textId="0AC0946E">
            <w:pPr>
              <w:rPr>
                <w:b/>
                <w:bCs/>
                <w:szCs w:val="20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371" w:type="dxa"/>
          </w:tcPr>
          <w:p w:rsidRPr="00F47559" w:rsidR="00275E81" w:rsidP="00275E81" w:rsidRDefault="00275E81" w14:paraId="3B022B95" w14:textId="5D02F495">
            <w:pPr>
              <w:rPr>
                <w:szCs w:val="20"/>
              </w:rPr>
            </w:pPr>
            <w:r>
              <w:t>Раскрывается ли информация о порядке наложения санкций за нарушение экологических требований?</w:t>
            </w:r>
          </w:p>
          <w:p w:rsidRPr="00F47559" w:rsidR="00275E81" w:rsidP="00275E81" w:rsidRDefault="00237C27" w14:paraId="719B6313" w14:textId="0D21CA5B">
            <w:pPr>
              <w:rPr>
                <w:szCs w:val="20"/>
              </w:rPr>
            </w:pPr>
            <w:sdt>
              <w:sdtPr>
                <w:rPr>
                  <w:rFonts w:eastAsia="MS Gothic"/>
                  <w:szCs w:val="20"/>
                </w:rPr>
                <w:id w:val="-49649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75E8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151403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75E8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F47559" w:rsidR="00275E81" w:rsidP="00275E81" w:rsidRDefault="00275E81" w14:paraId="55F5644B" w14:textId="77777777">
            <w:pPr>
              <w:rPr>
                <w:szCs w:val="20"/>
              </w:rPr>
            </w:pPr>
            <w:r>
              <w:t>Раскрывается ли информация о налагаемых санкциях?</w:t>
            </w:r>
          </w:p>
          <w:p w:rsidR="00275E81" w:rsidP="00275E81" w:rsidRDefault="00237C27" w14:paraId="30DC3AA9" w14:textId="77777777">
            <w:pPr>
              <w:rPr>
                <w:szCs w:val="20"/>
                <w:shd w:val="clear" w:color="auto" w:fill="D9E2F3" w:themeFill="accent1" w:themeFillTint="33"/>
              </w:rPr>
            </w:pPr>
            <w:sdt>
              <w:sdtPr>
                <w:rPr>
                  <w:rFonts w:eastAsia="MS Gothic"/>
                  <w:szCs w:val="20"/>
                </w:rPr>
                <w:id w:val="-92742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75E8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eastAsia="MS Gothic"/>
                  <w:szCs w:val="20"/>
                </w:rPr>
                <w:id w:val="209126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275E81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746FB9" w:rsidR="00E95FC3" w:rsidP="003D0979" w:rsidRDefault="00E95FC3" w14:paraId="4AD902C6" w14:textId="77777777">
            <w:pPr>
              <w:rPr>
                <w:b/>
                <w:bCs/>
                <w:i/>
                <w:iCs/>
                <w:szCs w:val="20"/>
              </w:rPr>
            </w:pPr>
          </w:p>
          <w:p w:rsidRPr="00656E8D" w:rsidR="003D0979" w:rsidP="003D0979" w:rsidRDefault="003D0979" w14:paraId="0BC3308D" w14:textId="0722530E">
            <w:pPr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i/>
              </w:rPr>
              <w:t>Если выбран ответ «Да», то где можно ознакомиться с этой информацией?</w:t>
            </w:r>
          </w:p>
          <w:p w:rsidRPr="00EF6D2B" w:rsidR="003D0979" w:rsidP="003D0979" w:rsidRDefault="003D0979" w14:paraId="5A2A4BD1" w14:textId="33856EBC">
            <w:pPr>
              <w:shd w:val="clear" w:color="auto" w:fill="FFFFFF" w:themeFill="background1"/>
              <w:rPr>
                <w:szCs w:val="22"/>
              </w:rPr>
            </w:pPr>
            <w:r>
              <w:t xml:space="preserve">Систематически раскрываемая информация: </w:t>
            </w:r>
            <w:r>
              <w:rPr>
                <w:shd w:val="clear" w:color="auto" w:fill="D9E2F3" w:themeFill="accent1" w:themeFillTint="33"/>
              </w:rPr>
              <w:t xml:space="preserve">веб-сайт: www.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t>.</w:t>
            </w:r>
          </w:p>
          <w:p w:rsidRPr="00EF6D2B" w:rsidR="003D0979" w:rsidP="003D0979" w:rsidRDefault="003D0979" w14:paraId="23AB6C6A" w14:textId="77777777">
            <w:pPr>
              <w:shd w:val="clear" w:color="auto" w:fill="FFFFFF" w:themeFill="background1"/>
              <w:rPr>
                <w:szCs w:val="22"/>
              </w:rPr>
            </w:pPr>
            <w:r>
              <w:t>И/ИЛИ</w:t>
            </w:r>
          </w:p>
          <w:p w:rsidRPr="00F47559" w:rsidR="003D0979" w:rsidP="003D0979" w:rsidRDefault="003D0979" w14:paraId="4F064A59" w14:textId="026AF009">
            <w:pPr>
              <w:rPr>
                <w:szCs w:val="20"/>
              </w:rPr>
            </w:pPr>
            <w:r>
              <w:t xml:space="preserve">Другие источники: </w:t>
            </w:r>
            <w:r>
              <w:rPr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</w:tc>
      </w:tr>
      <w:tr w:rsidRPr="00D12CFC" w:rsidR="00DB4496" w:rsidTr="00D83F15" w14:paraId="40C2ACEF" w14:textId="77777777">
        <w:tc>
          <w:tcPr>
            <w:tcW w:w="1701" w:type="dxa"/>
          </w:tcPr>
          <w:p w:rsidR="00DB4496" w:rsidP="00DB4496" w:rsidRDefault="00DB4496" w14:paraId="7792DF4C" w14:textId="1819350C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данных</w:t>
            </w:r>
          </w:p>
        </w:tc>
        <w:tc>
          <w:tcPr>
            <w:tcW w:w="7371" w:type="dxa"/>
          </w:tcPr>
          <w:p w:rsidR="00E01DBE" w:rsidP="00E01DBE" w:rsidRDefault="00E01DBE" w14:paraId="2BCC0B5A" w14:textId="77777777">
            <w:pPr>
              <w:rPr>
                <w:szCs w:val="20"/>
              </w:rPr>
            </w:pPr>
            <w:r>
              <w:t xml:space="preserve">Выражали ли члены МГЗС или какие-либо другие заинтересованные стороны сомнения по поводу полноты, надежности или актуальности вышеуказанной информации? </w:t>
            </w:r>
          </w:p>
          <w:p w:rsidRPr="00713312" w:rsidR="00E01DBE" w:rsidP="00E01DBE" w:rsidRDefault="00E01DBE" w14:paraId="4DDC542F" w14:textId="77777777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rFonts w:ascii="MS Gothic" w:hAnsi="MS Gothic" w:eastAsia="MS Gothic"/>
                  <w:szCs w:val="20"/>
                </w:rPr>
                <w:id w:val="19258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hint="eastAsia" w:ascii="MS Gothic" w:hAnsi="MS Gothic" w:eastAsia="MS Gothic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20939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746FB9" w:rsidR="00E01DBE" w:rsidP="00E01DBE" w:rsidRDefault="00E01DBE" w14:paraId="18967CC6" w14:textId="77777777">
            <w:pPr>
              <w:rPr>
                <w:szCs w:val="20"/>
              </w:rPr>
            </w:pPr>
          </w:p>
          <w:p w:rsidRPr="00D12CFC" w:rsidR="00E01DBE" w:rsidP="00E01DBE" w:rsidRDefault="00E01DBE" w14:paraId="603D6868" w14:textId="77777777">
            <w:pPr>
              <w:rPr>
                <w:szCs w:val="20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предоставьте пояснения:</w:t>
            </w:r>
          </w:p>
          <w:p w:rsidRPr="00746FB9" w:rsidR="00E01DBE" w:rsidP="00DB4496" w:rsidRDefault="00E01DBE" w14:paraId="4735E3BA" w14:textId="77777777">
            <w:pPr>
              <w:rPr>
                <w:b/>
                <w:bCs/>
                <w:szCs w:val="22"/>
              </w:rPr>
            </w:pPr>
          </w:p>
          <w:p w:rsidR="00DB4496" w:rsidP="00DB4496" w:rsidRDefault="00DB4496" w14:paraId="6B7C6977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DB4496" w:rsidP="00DB4496" w:rsidRDefault="00237C27" w14:paraId="1EE6E23C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200717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B449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02731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DB4496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</w:p>
          <w:p w:rsidRPr="00CF768B" w:rsidR="00DB4496" w:rsidP="00DB4496" w:rsidRDefault="008A0628" w14:paraId="588D5354" w14:textId="212EE2AC">
            <w:pPr>
              <w:rPr>
                <w:b/>
                <w:bCs/>
                <w:szCs w:val="22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то опишите планы по преодолению препятствий к раскрытию всей вышеуказанной информации или предоставьте ссылку на ресурс, где можно ознакомиться с оценкой полноты, надежности и своевременности данных, например на исследование, раздел отчета ИПДО (год, страница) и т. д.</w:t>
            </w:r>
          </w:p>
        </w:tc>
      </w:tr>
    </w:tbl>
    <w:p w:rsidRPr="00746FB9" w:rsidR="0037744D" w:rsidP="00963006" w:rsidRDefault="0037744D" w14:paraId="6632435B" w14:textId="77777777"/>
    <w:p w:rsidR="00963006" w:rsidP="00963006" w:rsidRDefault="00963006" w14:paraId="7FCCD1E5" w14:textId="20B8A22C">
      <w:r>
        <w:t>МГЗС предлагается предоставить дополнительные комментарии и замечания, например, о возможных пробелах, способах повышения качества данных, значимости с точки зрения внедрения с учетом приоритетов страны, препятствиях к раскрытию информации и о том, как заинтересованные стороны (МГЗС, правительство, компании) решают эти проблемы.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006" w14:paraId="27537420" w14:textId="77777777">
        <w:tc>
          <w:tcPr>
            <w:tcW w:w="9062" w:type="dxa"/>
            <w:shd w:val="clear" w:color="auto" w:fill="D9E2F3" w:themeFill="accent1" w:themeFillTint="33"/>
          </w:tcPr>
          <w:p w:rsidR="00963006" w:rsidRDefault="00963006" w14:paraId="6F9D4330" w14:textId="77777777">
            <w:r>
              <w:t xml:space="preserve">Добавьте комментарии: </w:t>
            </w:r>
          </w:p>
          <w:p w:rsidRPr="00907506" w:rsidR="00963006" w:rsidRDefault="00963006" w14:paraId="7F277228" w14:textId="77777777">
            <w:pPr>
              <w:rPr>
                <w:lang w:val="en-GB"/>
              </w:rPr>
            </w:pPr>
          </w:p>
        </w:tc>
      </w:tr>
    </w:tbl>
    <w:p w:rsidRPr="00D12CFC" w:rsidR="004417E2" w:rsidP="004417E2" w:rsidRDefault="004417E2" w14:paraId="476BD3AA" w14:textId="77777777">
      <w:pPr>
        <w:rPr>
          <w:lang w:val="en-GB"/>
        </w:rPr>
      </w:pPr>
    </w:p>
    <w:p w:rsidRPr="00D12CFC" w:rsidR="004417E2" w:rsidP="004417E2" w:rsidRDefault="004417E2" w14:paraId="0EA4010B" w14:textId="77777777">
      <w:pPr>
        <w:pStyle w:val="Heading3"/>
      </w:pPr>
      <w:bookmarkStart w:name="_Underlying__objective" w:id="62"/>
      <w:bookmarkStart w:name="_Toc194327044" w:id="63"/>
      <w:bookmarkEnd w:id="62"/>
      <w:r>
        <w:t>Основополагающая цель</w:t>
      </w:r>
      <w:bookmarkEnd w:id="63"/>
      <w:r>
        <w:t xml:space="preserve"> </w:t>
      </w:r>
    </w:p>
    <w:p w:rsidR="00B004C6" w:rsidP="004417E2" w:rsidRDefault="00B004C6" w14:paraId="25CCBE9A" w14:textId="77777777">
      <w:r>
        <w:t>Цель этого требования — предоставить заинтересованным сторонам основу для оценки соответствия нормативно-правовой базы и усилий по мониторингу с целью снижения воздействия добывающих отраслей на окружающую среду и социальную сферу, а также для оценки соблюдения добывающими компаниями экологических и социальных обязательств.</w:t>
      </w:r>
    </w:p>
    <w:p w:rsidR="0010503D" w:rsidP="004417E2" w:rsidRDefault="0010503D" w14:paraId="72BF1A57" w14:textId="77777777"/>
    <w:p w:rsidRPr="00D12CFC" w:rsidR="004417E2" w:rsidP="004417E2" w:rsidRDefault="004417E2" w14:paraId="6565D699" w14:textId="3ACB56C6">
      <w:pPr>
        <w:rPr>
          <w:b/>
          <w:bCs/>
        </w:rPr>
      </w:pPr>
      <w:r>
        <w:rPr>
          <w:b/>
        </w:rPr>
        <w:t>Использование информации</w:t>
      </w:r>
    </w:p>
    <w:p w:rsidR="00D931FF" w:rsidP="00D931FF" w:rsidRDefault="00D931FF" w14:paraId="1A8AF52C" w14:textId="77777777">
      <w:r>
        <w:t>Считают ли члены МГЗС, что раскрываемая информация об управлении воздействием на окружающую среду и мониторинге в добывающем секторе помогает гражданам лучше понять реформы и меры, принимаемые правительствами для смягчения потенциально негативного воздействия на окружающую среду, и оценить их достаточность?</w:t>
      </w:r>
    </w:p>
    <w:p w:rsidRPr="00D12CFC" w:rsidR="00D931FF" w:rsidP="00D931FF" w:rsidRDefault="00237C27" w14:paraId="5FEC54C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/>
          <w:iCs/>
          <w:shd w:val="clear" w:color="auto" w:fill="D9E2F3" w:themeFill="accent1" w:themeFillTint="33"/>
        </w:rPr>
      </w:pPr>
      <w:sdt>
        <w:sdtPr>
          <w:rPr>
            <w:rFonts w:ascii="MS Gothic" w:hAnsi="MS Gothic" w:eastAsia="MS Gothic"/>
            <w:szCs w:val="20"/>
          </w:rPr>
          <w:id w:val="100972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6FB9" w:rsidR="00D931FF">
            <w:rPr>
              <w:rFonts w:ascii="MS Gothic" w:hAnsi="MS Gothic" w:eastAsia="MS Gothic"/>
              <w:szCs w:val="20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Да</w:t>
      </w:r>
      <w:r w:rsidR="004D5236">
        <w:t xml:space="preserve">           </w:t>
      </w:r>
      <w:sdt>
        <w:sdtPr>
          <w:rPr>
            <w:rFonts w:ascii="Segoe UI Symbol" w:hAnsi="Segoe UI Symbol" w:eastAsia="MS Gothic" w:cs="Segoe UI Symbol"/>
            <w:szCs w:val="20"/>
          </w:rPr>
          <w:id w:val="26358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6FB9" w:rsidR="00D931FF">
            <w:rPr>
              <w:rFonts w:ascii="Segoe UI Symbol" w:hAnsi="Segoe UI Symbol" w:eastAsia="MS Gothic" w:cs="Segoe UI Symbol"/>
              <w:szCs w:val="20"/>
            </w:rPr>
            <w:t>☐</w:t>
          </w:r>
        </w:sdtContent>
      </w:sdt>
      <w:r w:rsidR="004D5236">
        <w:t xml:space="preserve"> </w:t>
      </w:r>
      <w:r w:rsidR="004D5236">
        <w:rPr>
          <w:shd w:val="clear" w:color="auto" w:fill="D9E2F3" w:themeFill="accent1" w:themeFillTint="33"/>
        </w:rPr>
        <w:t>Нет</w:t>
      </w:r>
      <w:r w:rsidR="004D5236">
        <w:rPr>
          <w:i/>
          <w:shd w:val="clear" w:color="auto" w:fill="D9E2F3" w:themeFill="accent1" w:themeFillTint="33"/>
        </w:rPr>
        <w:t xml:space="preserve"> </w:t>
      </w:r>
    </w:p>
    <w:p w:rsidRPr="00D12CFC" w:rsidR="00D931FF" w:rsidP="00D931FF" w:rsidRDefault="00D931FF" w14:paraId="087D2E3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>Если применимо, то укажите ресурсы, где можно ознакомиться с результатами проведенного анализа.</w:t>
      </w:r>
      <w:r>
        <w:rPr>
          <w:i/>
        </w:rPr>
        <w:t xml:space="preserve">  </w:t>
      </w:r>
    </w:p>
    <w:p w:rsidRPr="00746FB9" w:rsidR="0010503D" w:rsidP="004417E2" w:rsidRDefault="0010503D" w14:paraId="4C10040F" w14:textId="77777777"/>
    <w:p w:rsidRPr="00D12CFC" w:rsidR="004417E2" w:rsidP="004417E2" w:rsidRDefault="004417E2" w14:paraId="0EE69A08" w14:textId="37F4F962">
      <w:r>
        <w:t>Доступна ли какая-либо информация, изложенная выше, в открытом формате, например, в виде электронной таблицы Excel?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4417E2" w14:paraId="4BE85E78" w14:textId="77777777">
        <w:tc>
          <w:tcPr>
            <w:tcW w:w="9062" w:type="dxa"/>
          </w:tcPr>
          <w:p w:rsidRPr="00D12CFC" w:rsidR="004417E2" w:rsidRDefault="00237C27" w14:paraId="3FAFCE58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12177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4417E2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15928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4417E2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rPr>
                <w:i/>
                <w:shd w:val="clear" w:color="auto" w:fill="D9E2F3" w:themeFill="accent1" w:themeFillTint="33"/>
              </w:rPr>
              <w:t xml:space="preserve"> </w:t>
            </w:r>
          </w:p>
          <w:p w:rsidRPr="00D12CFC" w:rsidR="004417E2" w:rsidRDefault="004417E2" w14:paraId="568BCA9A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  <w:r>
              <w:rPr>
                <w:i/>
              </w:rPr>
              <w:t xml:space="preserve"> </w:t>
            </w:r>
          </w:p>
        </w:tc>
      </w:tr>
    </w:tbl>
    <w:p w:rsidRPr="00746FB9" w:rsidR="0010503D" w:rsidP="004417E2" w:rsidRDefault="0010503D" w14:paraId="372CC666" w14:textId="77777777"/>
    <w:p w:rsidRPr="00D12CFC" w:rsidR="004417E2" w:rsidP="16873744" w:rsidRDefault="004417E2" w14:paraId="2C7D0A58" w14:textId="4C0928E8">
      <w:r w:rsidR="004417E2">
        <w:rPr/>
        <w:t xml:space="preserve">Провела ли МГЗС </w:t>
      </w:r>
      <w:r w:rsidR="004417E2">
        <w:rPr/>
        <w:t xml:space="preserve">какой-либо </w:t>
      </w:r>
      <w:r w:rsidR="5D8D9AE6">
        <w:rPr/>
        <w:t xml:space="preserve">анализ с использованием </w:t>
      </w:r>
      <w:r w:rsidR="004417E2">
        <w:rPr/>
        <w:t>информации, относящейся к этому требованию?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4417E2" w14:paraId="59DC351E" w14:textId="77777777">
        <w:tc>
          <w:tcPr>
            <w:tcW w:w="9062" w:type="dxa"/>
          </w:tcPr>
          <w:p w:rsidRPr="00D12CFC" w:rsidR="004417E2" w:rsidRDefault="00237C27" w14:paraId="5402A942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-5822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4417E2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8902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4417E2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rPr>
                <w:i/>
                <w:shd w:val="clear" w:color="auto" w:fill="D9E2F3" w:themeFill="accent1" w:themeFillTint="33"/>
              </w:rPr>
              <w:t xml:space="preserve"> </w:t>
            </w:r>
          </w:p>
          <w:p w:rsidRPr="00D12CFC" w:rsidR="004417E2" w:rsidRDefault="004417E2" w14:paraId="05243A46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анализа.</w:t>
            </w:r>
            <w:r>
              <w:rPr>
                <w:i/>
              </w:rPr>
              <w:t xml:space="preserve"> </w:t>
            </w:r>
          </w:p>
        </w:tc>
      </w:tr>
    </w:tbl>
    <w:p w:rsidRPr="00746FB9" w:rsidR="0010503D" w:rsidP="004417E2" w:rsidRDefault="0010503D" w14:paraId="388198A1" w14:textId="77777777"/>
    <w:p w:rsidRPr="00D12CFC" w:rsidR="004417E2" w:rsidP="004417E2" w:rsidRDefault="004417E2" w14:paraId="6FEEA7BF" w14:textId="4BC3FB04">
      <w:r>
        <w:t>Известно ли МГЗС о том, что заинтересованные стороны используют эту информацию?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4417E2" w14:paraId="697A5A14" w14:textId="77777777">
        <w:tc>
          <w:tcPr>
            <w:tcW w:w="9062" w:type="dxa"/>
          </w:tcPr>
          <w:p w:rsidRPr="00D12CFC" w:rsidR="004417E2" w:rsidRDefault="00237C27" w14:paraId="31A64126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0"/>
                </w:rPr>
                <w:id w:val="182993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4417E2">
                  <w:rPr>
                    <w:rFonts w:ascii="MS Gothic" w:hAnsi="MS Gothic" w:eastAsia="MS Gothic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Да</w:t>
            </w:r>
            <w:r w:rsidR="004D5236">
              <w:t xml:space="preserve">           </w:t>
            </w:r>
            <w:sdt>
              <w:sdtPr>
                <w:rPr>
                  <w:rFonts w:ascii="Segoe UI Symbol" w:hAnsi="Segoe UI Symbol" w:eastAsia="MS Gothic" w:cs="Segoe UI Symbol"/>
                  <w:szCs w:val="20"/>
                </w:rPr>
                <w:id w:val="-121364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6FB9" w:rsidR="004417E2">
                  <w:rPr>
                    <w:rFonts w:ascii="Segoe UI Symbol" w:hAnsi="Segoe UI Symbol" w:eastAsia="MS Gothic" w:cs="Segoe UI Symbol"/>
                    <w:szCs w:val="20"/>
                  </w:rPr>
                  <w:t>☐</w:t>
                </w:r>
              </w:sdtContent>
            </w:sdt>
            <w:r w:rsidR="004D5236">
              <w:t xml:space="preserve"> </w:t>
            </w:r>
            <w:r w:rsidR="004D5236">
              <w:rPr>
                <w:shd w:val="clear" w:color="auto" w:fill="D9E2F3" w:themeFill="accent1" w:themeFillTint="33"/>
              </w:rPr>
              <w:t>Нет</w:t>
            </w:r>
            <w:r w:rsidR="004D5236">
              <w:rPr>
                <w:i/>
                <w:shd w:val="clear" w:color="auto" w:fill="D9E2F3" w:themeFill="accent1" w:themeFillTint="33"/>
              </w:rPr>
              <w:t xml:space="preserve"> </w:t>
            </w:r>
          </w:p>
          <w:p w:rsidRPr="00D12CFC" w:rsidR="004417E2" w:rsidRDefault="004417E2" w14:paraId="521E24E6" w14:textId="77777777">
            <w:r>
              <w:rPr>
                <w:i/>
                <w:shd w:val="clear" w:color="auto" w:fill="D9E2F3" w:themeFill="accent1" w:themeFillTint="33"/>
              </w:rPr>
              <w:t>Если применимо, то укажите ресурсы, где можно ознакомиться с результатами проведенного анализа.</w:t>
            </w:r>
            <w:r>
              <w:rPr>
                <w:i/>
              </w:rPr>
              <w:t xml:space="preserve">  </w:t>
            </w:r>
          </w:p>
        </w:tc>
      </w:tr>
    </w:tbl>
    <w:p w:rsidR="0010503D" w:rsidP="0010503D" w:rsidRDefault="0010503D" w14:paraId="65EC7DAB" w14:textId="77777777"/>
    <w:p w:rsidRPr="00D12CFC" w:rsidR="004417E2" w:rsidP="004417E2" w:rsidRDefault="004417E2" w14:paraId="179C44B0" w14:textId="2862809B">
      <w:pPr>
        <w:pStyle w:val="Heading3"/>
      </w:pPr>
      <w:bookmarkStart w:name="_Toc194327045" w:id="66"/>
      <w:r>
        <w:t>Заключение</w:t>
      </w:r>
      <w:bookmarkEnd w:id="66"/>
    </w:p>
    <w:p w:rsidRPr="00D12CFC" w:rsidR="004417E2" w:rsidP="004417E2" w:rsidRDefault="004417E2" w14:paraId="6103CFF4" w14:textId="48A63C27">
      <w:pPr>
        <w:rPr>
          <w:szCs w:val="20"/>
        </w:rPr>
      </w:pPr>
      <w:r>
        <w:t xml:space="preserve">Исходя из анализа реализации </w:t>
      </w:r>
      <w:hyperlink w:history="1" w:anchor="_Technical_aspects_of_1">
        <w:r>
          <w:rPr>
            <w:rStyle w:val="Hyperlink"/>
          </w:rPr>
          <w:t>технических аспектов</w:t>
        </w:r>
      </w:hyperlink>
      <w:r>
        <w:t xml:space="preserve"> и </w:t>
      </w:r>
      <w:hyperlink w:history="1" w:anchor="_Underlying__objective">
        <w:r>
          <w:rPr>
            <w:rStyle w:val="Hyperlink"/>
          </w:rPr>
          <w:t>основополагающей цели</w:t>
        </w:r>
      </w:hyperlink>
      <w:r>
        <w:t>, как МГЗС в общем оценивает выполнение этого требования?</w:t>
      </w:r>
    </w:p>
    <w:p w:rsidRPr="00133F1A" w:rsidR="00EA4262" w:rsidP="00EA4262" w:rsidRDefault="00EA4262" w14:paraId="44B7911B" w14:textId="77777777">
      <w:pPr>
        <w:pStyle w:val="TextBold"/>
        <w:rPr>
          <w:b w:val="0"/>
          <w:bCs/>
          <w:sz w:val="10"/>
          <w:szCs w:val="10"/>
        </w:rPr>
      </w:pPr>
    </w:p>
    <w:p w:rsidRPr="009A58C6" w:rsidR="00EA4262" w:rsidP="00EA4262" w:rsidRDefault="00EA4262" w14:paraId="51469DA9" w14:textId="77777777">
      <w:pPr>
        <w:pStyle w:val="TextBold"/>
        <w:rPr>
          <w:b w:val="0"/>
          <w:bCs/>
          <w:sz w:val="22"/>
          <w:szCs w:val="28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93"/>
      </w:tblGrid>
      <w:tr w:rsidRPr="007A7D7B" w:rsidR="00181994" w:rsidTr="00FF2E96" w14:paraId="321390B0" w14:textId="77777777">
        <w:trPr>
          <w:trHeight w:val="60"/>
        </w:trPr>
        <w:tc>
          <w:tcPr>
            <w:tcW w:w="2205" w:type="dxa"/>
          </w:tcPr>
          <w:p w:rsidRPr="007A7D7B" w:rsidR="00181994" w:rsidP="00FF2E96" w:rsidRDefault="00237C27" w14:paraId="503662FD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20531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81994">
                  <w:rPr>
                    <w:rFonts w:ascii="Segoe UI Symbol" w:hAnsi="Segoe UI Symbol" w:cs="Segoe UI Symbol"/>
                    <w:b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7A7D7B" w:rsidR="00181994" w:rsidP="00FF2E96" w:rsidRDefault="00237C27" w14:paraId="518068EA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37528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81994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7A7D7B" w:rsidR="00181994" w:rsidP="00FF2E96" w:rsidRDefault="00237C27" w14:paraId="4645AD27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822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81994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7A7D7B" w:rsidR="00181994" w:rsidP="00FF2E96" w:rsidRDefault="00237C27" w14:paraId="7A108A54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25987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81994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7A7D7B" w:rsidR="00181994" w:rsidP="00FF2E96" w:rsidRDefault="00237C27" w14:paraId="6797BE8F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83814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81994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  <w:tc>
          <w:tcPr>
            <w:tcW w:w="1493" w:type="dxa"/>
          </w:tcPr>
          <w:p w:rsidRPr="007A7D7B" w:rsidR="00181994" w:rsidP="00FF2E96" w:rsidRDefault="00237C27" w14:paraId="43767281" w14:textId="77777777">
            <w:pPr>
              <w:spacing w:before="0" w:after="0"/>
              <w:rPr>
                <w:sz w:val="22"/>
              </w:rPr>
            </w:pPr>
            <w:sdt>
              <w:sdtPr>
                <w:rPr>
                  <w:b/>
                  <w:bCs/>
                  <w:sz w:val="22"/>
                  <w:szCs w:val="28"/>
                </w:rPr>
                <w:id w:val="-18189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7D7B" w:rsidR="00181994">
                  <w:rPr>
                    <w:rFonts w:hint="eastAsia" w:ascii="MS Gothic" w:hAnsi="MS Gothic" w:eastAsia="MS Gothic"/>
                    <w:bCs/>
                    <w:sz w:val="22"/>
                    <w:szCs w:val="28"/>
                  </w:rPr>
                  <w:t>☐</w:t>
                </w:r>
              </w:sdtContent>
            </w:sdt>
          </w:p>
        </w:tc>
      </w:tr>
      <w:tr w:rsidRPr="007A7D7B" w:rsidR="00181994" w:rsidTr="00FF2E96" w14:paraId="536A499A" w14:textId="77777777">
        <w:trPr>
          <w:trHeight w:val="60"/>
        </w:trPr>
        <w:tc>
          <w:tcPr>
            <w:tcW w:w="2205" w:type="dxa"/>
          </w:tcPr>
          <w:p w:rsidRPr="00A16B41" w:rsidR="00181994" w:rsidP="00FF2E96" w:rsidRDefault="00181994" w14:paraId="33A270E7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неудовлетворительный (</w:t>
            </w:r>
            <w:r w:rsidRPr="00A16B41">
              <w:rPr>
                <w:szCs w:val="20"/>
                <w:shd w:val="clear" w:color="auto" w:fill="000000" w:themeFill="text1"/>
              </w:rPr>
              <w:t>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A16B41" w:rsidR="00181994" w:rsidP="00FF2E96" w:rsidRDefault="00181994" w14:paraId="79D213E6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удовлетворительный (</w:t>
            </w:r>
            <w:r w:rsidRPr="00A16B41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A16B41" w:rsidR="00181994" w:rsidP="00FF2E96" w:rsidRDefault="00181994" w14:paraId="0B52516C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посредственный (</w:t>
            </w:r>
            <w:r w:rsidRPr="00A16B41">
              <w:rPr>
                <w:szCs w:val="20"/>
                <w:shd w:val="clear" w:color="auto" w:fill="FFC000"/>
              </w:rPr>
              <w:t>50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A16B41" w:rsidR="00181994" w:rsidP="00FF2E96" w:rsidRDefault="00181994" w14:paraId="700A613E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хороший (</w:t>
            </w:r>
            <w:r w:rsidRPr="00A16B41">
              <w:rPr>
                <w:szCs w:val="20"/>
                <w:shd w:val="clear" w:color="auto" w:fill="89AA2E"/>
              </w:rPr>
              <w:t>70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A16B41" w:rsidR="00181994" w:rsidP="00FF2E96" w:rsidRDefault="00181994" w14:paraId="59416C87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отличный (</w:t>
            </w:r>
            <w:r w:rsidRPr="00A16B41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A16B41">
              <w:rPr>
                <w:szCs w:val="20"/>
              </w:rPr>
              <w:t>)</w:t>
            </w:r>
          </w:p>
        </w:tc>
        <w:tc>
          <w:tcPr>
            <w:tcW w:w="1493" w:type="dxa"/>
          </w:tcPr>
          <w:p w:rsidRPr="00A16B41" w:rsidR="00181994" w:rsidP="00FF2E96" w:rsidRDefault="00181994" w14:paraId="3DED4B30" w14:textId="77777777">
            <w:pPr>
              <w:spacing w:before="0" w:after="0"/>
              <w:rPr>
                <w:szCs w:val="20"/>
              </w:rPr>
            </w:pPr>
            <w:r w:rsidRPr="00A16B41">
              <w:rPr>
                <w:szCs w:val="20"/>
              </w:rPr>
              <w:t>превосходный (</w:t>
            </w:r>
            <w:r w:rsidRPr="00A16B41">
              <w:rPr>
                <w:szCs w:val="20"/>
                <w:shd w:val="clear" w:color="auto" w:fill="00B0F0"/>
              </w:rPr>
              <w:t>100</w:t>
            </w:r>
            <w:r w:rsidRPr="00A16B41">
              <w:rPr>
                <w:szCs w:val="20"/>
              </w:rPr>
              <w:t>)</w:t>
            </w:r>
          </w:p>
        </w:tc>
      </w:tr>
      <w:tr w:rsidRPr="007A7D7B" w:rsidR="00181994" w:rsidTr="00FF2E96" w14:paraId="5D8719EC" w14:textId="77777777">
        <w:trPr>
          <w:trHeight w:val="60"/>
        </w:trPr>
        <w:tc>
          <w:tcPr>
            <w:tcW w:w="2205" w:type="dxa"/>
          </w:tcPr>
          <w:p w:rsidRPr="007A7D7B" w:rsidR="00181994" w:rsidP="00FF2E96" w:rsidRDefault="00181994" w14:paraId="2F9678A1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994" w:type="dxa"/>
          </w:tcPr>
          <w:p w:rsidRPr="007A7D7B" w:rsidR="00181994" w:rsidP="00FF2E96" w:rsidRDefault="00181994" w14:paraId="3A9E909B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653" w:type="dxa"/>
          </w:tcPr>
          <w:p w:rsidRPr="007A7D7B" w:rsidR="00181994" w:rsidP="00FF2E96" w:rsidRDefault="00181994" w14:paraId="701E5529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982" w:type="dxa"/>
          </w:tcPr>
          <w:p w:rsidRPr="007A7D7B" w:rsidR="00181994" w:rsidP="00FF2E96" w:rsidRDefault="00181994" w14:paraId="56B5F157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033" w:type="dxa"/>
          </w:tcPr>
          <w:p w:rsidRPr="007A7D7B" w:rsidR="00181994" w:rsidP="00FF2E96" w:rsidRDefault="00181994" w14:paraId="1CF88294" w14:textId="77777777">
            <w:pPr>
              <w:spacing w:before="0" w:after="0"/>
              <w:rPr>
                <w:sz w:val="22"/>
                <w:lang w:val="en-GB"/>
              </w:rPr>
            </w:pPr>
          </w:p>
        </w:tc>
        <w:tc>
          <w:tcPr>
            <w:tcW w:w="1493" w:type="dxa"/>
          </w:tcPr>
          <w:p w:rsidRPr="007A7D7B" w:rsidR="00181994" w:rsidP="00FF2E96" w:rsidRDefault="00181994" w14:paraId="04B637CB" w14:textId="77777777">
            <w:pPr>
              <w:spacing w:before="0" w:after="0"/>
              <w:rPr>
                <w:sz w:val="22"/>
                <w:lang w:val="en-GB"/>
              </w:rPr>
            </w:pPr>
          </w:p>
        </w:tc>
      </w:tr>
    </w:tbl>
    <w:p w:rsidRPr="009A58C6" w:rsidR="00EA4262" w:rsidP="00EA4262" w:rsidRDefault="00EA4262" w14:paraId="32E01E0E" w14:textId="77777777">
      <w:pPr>
        <w:rPr>
          <w:b/>
          <w:bCs/>
          <w:sz w:val="22"/>
        </w:rPr>
      </w:pPr>
      <w:r>
        <w:rPr>
          <w:b/>
          <w:sz w:val="22"/>
        </w:rPr>
        <w:t xml:space="preserve">Или </w:t>
      </w:r>
    </w:p>
    <w:p w:rsidRPr="00D12CFC" w:rsidR="004417E2" w:rsidP="004417E2" w:rsidRDefault="00237C27" w14:paraId="4F514070" w14:textId="7305DDF4">
      <w:pPr>
        <w:rPr>
          <w:bCs/>
          <w:lang w:val="en-GB"/>
        </w:rPr>
      </w:pPr>
      <w:sdt>
        <w:sdtPr>
          <w:rPr>
            <w:noProof/>
            <w:sz w:val="22"/>
            <w:szCs w:val="28"/>
          </w:rPr>
          <w:id w:val="-15760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C6" w:rsidR="00EA4262">
            <w:rPr>
              <w:rFonts w:hint="eastAsia" w:ascii="MS Gothic" w:hAnsi="MS Gothic" w:eastAsia="MS Gothic"/>
              <w:sz w:val="22"/>
              <w:szCs w:val="28"/>
            </w:rPr>
            <w:t>☐</w:t>
          </w:r>
        </w:sdtContent>
      </w:sdt>
      <w:r w:rsidR="004D5236">
        <w:rPr>
          <w:sz w:val="22"/>
        </w:rPr>
        <w:t xml:space="preserve"> </w:t>
      </w:r>
      <w:r w:rsidRPr="00133F1A" w:rsidR="004D5236">
        <w:rPr>
          <w:szCs w:val="20"/>
        </w:rPr>
        <w:t>неприменимо</w:t>
      </w:r>
      <w:r w:rsidR="004D5236">
        <w:t xml:space="preserve"> </w:t>
      </w:r>
      <w:r w:rsidR="00133F1A">
        <w:br/>
      </w: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D12CFC" w:rsidR="004417E2" w14:paraId="5FDC311E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D12CFC" w:rsidR="004417E2" w:rsidRDefault="004417E2" w14:paraId="7B21EF09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Поясните</w:t>
            </w:r>
          </w:p>
        </w:tc>
      </w:tr>
    </w:tbl>
    <w:p w:rsidRPr="00D12CFC" w:rsidR="004417E2" w:rsidP="00B97827" w:rsidRDefault="004417E2" w14:paraId="1D5527B0" w14:textId="77777777">
      <w:pPr>
        <w:pStyle w:val="Heading2"/>
      </w:pPr>
      <w:bookmarkStart w:name="_Toc194327046" w:id="67"/>
      <w:r>
        <w:t>Комментарии Международного Секретариата</w:t>
      </w:r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12CFC" w:rsidR="004417E2" w14:paraId="0481A226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D12CFC" w:rsidR="004417E2" w:rsidRDefault="004417E2" w14:paraId="66E051F8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Pr="00D12CFC" w:rsidR="004417E2" w:rsidRDefault="004417E2" w14:paraId="46B5786D" w14:textId="77777777">
            <w:pPr>
              <w:rPr>
                <w:i/>
                <w:iCs/>
              </w:rPr>
            </w:pPr>
            <w:r>
              <w:rPr>
                <w:i/>
              </w:rPr>
              <w:t>Комментарии касательно полноты выполнения аспектов требования, выявленных пробелов и необходимости предоставления уточнений.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7"/>
              <w:gridCol w:w="6739"/>
            </w:tblGrid>
            <w:tr w:rsidRPr="00D12CFC" w:rsidR="004417E2" w14:paraId="0ABF7C8C" w14:textId="77777777">
              <w:tc>
                <w:tcPr>
                  <w:tcW w:w="2097" w:type="dxa"/>
                </w:tcPr>
                <w:p w:rsidR="004417E2" w:rsidRDefault="004417E2" w14:paraId="623EFA3A" w14:textId="77777777">
                  <w:pPr>
                    <w:rPr>
                      <w:szCs w:val="22"/>
                    </w:rPr>
                  </w:pPr>
                  <w:r>
                    <w:t>6.4.a.Обзор нормативно-правовой базы</w:t>
                  </w:r>
                </w:p>
                <w:p w:rsidRPr="00746FB9" w:rsidR="00F45D22" w:rsidRDefault="00F45D22" w14:paraId="3AD9C590" w14:textId="21DB99E9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9" w:type="dxa"/>
                </w:tcPr>
                <w:p w:rsidRPr="00746FB9" w:rsidR="004417E2" w:rsidRDefault="004417E2" w14:paraId="4F7D0898" w14:textId="77777777">
                  <w:pPr>
                    <w:rPr>
                      <w:szCs w:val="22"/>
                    </w:rPr>
                  </w:pPr>
                </w:p>
              </w:tc>
            </w:tr>
            <w:tr w:rsidRPr="00D12CFC" w:rsidR="004417E2" w14:paraId="33934F2F" w14:textId="77777777">
              <w:tc>
                <w:tcPr>
                  <w:tcW w:w="2097" w:type="dxa"/>
                </w:tcPr>
                <w:p w:rsidR="004417E2" w:rsidRDefault="004417E2" w14:paraId="1CDAD289" w14:textId="77777777">
                  <w:pPr>
                    <w:rPr>
                      <w:szCs w:val="22"/>
                    </w:rPr>
                  </w:pPr>
                  <w:r>
                    <w:t>6.4.b. Доступность отчетов о государственной оценке воздействия</w:t>
                  </w:r>
                </w:p>
                <w:p w:rsidRPr="00746FB9" w:rsidR="00F45D22" w:rsidRDefault="00F45D22" w14:paraId="6F19CBB7" w14:textId="4D28E0C6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6739" w:type="dxa"/>
                </w:tcPr>
                <w:p w:rsidRPr="00D12CFC" w:rsidR="004417E2" w:rsidRDefault="004417E2" w14:paraId="4BA928E9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2F2D00" w14:paraId="3D70BB31" w14:textId="77777777">
              <w:tc>
                <w:tcPr>
                  <w:tcW w:w="2097" w:type="dxa"/>
                </w:tcPr>
                <w:p w:rsidR="002F2D00" w:rsidRDefault="002F2D00" w14:paraId="5E3D8F3A" w14:textId="77777777">
                  <w:pPr>
                    <w:rPr>
                      <w:szCs w:val="22"/>
                    </w:rPr>
                  </w:pPr>
                  <w:r>
                    <w:t>6.4.a. Обзор реформ</w:t>
                  </w:r>
                </w:p>
                <w:p w:rsidRPr="00746FB9" w:rsidR="002F2D00" w:rsidRDefault="002F2D00" w14:paraId="08050DD1" w14:textId="5503CB27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9" w:type="dxa"/>
                </w:tcPr>
                <w:p w:rsidRPr="00746FB9" w:rsidR="002F2D00" w:rsidRDefault="002F2D00" w14:paraId="44EFC54C" w14:textId="77777777">
                  <w:pPr>
                    <w:rPr>
                      <w:szCs w:val="22"/>
                    </w:rPr>
                  </w:pPr>
                </w:p>
              </w:tc>
            </w:tr>
            <w:tr w:rsidRPr="00D12CFC" w:rsidR="004417E2" w14:paraId="3CBDE152" w14:textId="77777777">
              <w:tc>
                <w:tcPr>
                  <w:tcW w:w="2097" w:type="dxa"/>
                </w:tcPr>
                <w:p w:rsidR="004417E2" w:rsidRDefault="004417E2" w14:paraId="4AF26550" w14:textId="77777777">
                  <w:pPr>
                    <w:rPr>
                      <w:szCs w:val="22"/>
                    </w:rPr>
                  </w:pPr>
                  <w:r>
                    <w:t>6.4.c. Дополнительная информация о воздействии</w:t>
                  </w:r>
                </w:p>
                <w:p w:rsidRPr="00746FB9" w:rsidR="00014370" w:rsidRDefault="00014370" w14:paraId="35517E10" w14:textId="5975FEF1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9" w:type="dxa"/>
                </w:tcPr>
                <w:p w:rsidRPr="00746FB9" w:rsidR="004417E2" w:rsidRDefault="004417E2" w14:paraId="125E0A4D" w14:textId="77777777">
                  <w:pPr>
                    <w:rPr>
                      <w:szCs w:val="22"/>
                    </w:rPr>
                  </w:pPr>
                </w:p>
              </w:tc>
            </w:tr>
            <w:tr w:rsidRPr="00D12CFC" w:rsidR="002D5BC7" w14:paraId="037DD5E8" w14:textId="77777777">
              <w:tc>
                <w:tcPr>
                  <w:tcW w:w="2097" w:type="dxa"/>
                </w:tcPr>
                <w:p w:rsidR="002D5BC7" w:rsidRDefault="002D5BC7" w14:paraId="54DDED9B" w14:textId="77777777">
                  <w:pPr>
                    <w:rPr>
                      <w:szCs w:val="22"/>
                    </w:rPr>
                  </w:pPr>
                  <w:r>
                    <w:t>6.4.d. Практика мониторинга и обеспечения соблюдения требований</w:t>
                  </w:r>
                </w:p>
                <w:p w:rsidRPr="00746FB9" w:rsidR="002D5BC7" w:rsidRDefault="002D5BC7" w14:paraId="62C4690C" w14:textId="537C920F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9" w:type="dxa"/>
                </w:tcPr>
                <w:p w:rsidRPr="00D12CFC" w:rsidR="002D5BC7" w:rsidRDefault="002D5BC7" w14:paraId="23FEDD55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4417E2" w14:paraId="3EB145EA" w14:textId="77777777">
              <w:tc>
                <w:tcPr>
                  <w:tcW w:w="2097" w:type="dxa"/>
                </w:tcPr>
                <w:p w:rsidR="004417E2" w:rsidRDefault="004417E2" w14:paraId="7138297F" w14:textId="3C8B92E5">
                  <w:pPr>
                    <w:rPr>
                      <w:szCs w:val="22"/>
                    </w:rPr>
                  </w:pPr>
                  <w:r>
                    <w:t>6.4.e. Санкции</w:t>
                  </w:r>
                </w:p>
                <w:p w:rsidRPr="00746FB9" w:rsidR="008B4B9B" w:rsidRDefault="008B4B9B" w14:paraId="5B79ED37" w14:textId="5A003280">
                  <w:pPr>
                    <w:rPr>
                      <w:i/>
                      <w:iCs/>
                      <w:szCs w:val="22"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6739" w:type="dxa"/>
                </w:tcPr>
                <w:p w:rsidRPr="00D12CFC" w:rsidR="004417E2" w:rsidRDefault="004417E2" w14:paraId="6F8E3C6E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4417E2" w14:paraId="0DF7783B" w14:textId="77777777">
              <w:tc>
                <w:tcPr>
                  <w:tcW w:w="2097" w:type="dxa"/>
                </w:tcPr>
                <w:p w:rsidRPr="00D12CFC" w:rsidR="004417E2" w:rsidRDefault="004417E2" w14:paraId="31D408E3" w14:textId="77777777">
                  <w:r>
                    <w:t>Основополагающая цель</w:t>
                  </w:r>
                </w:p>
              </w:tc>
              <w:tc>
                <w:tcPr>
                  <w:tcW w:w="6739" w:type="dxa"/>
                </w:tcPr>
                <w:p w:rsidRPr="00D12CFC" w:rsidR="004417E2" w:rsidRDefault="004417E2" w14:paraId="2E65AF01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4417E2" w14:paraId="278EF29F" w14:textId="77777777">
              <w:tc>
                <w:tcPr>
                  <w:tcW w:w="2097" w:type="dxa"/>
                </w:tcPr>
                <w:p w:rsidRPr="00D12CFC" w:rsidR="004417E2" w:rsidRDefault="004417E2" w14:paraId="69CC321E" w14:textId="77777777">
                  <w:pPr>
                    <w:rPr>
                      <w:szCs w:val="22"/>
                    </w:rPr>
                  </w:pPr>
                  <w:r>
                    <w:t>Любые другие комментарии</w:t>
                  </w:r>
                </w:p>
              </w:tc>
              <w:tc>
                <w:tcPr>
                  <w:tcW w:w="6739" w:type="dxa"/>
                </w:tcPr>
                <w:p w:rsidRPr="00D12CFC" w:rsidR="004417E2" w:rsidRDefault="004417E2" w14:paraId="59AB9C10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4417E2" w14:paraId="057070B9" w14:textId="77777777">
              <w:tc>
                <w:tcPr>
                  <w:tcW w:w="2097" w:type="dxa"/>
                </w:tcPr>
                <w:p w:rsidRPr="00D12CFC" w:rsidR="004417E2" w:rsidRDefault="004417E2" w14:paraId="31FE8B50" w14:textId="77777777">
                  <w:pPr>
                    <w:rPr>
                      <w:szCs w:val="22"/>
                    </w:rPr>
                  </w:pPr>
                  <w:r>
                    <w:t>Наличие систематически раскрываемой информации</w:t>
                  </w:r>
                </w:p>
              </w:tc>
              <w:tc>
                <w:tcPr>
                  <w:tcW w:w="6739" w:type="dxa"/>
                </w:tcPr>
                <w:p w:rsidRPr="00D12CFC" w:rsidR="004417E2" w:rsidRDefault="004417E2" w14:paraId="0D3355D4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4417E2" w14:paraId="608C89EB" w14:textId="77777777">
              <w:tc>
                <w:tcPr>
                  <w:tcW w:w="2097" w:type="dxa"/>
                </w:tcPr>
                <w:p w:rsidRPr="00D12CFC" w:rsidR="004417E2" w:rsidRDefault="004417E2" w14:paraId="45A1205B" w14:textId="77777777">
                  <w:pPr>
                    <w:rPr>
                      <w:szCs w:val="22"/>
                    </w:rPr>
                  </w:pPr>
                  <w:r>
                    <w:t>Своевременность раскрытия информации</w:t>
                  </w:r>
                </w:p>
              </w:tc>
              <w:tc>
                <w:tcPr>
                  <w:tcW w:w="6739" w:type="dxa"/>
                </w:tcPr>
                <w:p w:rsidRPr="00D12CFC" w:rsidR="004417E2" w:rsidRDefault="004417E2" w14:paraId="516310E9" w14:textId="77777777">
                  <w:pPr>
                    <w:rPr>
                      <w:szCs w:val="22"/>
                      <w:lang w:val="en-GB"/>
                    </w:rPr>
                  </w:pPr>
                </w:p>
              </w:tc>
            </w:tr>
            <w:tr w:rsidRPr="00D12CFC" w:rsidR="004417E2" w14:paraId="6E18D56E" w14:textId="77777777">
              <w:tc>
                <w:tcPr>
                  <w:tcW w:w="2097" w:type="dxa"/>
                </w:tcPr>
                <w:p w:rsidRPr="00D12CFC" w:rsidR="004417E2" w:rsidRDefault="004417E2" w14:paraId="0A93DCF5" w14:textId="77777777">
                  <w:pPr>
                    <w:rPr>
                      <w:szCs w:val="22"/>
                    </w:rPr>
                  </w:pPr>
                  <w:r>
                    <w:t>Публикация данных в открытых форматах</w:t>
                  </w:r>
                </w:p>
              </w:tc>
              <w:tc>
                <w:tcPr>
                  <w:tcW w:w="6739" w:type="dxa"/>
                </w:tcPr>
                <w:p w:rsidRPr="00746FB9" w:rsidR="004417E2" w:rsidRDefault="004417E2" w14:paraId="65905BA6" w14:textId="77777777">
                  <w:pPr>
                    <w:rPr>
                      <w:szCs w:val="22"/>
                    </w:rPr>
                  </w:pPr>
                </w:p>
              </w:tc>
            </w:tr>
          </w:tbl>
          <w:p w:rsidRPr="00746FB9" w:rsidR="004417E2" w:rsidRDefault="004417E2" w14:paraId="49C0CCE7" w14:textId="77777777">
            <w:pPr>
              <w:rPr>
                <w:i/>
                <w:iCs/>
              </w:rPr>
            </w:pPr>
          </w:p>
        </w:tc>
      </w:tr>
    </w:tbl>
    <w:p w:rsidR="00850ED6" w:rsidRDefault="00850ED6" w14:paraId="1330D73F" w14:textId="7C363251">
      <w:pPr>
        <w:spacing w:before="0" w:after="0"/>
        <w:rPr>
          <w:rFonts w:ascii="Franklin Gothic Medium" w:hAnsi="Franklin Gothic Medium" w:eastAsia="MS Gothic" w:cs="Times New Roman"/>
          <w:color w:val="1A4066"/>
          <w:sz w:val="36"/>
          <w:szCs w:val="44"/>
          <w:highlight w:val="cyan"/>
        </w:rPr>
      </w:pPr>
      <w:r>
        <w:br w:type="page"/>
      </w:r>
    </w:p>
    <w:p w:rsidRPr="00181922" w:rsidR="002E43DB" w:rsidP="002E43DB" w:rsidRDefault="002E43DB" w14:paraId="07B4FF2E" w14:textId="2FB022B9">
      <w:pPr>
        <w:pStyle w:val="Heading1"/>
      </w:pPr>
      <w:bookmarkStart w:name="_Toc194327047" w:id="68"/>
      <w:r>
        <w:rPr>
          <w:highlight w:val="cyan"/>
        </w:rPr>
        <w:t>В случае валидации:</w:t>
      </w:r>
      <w:r>
        <w:t xml:space="preserve"> утверждение со стороны МГЗС</w:t>
      </w:r>
      <w:bookmarkEnd w:id="21"/>
      <w:bookmarkEnd w:id="22"/>
      <w:bookmarkEnd w:id="23"/>
      <w:bookmarkEnd w:id="68"/>
    </w:p>
    <w:p w:rsidR="002E43DB" w:rsidP="002E43DB" w:rsidRDefault="002E43DB" w14:paraId="0C0D3981" w14:textId="77777777">
      <w:pPr>
        <w:rPr>
          <w:b/>
          <w:bCs/>
        </w:rPr>
      </w:pPr>
    </w:p>
    <w:p w:rsidRPr="00037F79" w:rsidR="002E43DB" w:rsidP="002E43DB" w:rsidRDefault="002E43DB" w14:paraId="7128D5AE" w14:textId="76B43668">
      <w:pPr>
        <w:rPr>
          <w:b/>
          <w:bCs/>
        </w:rPr>
      </w:pPr>
      <w:r>
        <w:rPr>
          <w:b/>
        </w:rPr>
        <w:t>Дата утверждения со стороны МГЗС</w:t>
      </w:r>
    </w:p>
    <w:sdt>
      <w:sdtPr>
        <w:id w:val="-2023224422"/>
        <w:placeholder>
          <w:docPart w:val="14A27D2C3C9248FCB9E80C8C2FFBC80E"/>
        </w:placeholder>
        <w:showingPlcHdr/>
        <w:date>
          <w:dateFormat w:val="dd/MM/yyyy"/>
          <w:lid w:val="ru-RU"/>
          <w:storeMappedDataAs w:val="dateTime"/>
          <w:calendar w:val="gregorian"/>
        </w:date>
      </w:sdtPr>
      <w:sdtEndPr/>
      <w:sdtContent>
        <w:p w:rsidR="002E43DB" w:rsidP="002E43DB" w:rsidRDefault="002E43DB" w14:paraId="469A5BEA" w14:textId="77777777">
          <w:r>
            <w:rPr>
              <w:rStyle w:val="PlaceholderText"/>
              <w:shd w:val="clear" w:color="auto" w:fill="D9E2F3" w:themeFill="accent1" w:themeFillTint="33"/>
            </w:rPr>
            <w:t>Место для ввода даты</w:t>
          </w:r>
        </w:p>
      </w:sdtContent>
    </w:sdt>
    <w:p w:rsidR="00F74773" w:rsidP="002E43DB" w:rsidRDefault="00F74773" w14:paraId="5A0EC9DA" w14:textId="77777777"/>
    <w:p w:rsidR="00A545D1" w:rsidP="00A545D1" w:rsidRDefault="00A545D1" w14:paraId="7998544D" w14:textId="04C2DD74">
      <w:pPr>
        <w:rPr>
          <w:b/>
          <w:bCs/>
        </w:rPr>
      </w:pPr>
      <w:r>
        <w:rPr>
          <w:b/>
        </w:rPr>
        <w:t xml:space="preserve">Формат утверждения: </w:t>
      </w:r>
      <w:sdt>
        <w:sdtPr>
          <w:rPr>
            <w:b/>
            <w:bCs/>
          </w:rPr>
          <w:id w:val="-573518618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shd w:val="clear" w:color="auto" w:fill="D9E2F3" w:themeFill="accent1" w:themeFillTint="33"/>
            </w:rPr>
            <w:t>Место для ввода текста</w:t>
          </w:r>
        </w:sdtContent>
      </w:sdt>
    </w:p>
    <w:p w:rsidRPr="00605C33" w:rsidR="00A545D1" w:rsidP="00A545D1" w:rsidRDefault="00605C33" w14:paraId="281315A4" w14:textId="3A77AC6F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Примеры: заседание МГЗС, распространение циркуляра среди членов МГЗС для принятия решения по принципу отсутствия возражений</w:t>
      </w:r>
    </w:p>
    <w:p w:rsidR="00605C33" w:rsidP="00A545D1" w:rsidRDefault="00605C33" w14:paraId="5A45520F" w14:textId="77777777">
      <w:pPr>
        <w:rPr>
          <w:b/>
          <w:bCs/>
        </w:rPr>
      </w:pPr>
    </w:p>
    <w:p w:rsidRPr="00037F79" w:rsidR="00605C33" w:rsidP="00A545D1" w:rsidRDefault="00605C33" w14:paraId="697ADCF7" w14:textId="04361EAA">
      <w:pPr>
        <w:rPr>
          <w:b/>
          <w:bCs/>
        </w:rPr>
      </w:pPr>
      <w:r>
        <w:rPr>
          <w:b/>
        </w:rPr>
        <w:t xml:space="preserve">Приведите ссылку или приложите подтверждающую документацию к форме: </w:t>
      </w:r>
    </w:p>
    <w:p w:rsidRPr="007F6BD5" w:rsidR="009B1D35" w:rsidP="007F6BD5" w:rsidRDefault="007F6BD5" w14:paraId="58A83CC8" w14:textId="35A31056">
      <w:pPr>
        <w:shd w:val="clear" w:color="auto" w:fill="D9E2F3" w:themeFill="accent1" w:themeFillTint="33"/>
        <w:rPr>
          <w:i/>
          <w:iCs/>
        </w:rPr>
      </w:pPr>
      <w:r>
        <w:rPr>
          <w:i/>
        </w:rPr>
        <w:t xml:space="preserve">Предоставьте ссылку на веб-страницу, где размещен протокол заседания МГЗС, или предоставьте другую подтверждающую документацию вместе с формой. </w:t>
      </w:r>
    </w:p>
    <w:p w:rsidR="007F6BD5" w:rsidP="002E43DB" w:rsidRDefault="007F6BD5" w14:paraId="1770C62B" w14:textId="77777777"/>
    <w:p w:rsidR="007F6BD5" w:rsidP="002E43DB" w:rsidRDefault="007F6BD5" w14:paraId="2E2241E6" w14:textId="77777777"/>
    <w:p w:rsidR="002E43DB" w:rsidP="002E43DB" w:rsidRDefault="002E43DB" w14:paraId="2AC4F0DB" w14:textId="5C6F1FC2">
      <w:r>
        <w:t>*** Конец формы</w:t>
      </w:r>
    </w:p>
    <w:p w:rsidR="00620AE0" w:rsidP="00D23BA4" w:rsidRDefault="00620AE0" w14:paraId="1123064A" w14:textId="77777777">
      <w:pPr>
        <w:rPr>
          <w:lang w:val="en-GB"/>
        </w:rPr>
      </w:pPr>
    </w:p>
    <w:sectPr w:rsidR="00620AE0" w:rsidSect="00032727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1" w:h="16840" w:orient="portrait"/>
      <w:pgMar w:top="1418" w:right="1411" w:bottom="1418" w:left="1418" w:header="851" w:footer="113" w:gutter="0"/>
      <w:pgNumType w:start="1"/>
      <w:cols w:space="708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C27" w:rsidP="00347D13" w:rsidRDefault="00237C27" w14:paraId="4BE36321" w14:textId="77777777">
      <w:r>
        <w:separator/>
      </w:r>
    </w:p>
  </w:endnote>
  <w:endnote w:type="continuationSeparator" w:id="0">
    <w:p w:rsidR="00237C27" w:rsidP="00347D13" w:rsidRDefault="00237C27" w14:paraId="6A16F1A6" w14:textId="77777777">
      <w:r>
        <w:continuationSeparator/>
      </w:r>
    </w:p>
  </w:endnote>
  <w:endnote w:type="continuationNotice" w:id="1">
    <w:p w:rsidR="00237C27" w:rsidRDefault="00237C27" w14:paraId="1D899A26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Semi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73135" w:rsidR="0089747F" w:rsidP="00673135" w:rsidRDefault="00382E14" w14:paraId="6CFAB863" w14:textId="77777777">
    <w:pPr>
      <w:pStyle w:val="Footer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DA9C36D" wp14:editId="64BAEEAF">
              <wp:simplePos x="0" y="0"/>
              <wp:positionH relativeFrom="column">
                <wp:posOffset>-119380</wp:posOffset>
              </wp:positionH>
              <wp:positionV relativeFrom="paragraph">
                <wp:posOffset>-369570</wp:posOffset>
              </wp:positionV>
              <wp:extent cx="5958840" cy="43116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88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544AAC" w:rsidR="00382E14" w:rsidP="00382E14" w:rsidRDefault="00382E14" w14:paraId="4BFD70DA" w14:textId="77777777">
                          <w:pPr>
                            <w:pBdr>
                              <w:top w:val="single" w:color="2DAED5" w:sz="4" w:space="1"/>
                            </w:pBdr>
                            <w:spacing w:before="0" w:after="0"/>
                            <w:jc w:val="right"/>
                            <w:rPr>
                              <w:rFonts w:ascii="Franklin Gothic Medium" w:hAnsi="Franklin Gothic Medium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begin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instrText xml:space="preserve"> PAGE </w:instrTex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separate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t>1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Franklin Gothic Medium" w:hAnsi="Franklin Gothic Medium"/>
                              <w:color w:val="000000"/>
                            </w:rPr>
                            <w:t xml:space="preserve"> </w:t>
                          </w:r>
                        </w:p>
                        <w:p w:rsidR="00382E14" w:rsidP="00382E14" w:rsidRDefault="00382E14" w14:paraId="54DF2AFE" w14:textId="77777777"/>
                        <w:p w:rsidR="00382E14" w:rsidRDefault="00382E14" w14:paraId="10813D4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C089DFA">
            <v:shapetype id="_x0000_t202" coordsize="21600,21600" o:spt="202" path="m,l,21600r21600,l21600,xe" w14:anchorId="2DA9C36D">
              <v:stroke joinstyle="miter"/>
              <v:path gradientshapeok="t" o:connecttype="rect"/>
            </v:shapetype>
            <v:shape id="Text Box 18" style="position:absolute;margin-left:-9.4pt;margin-top:-29.1pt;width:469.2pt;height:33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">
              <v:textbox>
                <w:txbxContent>
                  <w:p w:rsidRPr="00544AAC" w:rsidR="00382E14" w:rsidP="00382E14" w:rsidRDefault="00382E14" w14:paraId="4EA1698F" w14:textId="77777777">
                    <w:pPr>
                      <w:pBdr>
                        <w:top w:val="single" w:color="2DAED5" w:sz="4" w:space="1"/>
                      </w:pBdr>
                      <w:spacing w:before="0" w:after="0"/>
                      <w:jc w:val="right"/>
                      <w:rPr>
                        <w:rFonts w:ascii="Franklin Gothic Medium" w:hAnsi="Franklin Gothic Medium"/>
                        <w:b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begin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instrText xml:space="preserve"> PAGE </w:instrTex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separate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t>1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end"/>
                    </w:r>
                    <w:r>
                      <w:rPr>
                        <w:rFonts w:ascii="Franklin Gothic Medium" w:hAnsi="Franklin Gothic Medium"/>
                        <w:color w:val="000000"/>
                      </w:rPr>
                      <w:t xml:space="preserve"> </w:t>
                    </w:r>
                  </w:p>
                  <w:p w:rsidR="00382E14" w:rsidP="00382E14" w:rsidRDefault="00382E14" w14:paraId="02EB378F" w14:textId="77777777"/>
                  <w:p w:rsidR="00382E14" w:rsidRDefault="00382E14" w14:paraId="6A05A809" w14:textId="77777777"/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63915A" wp14:editId="70CC2B78">
              <wp:simplePos x="0" y="0"/>
              <wp:positionH relativeFrom="column">
                <wp:posOffset>-121285</wp:posOffset>
              </wp:positionH>
              <wp:positionV relativeFrom="paragraph">
                <wp:posOffset>-307521</wp:posOffset>
              </wp:positionV>
              <wp:extent cx="6023610" cy="81153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36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382E14" w:rsidR="00756FF7" w:rsidP="00756FF7" w:rsidRDefault="00756FF7" w14:paraId="4871519B" w14:textId="77777777">
                          <w:pPr>
                            <w:spacing w:before="0" w:after="0"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Международный Секретариат ИПДО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Тел.: +47 222 00 800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Эл. почта: secretariat@eiti.org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Twitter: @EITIorg</w:t>
                          </w:r>
                        </w:p>
                        <w:p w:rsidRPr="00382E14" w:rsidR="00756FF7" w:rsidP="00756FF7" w:rsidRDefault="00756FF7" w14:paraId="3E547E9A" w14:textId="77777777">
                          <w:pPr>
                            <w:spacing w:before="0" w:after="0" w:line="276" w:lineRule="auto"/>
                            <w:ind w:right="-1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Адрес: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Rådhusgata 26, 0151 Oslo, Norway (Норвегия)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 xml:space="preserve">www.eiti.org       </w:t>
                          </w:r>
                        </w:p>
                        <w:p w:rsidRPr="00382E14" w:rsidR="00756FF7" w:rsidP="00756FF7" w:rsidRDefault="00756FF7" w14:paraId="4A89A4E0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382E14" w:rsidR="00382E14" w:rsidP="00382E14" w:rsidRDefault="00382E14" w14:paraId="1D86F16E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2F5982B">
            <v:shape id="Text Box 17" style="position:absolute;margin-left:-9.55pt;margin-top:-24.2pt;width:474.3pt;height:63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" w14:anchorId="7263915A">
              <v:textbox>
                <w:txbxContent>
                  <w:p w:rsidRPr="00382E14" w:rsidR="00756FF7" w:rsidP="00756FF7" w:rsidRDefault="00756FF7" w14:paraId="6B2DF73C" w14:textId="77777777">
                    <w:pPr>
                      <w:spacing w:before="0" w:after="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</w:rPr>
                      <w:t>Международный Секретариат ИПДО</w:t>
                    </w:r>
                    <w:r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Тел.: +47 222 00 800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Эл. почта: secretariat@eiti.org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Twitter: @EITIorg</w:t>
                    </w:r>
                  </w:p>
                  <w:p w:rsidRPr="00382E14" w:rsidR="00756FF7" w:rsidP="00756FF7" w:rsidRDefault="00756FF7" w14:paraId="60653534" w14:textId="77777777">
                    <w:pPr>
                      <w:spacing w:before="0" w:after="0" w:line="276" w:lineRule="auto"/>
                      <w:ind w:right="-1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Адрес: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Rådhusgata 26, 0151 Oslo, Norway (Норвегия)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 xml:space="preserve">www.eiti.org       </w:t>
                    </w:r>
                  </w:p>
                  <w:p w:rsidRPr="00382E14" w:rsidR="00756FF7" w:rsidP="00756FF7" w:rsidRDefault="00756FF7" w14:paraId="5A39BBE3" w14:textId="77777777">
                    <w:pPr>
                      <w:rPr>
                        <w:sz w:val="16"/>
                        <w:szCs w:val="16"/>
                      </w:rPr>
                    </w:pPr>
                  </w:p>
                  <w:p w:rsidRPr="00382E14" w:rsidR="00382E14" w:rsidP="00382E14" w:rsidRDefault="00382E14" w14:paraId="41C8F396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004E42" w:rsidR="0089747F" w:rsidP="00382E14" w:rsidRDefault="00382E14" w14:paraId="7AAD0DDA" w14:textId="77777777">
    <w:pPr>
      <w:spacing w:line="276" w:lineRule="auto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BE5A9F8" wp14:editId="14B676B9">
              <wp:simplePos x="0" y="0"/>
              <wp:positionH relativeFrom="column">
                <wp:posOffset>-109320</wp:posOffset>
              </wp:positionH>
              <wp:positionV relativeFrom="paragraph">
                <wp:posOffset>-382584</wp:posOffset>
              </wp:positionV>
              <wp:extent cx="5958840" cy="739739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8840" cy="7397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544AAC" w:rsidR="00382E14" w:rsidP="00382E14" w:rsidRDefault="00382E14" w14:paraId="69AB6E2C" w14:textId="77777777">
                          <w:pPr>
                            <w:pBdr>
                              <w:top w:val="single" w:color="2DAED5" w:sz="4" w:space="1"/>
                            </w:pBdr>
                            <w:spacing w:before="0" w:after="0"/>
                            <w:jc w:val="right"/>
                            <w:rPr>
                              <w:rFonts w:ascii="Franklin Gothic Medium" w:hAnsi="Franklin Gothic Medium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begin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instrText xml:space="preserve"> PAGE </w:instrTex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separate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t>1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Franklin Gothic Medium" w:hAnsi="Franklin Gothic Medium"/>
                              <w:color w:val="000000"/>
                            </w:rPr>
                            <w:t xml:space="preserve"> </w:t>
                          </w:r>
                        </w:p>
                        <w:p w:rsidR="00382E14" w:rsidP="00382E14" w:rsidRDefault="00382E14" w14:paraId="70AE8A5D" w14:textId="77777777"/>
                        <w:p w:rsidR="00382E14" w:rsidRDefault="00382E14" w14:paraId="72FEFFB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9504AB2">
            <v:shapetype id="_x0000_t202" coordsize="21600,21600" o:spt="202" path="m,l,21600r21600,l21600,xe" w14:anchorId="5BE5A9F8">
              <v:stroke joinstyle="miter"/>
              <v:path gradientshapeok="t" o:connecttype="rect"/>
            </v:shapetype>
            <v:shape id="Text Box 16" style="position:absolute;margin-left:-8.6pt;margin-top:-30.1pt;width:469.2pt;height:5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">
              <v:textbox>
                <w:txbxContent>
                  <w:p w:rsidRPr="00544AAC" w:rsidR="00382E14" w:rsidP="00382E14" w:rsidRDefault="00382E14" w14:paraId="11AE28AC" w14:textId="77777777">
                    <w:pPr>
                      <w:pBdr>
                        <w:top w:val="single" w:color="2DAED5" w:sz="4" w:space="1"/>
                      </w:pBdr>
                      <w:spacing w:before="0" w:after="0"/>
                      <w:jc w:val="right"/>
                      <w:rPr>
                        <w:rFonts w:ascii="Franklin Gothic Medium" w:hAnsi="Franklin Gothic Medium"/>
                        <w:b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begin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instrText xml:space="preserve"> PAGE </w:instrTex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separate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t>1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end"/>
                    </w:r>
                    <w:r>
                      <w:rPr>
                        <w:rFonts w:ascii="Franklin Gothic Medium" w:hAnsi="Franklin Gothic Medium"/>
                        <w:color w:val="000000"/>
                      </w:rPr>
                      <w:t xml:space="preserve"> </w:t>
                    </w:r>
                  </w:p>
                  <w:p w:rsidR="00382E14" w:rsidP="00382E14" w:rsidRDefault="00382E14" w14:paraId="672A6659" w14:textId="77777777"/>
                  <w:p w:rsidR="00382E14" w:rsidRDefault="00382E14" w14:paraId="0A37501D" w14:textId="77777777"/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F552B3" wp14:editId="7C727F68">
              <wp:simplePos x="0" y="0"/>
              <wp:positionH relativeFrom="column">
                <wp:posOffset>-109220</wp:posOffset>
              </wp:positionH>
              <wp:positionV relativeFrom="paragraph">
                <wp:posOffset>-316693</wp:posOffset>
              </wp:positionV>
              <wp:extent cx="6023610" cy="81153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36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382E14" w:rsidR="00382E14" w:rsidP="00382E14" w:rsidRDefault="00382E14" w14:paraId="320A6825" w14:textId="77777777">
                          <w:pPr>
                            <w:spacing w:before="0" w:after="0"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Международный Секретариат ИПДО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Тел.: +47 222 00 800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Эл. почта: secretariat@eiti.org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Twitter: @EITIorg</w:t>
                          </w:r>
                        </w:p>
                        <w:p w:rsidRPr="00382E14" w:rsidR="00382E14" w:rsidP="00382E14" w:rsidRDefault="00382E14" w14:paraId="544A15D4" w14:textId="77777777">
                          <w:pPr>
                            <w:spacing w:before="0" w:after="0" w:line="276" w:lineRule="auto"/>
                            <w:ind w:right="-1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Адрес: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Rådhusgata 26, 0151 Oslo, Norway (Норвегия)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 xml:space="preserve">www.eiti.org       </w:t>
                          </w:r>
                        </w:p>
                        <w:p w:rsidRPr="00382E14" w:rsidR="00382E14" w:rsidP="00382E14" w:rsidRDefault="00382E14" w14:paraId="39343D4F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E3C03F4">
            <v:shape id="Text Box 15" style="position:absolute;margin-left:-8.6pt;margin-top:-24.95pt;width:474.3pt;height:63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" w14:anchorId="36F552B3">
              <v:textbox>
                <w:txbxContent>
                  <w:p w:rsidRPr="00382E14" w:rsidR="00382E14" w:rsidP="00382E14" w:rsidRDefault="00382E14" w14:paraId="385AF11C" w14:textId="77777777">
                    <w:pPr>
                      <w:spacing w:before="0" w:after="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</w:rPr>
                      <w:t>Международный Секретариат ИПДО</w:t>
                    </w:r>
                    <w:r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Тел.: +47 222 00 800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Эл. почта: secretariat@eiti.org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Twitter: @EITIorg</w:t>
                    </w:r>
                  </w:p>
                  <w:p w:rsidRPr="00382E14" w:rsidR="00382E14" w:rsidP="00382E14" w:rsidRDefault="00382E14" w14:paraId="6EE0A2D2" w14:textId="77777777">
                    <w:pPr>
                      <w:spacing w:before="0" w:after="0" w:line="276" w:lineRule="auto"/>
                      <w:ind w:right="-1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Адрес: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Rådhusgata 26, 0151 Oslo, Norway (Норвегия)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 xml:space="preserve">www.eiti.org       </w:t>
                    </w:r>
                  </w:p>
                  <w:p w:rsidRPr="00382E14" w:rsidR="00382E14" w:rsidP="00382E14" w:rsidRDefault="00382E14" w14:paraId="5DAB6C7B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C27" w:rsidP="00347D13" w:rsidRDefault="00237C27" w14:paraId="3CCBB955" w14:textId="77777777">
      <w:r>
        <w:separator/>
      </w:r>
    </w:p>
  </w:footnote>
  <w:footnote w:type="continuationSeparator" w:id="0">
    <w:p w:rsidR="00237C27" w:rsidP="00347D13" w:rsidRDefault="00237C27" w14:paraId="687AF7F2" w14:textId="77777777">
      <w:r>
        <w:continuationSeparator/>
      </w:r>
    </w:p>
  </w:footnote>
  <w:footnote w:type="continuationNotice" w:id="1">
    <w:p w:rsidR="00237C27" w:rsidRDefault="00237C27" w14:paraId="65BC7628" w14:textId="77777777">
      <w:pPr>
        <w:spacing w:before="0" w:after="0"/>
      </w:pPr>
    </w:p>
  </w:footnote>
  <w:footnote w:id="2">
    <w:p w:rsidRPr="007C34DD" w:rsidR="007C34DD" w:rsidRDefault="007C34DD" w14:paraId="6DB69DE7" w14:textId="39E50020">
      <w:pPr>
        <w:pStyle w:val="FootnoteText"/>
      </w:pPr>
      <w:r>
        <w:rPr>
          <w:rStyle w:val="FootnoteReference"/>
        </w:rPr>
        <w:footnoteRef/>
      </w:r>
      <w:r>
        <w:t xml:space="preserve"> Многие компании раскрывают свои общие глобальные выбросы в соответствии с существующими стандартами обязательной и добровольной отчетности. Эти данные могут разукрупняться до уровня отдельных стран или проектов.</w:t>
      </w:r>
    </w:p>
  </w:footnote>
  <w:footnote w:id="3">
    <w:p w:rsidRPr="001E55BE" w:rsidR="004171D9" w:rsidP="00B97827" w:rsidRDefault="004171D9" w14:paraId="6E2420FA" w14:textId="77777777">
      <w:pPr>
        <w:pStyle w:val="FootnoteText"/>
        <w:spacing w:after="40"/>
        <w:rPr>
          <w:b/>
          <w:bCs/>
        </w:rPr>
      </w:pPr>
      <w:r>
        <w:rPr>
          <w:rStyle w:val="FootnoteReference"/>
        </w:rPr>
        <w:footnoteRef/>
      </w:r>
      <w:r>
        <w:t xml:space="preserve"> Из методического руководства по выполнению требования 6.1: </w:t>
      </w:r>
      <w:r>
        <w:rPr>
          <w:b/>
          <w:i/>
        </w:rPr>
        <w:t>Расходы на социальную сферу, перечисляемые государству</w:t>
      </w:r>
      <w:r>
        <w:t xml:space="preserve"> (также называются отчислениями на социальную сферу) — это взносы на социальные нужды, которые компании осуществляют непосредственно государственным органам. </w:t>
      </w:r>
      <w:r>
        <w:rPr>
          <w:b/>
          <w:i/>
        </w:rPr>
        <w:t>Расходы на социальную сферу, перечисляемые третьим сторонам </w:t>
      </w:r>
      <w:r>
        <w:t>— это взносы на социальные нужды, которые компании осуществляют третьим сторонам (негосударственным организациям), включая, среди прочего, платежи поставщикам услуг, местным ассоциациям, фондам поддержки местного развития, администрируемым местными сообществами и т. д.</w:t>
      </w:r>
    </w:p>
    <w:p w:rsidRPr="004F2062" w:rsidR="004171D9" w:rsidP="00B97827" w:rsidRDefault="004171D9" w14:paraId="7B121632" w14:textId="77777777">
      <w:pPr>
        <w:pStyle w:val="FootnoteText"/>
        <w:spacing w:after="40"/>
      </w:pPr>
    </w:p>
  </w:footnote>
  <w:footnote w:id="4">
    <w:p w:rsidRPr="008719FD" w:rsidR="00F92247" w:rsidP="00B97827" w:rsidRDefault="00F92247" w14:paraId="6C85223B" w14:textId="77777777">
      <w:pPr>
        <w:spacing w:before="0" w:after="40"/>
        <w:rPr>
          <w:b/>
          <w:bCs/>
        </w:rPr>
      </w:pPr>
      <w:r>
        <w:rPr>
          <w:rStyle w:val="FootnoteReference"/>
        </w:rPr>
        <w:footnoteRef/>
      </w:r>
      <w:r>
        <w:t xml:space="preserve"> Из методического руководства по выполнению требования 6.1: </w:t>
      </w:r>
      <w:r>
        <w:rPr>
          <w:b/>
          <w:bCs/>
          <w:i/>
          <w:iCs/>
        </w:rPr>
        <w:t>Расходы на охрану окружающей среды, перечисляемые государству (также называются экологическими платежами)</w:t>
      </w:r>
      <w:r>
        <w:t xml:space="preserve"> — это взносы, которые, как правило, осуществляются компаниями правительству, чтобы компенсировать или смягчить потенциальное воздействие на окружающую среду в результате деятельности нефтегазовых и горнодобывающих предприятий. </w:t>
      </w:r>
      <w:r>
        <w:rPr>
          <w:b/>
          <w:i/>
        </w:rPr>
        <w:t>Расходы на охрану окружающей среды, перечисляемые третьим сторонам</w:t>
      </w:r>
      <w:r>
        <w:t xml:space="preserve"> — это экологические взносы в пользу третьих сторон, которые не относятся к государственным органам (например, поставщик услуг, который, например, проводит работы по лесовосстановлению, требуемые в соответствии с программами по охране окружающей среды).</w:t>
      </w:r>
    </w:p>
    <w:p w:rsidRPr="001E55BE" w:rsidR="00F92247" w:rsidP="00F92247" w:rsidRDefault="00F92247" w14:paraId="4A7F1C95" w14:textId="77777777">
      <w:pPr>
        <w:pStyle w:val="FootnoteText"/>
        <w:spacing w:before="40" w:after="40"/>
        <w:ind w:left="360"/>
        <w:rPr>
          <w:b/>
          <w:bCs/>
        </w:rPr>
      </w:pPr>
    </w:p>
    <w:p w:rsidRPr="004F2062" w:rsidR="00F92247" w:rsidP="00F92247" w:rsidRDefault="00F92247" w14:paraId="09785061" w14:textId="77777777">
      <w:pPr>
        <w:pStyle w:val="FootnoteText"/>
      </w:pPr>
    </w:p>
  </w:footnote>
  <w:footnote w:id="5">
    <w:p w:rsidR="001C1B66" w:rsidP="001C1B66" w:rsidRDefault="0064484E" w14:paraId="02AF1312" w14:textId="73325386">
      <w:pPr>
        <w:spacing w:before="240" w:after="240" w:line="276" w:lineRule="auto"/>
      </w:pPr>
      <w:r>
        <w:rPr>
          <w:rStyle w:val="FootnoteReference"/>
        </w:rPr>
        <w:footnoteRef/>
      </w:r>
      <w:r>
        <w:t xml:space="preserve"> Это означает, что такие расходы не являются обязательными по закону или в соответствии с условиями контракта. Они также называются «взносами в рамках корпоративной социальной ответственности». Обратите внимание, что в некоторых случаях компании могут отчитываться об общих суммах отчислений на социальную сферу, без разбивки на обязательные и добровольные, однако Стандарт ИПДО требует разукрупнять эти данные, чтобы заинтересованные стороны понимали, какие из этих отчислений являются обязательными, а какие добровольными. МГЗС поощряются к взаимодействию с соответствующими заинтересованными сторонами, чтобы определить необходимый уровень разукрупнения данных.</w:t>
      </w:r>
    </w:p>
    <w:p w:rsidRPr="001C1B66" w:rsidR="0064484E" w:rsidRDefault="0064484E" w14:paraId="433B4E5F" w14:textId="117B3C8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D23BA4" w:rsidR="00D23BA4" w:rsidP="00D23BA4" w:rsidRDefault="00F271DC" w14:paraId="01EAB112" w14:textId="77777777">
    <w:pPr>
      <w:pStyle w:val="HeaderDate"/>
      <w:rPr>
        <w:highlight w:val="lightGray"/>
      </w:rPr>
    </w:pPr>
    <w:r>
      <mc:AlternateContent>
        <mc:Choice Requires="wps">
          <w:drawing>
            <wp:anchor distT="0" distB="0" distL="114300" distR="114300" simplePos="0" relativeHeight="251658249" behindDoc="0" locked="0" layoutInCell="1" allowOverlap="1" wp14:anchorId="3FB2DAFD" wp14:editId="4B87ED35">
              <wp:simplePos x="0" y="0"/>
              <wp:positionH relativeFrom="column">
                <wp:posOffset>5784215</wp:posOffset>
              </wp:positionH>
              <wp:positionV relativeFrom="paragraph">
                <wp:posOffset>-49530</wp:posOffset>
              </wp:positionV>
              <wp:extent cx="522584" cy="24638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584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6B9F71B6">
            <v:rect id="Rectangle 9" style="position:absolute;margin-left:455.45pt;margin-top:-3.9pt;width:41.15pt;height:19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57A0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"/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2" behindDoc="0" locked="0" layoutInCell="1" allowOverlap="1" wp14:anchorId="38A3E72A" wp14:editId="02E81918">
              <wp:simplePos x="0" y="0"/>
              <wp:positionH relativeFrom="column">
                <wp:posOffset>5768340</wp:posOffset>
              </wp:positionH>
              <wp:positionV relativeFrom="paragraph">
                <wp:posOffset>-133907</wp:posOffset>
              </wp:positionV>
              <wp:extent cx="522584" cy="24638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584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AB13791">
            <v:rect id="Rectangle 10" style="position:absolute;margin-left:454.2pt;margin-top:-10.55pt;width:41.15pt;height:19.4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pt" w14:anchorId="3C5D7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"/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8245" behindDoc="0" locked="0" layoutInCell="1" allowOverlap="1" wp14:anchorId="1D17513D" wp14:editId="22944863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6061710" cy="45720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1710" cy="45720"/>
                        <a:chOff x="1134" y="1909"/>
                        <a:chExt cx="9546" cy="179"/>
                      </a:xfrm>
                    </wpg:grpSpPr>
                    <wps:wsp>
                      <wps:cNvPr id="55" name="Rectangle 1"/>
                      <wps:cNvSpPr>
                        <a:spLocks/>
                      </wps:cNvSpPr>
                      <wps:spPr bwMode="auto">
                        <a:xfrm>
                          <a:off x="1134" y="1909"/>
                          <a:ext cx="604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6" name="Rectangle 1"/>
                      <wps:cNvSpPr>
                        <a:spLocks/>
                      </wps:cNvSpPr>
                      <wps:spPr bwMode="auto">
                        <a:xfrm>
                          <a:off x="1646" y="1909"/>
                          <a:ext cx="23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7" name="Rectangle 1"/>
                      <wps:cNvSpPr>
                        <a:spLocks/>
                      </wps:cNvSpPr>
                      <wps:spPr bwMode="auto">
                        <a:xfrm>
                          <a:off x="1832" y="1909"/>
                          <a:ext cx="266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8" name="Rectangle 1"/>
                      <wps:cNvSpPr>
                        <a:spLocks/>
                      </wps:cNvSpPr>
                      <wps:spPr bwMode="auto">
                        <a:xfrm>
                          <a:off x="2220" y="1909"/>
                          <a:ext cx="538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9" name="Rectangle 1"/>
                      <wps:cNvSpPr>
                        <a:spLocks/>
                      </wps:cNvSpPr>
                      <wps:spPr bwMode="auto">
                        <a:xfrm>
                          <a:off x="2030" y="1909"/>
                          <a:ext cx="190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0" name="Rectangle 1"/>
                      <wps:cNvSpPr>
                        <a:spLocks/>
                      </wps:cNvSpPr>
                      <wps:spPr bwMode="auto">
                        <a:xfrm>
                          <a:off x="2714" y="1909"/>
                          <a:ext cx="32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" name="Rectangle 1"/>
                      <wps:cNvSpPr>
                        <a:spLocks/>
                      </wps:cNvSpPr>
                      <wps:spPr bwMode="auto">
                        <a:xfrm>
                          <a:off x="3093" y="1909"/>
                          <a:ext cx="7587" cy="177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2" name="Rectangle 1"/>
                      <wps:cNvSpPr>
                        <a:spLocks/>
                      </wps:cNvSpPr>
                      <wps:spPr bwMode="auto">
                        <a:xfrm>
                          <a:off x="2908" y="1909"/>
                          <a:ext cx="195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79BFA3C5">
            <v:group id="Group 54" style="position:absolute;margin-left:0;margin-top:.25pt;width:477.3pt;height:3.6pt;z-index:251658245" coordsize="9546,179" coordorigin="1134,1909" o:spid="_x0000_s1026" w14:anchorId="6AF0B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">
              <v:rect id="Rectangle 1" style="position:absolute;left:1134;top:1909;width:604;height:179;visibility:visible;mso-wrap-style:square;v-text-anchor:middle" o:spid="_x0000_s1027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1646;top:1909;width:238;height:179;visibility:visible;mso-wrap-style:square;v-text-anchor:middle" o:spid="_x0000_s1028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">
                <v:shadow opacity="22936f" offset="0,.63889mm" origin=",.5"/>
                <v:path arrowok="t"/>
              </v:rect>
              <v:rect id="Rectangle 1" style="position:absolute;left:1832;top:1909;width:266;height:179;visibility:visible;mso-wrap-style:square;v-text-anchor:middle" o:spid="_x0000_s1029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">
                <v:shadow opacity="22936f" offset="0,.63889mm" origin=",.5"/>
                <v:path arrowok="t"/>
              </v:rect>
              <v:rect id="Rectangle 1" style="position:absolute;left:2220;top:1909;width:538;height:179;visibility:visible;mso-wrap-style:square;v-text-anchor:middle" o:spid="_x0000_s1030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">
                <v:shadow opacity="22936f" offset="0,.63889mm" origin=",.5"/>
                <v:path arrowok="t"/>
              </v:rect>
              <v:rect id="Rectangle 1" style="position:absolute;left:2030;top:1909;width:190;height:179;visibility:visible;mso-wrap-style:square;v-text-anchor:middle" o:spid="_x0000_s1031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">
                <v:shadow opacity="22936f" offset="0,.63889mm" origin=",.5"/>
                <v:path arrowok="t"/>
              </v:rect>
              <v:rect id="Rectangle 1" style="position:absolute;left:2714;top:1909;width:328;height:179;visibility:visible;mso-wrap-style:square;v-text-anchor:middle" o:spid="_x0000_s1032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3093;top:1909;width:7587;height:177;visibility:visible;mso-wrap-style:square;v-text-anchor:middle" o:spid="_x0000_s1033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">
                <v:shadow opacity="22936f" offset="0,.63889mm" origin=",.5"/>
                <v:path arrowok="t"/>
              </v:rect>
              <v:rect id="Rectangle 1" style="position:absolute;left:2908;top:1909;width:195;height:179;visibility:visible;mso-wrap-style:square;v-text-anchor:middle" o:spid="_x0000_s1034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">
                <v:shadow opacity="22936f" offset="0,.63889mm" origin=",.5"/>
                <v:path arrowok="t"/>
              </v:rect>
            </v:group>
          </w:pict>
        </mc:Fallback>
      </mc:AlternateContent>
    </w:r>
    <w:r>
      <w:rPr>
        <w:rFonts w:ascii="Myriad Pro" w:hAnsi="Myriad Pro"/>
      </w:rPr>
      <w:tab/>
    </w:r>
    <w:r>
      <w:rPr>
        <w:rFonts w:ascii="Myriad Pro" w:hAnsi="Myriad Pro"/>
      </w:rPr>
      <w:br/>
    </w:r>
    <w:r>
      <w:rPr>
        <w:highlight w:val="lightGray"/>
      </w:rPr>
      <w:t>Страна и отчетный период</w:t>
    </w:r>
  </w:p>
  <w:p w:rsidRPr="006867A1" w:rsidR="0089747F" w:rsidP="00D23BA4" w:rsidRDefault="00D23BA4" w14:paraId="1510B5BA" w14:textId="29EF2243">
    <w:pPr>
      <w:pStyle w:val="HeaderDate"/>
      <w:rPr>
        <w:rFonts w:ascii="Arial" w:hAnsi="Arial"/>
        <w:color w:val="FF0000"/>
        <w:sz w:val="21"/>
        <w:szCs w:val="21"/>
      </w:rPr>
    </w:pPr>
    <w:r>
      <w:rPr>
        <w:highlight w:val="lightGray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BD2C81E" wp14:editId="3053D49B">
              <wp:simplePos x="0" y="0"/>
              <wp:positionH relativeFrom="column">
                <wp:posOffset>5770245</wp:posOffset>
              </wp:positionH>
              <wp:positionV relativeFrom="paragraph">
                <wp:posOffset>72228</wp:posOffset>
              </wp:positionV>
              <wp:extent cx="521970" cy="24638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970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373956E3">
            <v:rect id="Rectangle 1" style="position:absolute;margin-left:454.35pt;margin-top:5.7pt;width:41.1pt;height:19.4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519710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qdfQIAAF0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"/>
          </w:pict>
        </mc:Fallback>
      </mc:AlternateContent>
    </w:r>
    <w:r>
      <w:rPr>
        <w:highlight w:val="lightGray"/>
      </w:rPr>
      <w:t>Шаблон C6 — СЕКТОР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23BA4" w:rsidR="0089747F" w:rsidP="00383D68" w:rsidRDefault="00382E14" w14:paraId="48D3852F" w14:textId="6FFC5120">
    <w:pPr>
      <w:pStyle w:val="Style1"/>
      <w:rPr>
        <w:highlight w:val="lightGray"/>
      </w:rPr>
    </w:pPr>
    <w:bookmarkStart w:name="_Hlk170976306" w:id="69"/>
    <w:r>
      <w:rPr>
        <w:highlight w:val="lightGray"/>
      </w:rPr>
      <w:drawing>
        <wp:anchor distT="0" distB="0" distL="114300" distR="114300" simplePos="0" relativeHeight="251658244" behindDoc="0" locked="0" layoutInCell="1" allowOverlap="1" wp14:anchorId="63AC8B82" wp14:editId="6D70F03C">
          <wp:simplePos x="0" y="0"/>
          <wp:positionH relativeFrom="column">
            <wp:posOffset>-92075</wp:posOffset>
          </wp:positionH>
          <wp:positionV relativeFrom="paragraph">
            <wp:posOffset>-126365</wp:posOffset>
          </wp:positionV>
          <wp:extent cx="1483360" cy="953135"/>
          <wp:effectExtent l="0" t="0" r="0" b="0"/>
          <wp:wrapTight wrapText="bothSides">
            <wp:wrapPolygon edited="0">
              <wp:start x="1295" y="1727"/>
              <wp:lineTo x="1110" y="18995"/>
              <wp:lineTo x="2219" y="19859"/>
              <wp:lineTo x="5733" y="20434"/>
              <wp:lineTo x="12390" y="20434"/>
              <wp:lineTo x="19418" y="19859"/>
              <wp:lineTo x="20158" y="18708"/>
              <wp:lineTo x="18493" y="16117"/>
              <wp:lineTo x="20158" y="12088"/>
              <wp:lineTo x="20158" y="1727"/>
              <wp:lineTo x="1295" y="1727"/>
            </wp:wrapPolygon>
          </wp:wrapTight>
          <wp:docPr id="25" name="Picture 25" descr="Logo_Gradient – Un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Gradient – Un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highlight w:val="lightGray"/>
      </w:rPr>
      <w:t>Заполняется Международным Секретариатом ИПДО</w:t>
    </w:r>
    <w:r>
      <w:t>:</w:t>
    </w:r>
  </w:p>
  <w:p w:rsidRPr="00D23BA4" w:rsidR="006867A1" w:rsidP="006867A1" w:rsidRDefault="0089747F" w14:paraId="75A925E0" w14:textId="0854D04E">
    <w:pPr>
      <w:pStyle w:val="HeaderDate"/>
      <w:rPr>
        <w:highlight w:val="lightGray"/>
      </w:rPr>
    </w:pPr>
    <w:r>
      <w:rPr>
        <w:highlight w:val="lightGray"/>
      </w:rPr>
      <w:tab/>
    </w:r>
    <w:r>
      <w:rPr>
        <w:highlight w:val="lightGray"/>
      </w:rPr>
      <w:tab/>
    </w:r>
    <w:r>
      <w:rPr>
        <w:highlight w:val="lightGray"/>
      </w:rPr>
      <w:t>Страна и отчетный период</w:t>
    </w:r>
  </w:p>
  <w:p w:rsidR="00E028E1" w:rsidP="006867A1" w:rsidRDefault="00E028E1" w14:paraId="3212CE07" w14:textId="77777777">
    <w:pPr>
      <w:pStyle w:val="HeaderDate"/>
      <w:rPr>
        <w:highlight w:val="lightGray"/>
      </w:rPr>
    </w:pPr>
  </w:p>
  <w:p w:rsidRPr="006867A1" w:rsidR="00383D68" w:rsidP="006867A1" w:rsidRDefault="00383D68" w14:paraId="368EA748" w14:textId="4D02E471">
    <w:pPr>
      <w:pStyle w:val="HeaderDate"/>
    </w:pPr>
    <w:r>
      <w:rPr>
        <w:highlight w:val="lightGray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BD3139" wp14:editId="698E2D12">
              <wp:simplePos x="0" y="0"/>
              <wp:positionH relativeFrom="column">
                <wp:posOffset>5770245</wp:posOffset>
              </wp:positionH>
              <wp:positionV relativeFrom="paragraph">
                <wp:posOffset>72228</wp:posOffset>
              </wp:positionV>
              <wp:extent cx="521970" cy="246380"/>
              <wp:effectExtent l="0" t="0" r="0" b="127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970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7A0381C">
            <v:rect id="Rectangle 38" style="position:absolute;margin-left:454.35pt;margin-top:5.7pt;width:41.1pt;height:19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5E857E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qdfQIAAF0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"/>
          </w:pict>
        </mc:Fallback>
      </mc:AlternateContent>
    </w:r>
    <w:r>
      <w:rPr>
        <w:highlight w:val="lightGray"/>
      </w:rPr>
      <w:t>Шаблон C6 — СЕКТОР</w:t>
    </w:r>
  </w:p>
  <w:bookmarkEnd w:id="69"/>
  <w:p w:rsidRPr="00664C86" w:rsidR="006867A1" w:rsidP="006867A1" w:rsidRDefault="00382E14" w14:paraId="751EFF5A" w14:textId="77777777">
    <w:pPr>
      <w:tabs>
        <w:tab w:val="right" w:pos="9498"/>
      </w:tabs>
      <w:rPr>
        <w:rFonts w:ascii="Franklin Gothic Medium" w:hAnsi="Franklin Gothic Medium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2D33EB" wp14:editId="1A2D6E1A">
              <wp:simplePos x="0" y="0"/>
              <wp:positionH relativeFrom="column">
                <wp:posOffset>-635</wp:posOffset>
              </wp:positionH>
              <wp:positionV relativeFrom="paragraph">
                <wp:posOffset>90170</wp:posOffset>
              </wp:positionV>
              <wp:extent cx="6061710" cy="4572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1710" cy="45720"/>
                        <a:chOff x="1134" y="1909"/>
                        <a:chExt cx="9546" cy="179"/>
                      </a:xfrm>
                    </wpg:grpSpPr>
                    <wps:wsp>
                      <wps:cNvPr id="31" name="Rectangle 1"/>
                      <wps:cNvSpPr>
                        <a:spLocks/>
                      </wps:cNvSpPr>
                      <wps:spPr bwMode="auto">
                        <a:xfrm>
                          <a:off x="1134" y="1909"/>
                          <a:ext cx="604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2" name="Rectangle 1"/>
                      <wps:cNvSpPr>
                        <a:spLocks/>
                      </wps:cNvSpPr>
                      <wps:spPr bwMode="auto">
                        <a:xfrm>
                          <a:off x="1646" y="1909"/>
                          <a:ext cx="23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3" name="Rectangle 1"/>
                      <wps:cNvSpPr>
                        <a:spLocks/>
                      </wps:cNvSpPr>
                      <wps:spPr bwMode="auto">
                        <a:xfrm>
                          <a:off x="1832" y="1909"/>
                          <a:ext cx="266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5" name="Rectangle 1"/>
                      <wps:cNvSpPr>
                        <a:spLocks/>
                      </wps:cNvSpPr>
                      <wps:spPr bwMode="auto">
                        <a:xfrm>
                          <a:off x="2220" y="1909"/>
                          <a:ext cx="538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1" name="Rectangle 1"/>
                      <wps:cNvSpPr>
                        <a:spLocks/>
                      </wps:cNvSpPr>
                      <wps:spPr bwMode="auto">
                        <a:xfrm>
                          <a:off x="2030" y="1909"/>
                          <a:ext cx="190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Rectangle 1"/>
                      <wps:cNvSpPr>
                        <a:spLocks/>
                      </wps:cNvSpPr>
                      <wps:spPr bwMode="auto">
                        <a:xfrm>
                          <a:off x="2714" y="1909"/>
                          <a:ext cx="32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3" name="Rectangle 1"/>
                      <wps:cNvSpPr>
                        <a:spLocks/>
                      </wps:cNvSpPr>
                      <wps:spPr bwMode="auto">
                        <a:xfrm>
                          <a:off x="3093" y="1909"/>
                          <a:ext cx="7587" cy="177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4" name="Rectangle 1"/>
                      <wps:cNvSpPr>
                        <a:spLocks/>
                      </wps:cNvSpPr>
                      <wps:spPr bwMode="auto">
                        <a:xfrm>
                          <a:off x="2908" y="1909"/>
                          <a:ext cx="195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DC9143B">
            <v:group id="Group 29" style="position:absolute;margin-left:-.05pt;margin-top:7.1pt;width:477.3pt;height:3.6pt;z-index:251658240" coordsize="9546,179" coordorigin="1134,1909" o:spid="_x0000_s1026" w14:anchorId="22674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">
              <v:rect id="Rectangle 1" style="position:absolute;left:1134;top:1909;width:604;height:179;visibility:visible;mso-wrap-style:square;v-text-anchor:middle" o:spid="_x0000_s1027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1646;top:1909;width:238;height:179;visibility:visible;mso-wrap-style:square;v-text-anchor:middle" o:spid="_x0000_s1028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">
                <v:shadow opacity="22936f" offset="0,.63889mm" origin=",.5"/>
                <v:path arrowok="t"/>
              </v:rect>
              <v:rect id="Rectangle 1" style="position:absolute;left:1832;top:1909;width:266;height:179;visibility:visible;mso-wrap-style:square;v-text-anchor:middle" o:spid="_x0000_s1029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2220;top:1909;width:538;height:179;visibility:visible;mso-wrap-style:square;v-text-anchor:middle" o:spid="_x0000_s1030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">
                <v:shadow opacity="22936f" offset="0,.63889mm" origin=",.5"/>
                <v:path arrowok="t"/>
              </v:rect>
              <v:rect id="Rectangle 1" style="position:absolute;left:2030;top:1909;width:190;height:179;visibility:visible;mso-wrap-style:square;v-text-anchor:middle" o:spid="_x0000_s1031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">
                <v:shadow opacity="22936f" offset="0,.63889mm" origin=",.5"/>
                <v:path arrowok="t"/>
              </v:rect>
              <v:rect id="Rectangle 1" style="position:absolute;left:2714;top:1909;width:328;height:179;visibility:visible;mso-wrap-style:square;v-text-anchor:middle" o:spid="_x0000_s1032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">
                <v:shadow opacity="22936f" offset="0,.63889mm" origin=",.5"/>
                <v:path arrowok="t"/>
              </v:rect>
              <v:rect id="Rectangle 1" style="position:absolute;left:3093;top:1909;width:7587;height:177;visibility:visible;mso-wrap-style:square;v-text-anchor:middle" o:spid="_x0000_s1033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">
                <v:shadow opacity="22936f" offset="0,.63889mm" origin=",.5"/>
                <v:path arrowok="t"/>
              </v:rect>
              <v:rect id="Rectangle 1" style="position:absolute;left:2908;top:1909;width:195;height:179;visibility:visible;mso-wrap-style:square;v-text-anchor:middle" o:spid="_x0000_s1034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">
                <v:shadow opacity="22936f" offset="0,.63889mm" origin=",.5"/>
                <v:path arrowok="t"/>
              </v:rect>
            </v:group>
          </w:pict>
        </mc:Fallback>
      </mc:AlternateContent>
    </w:r>
    <w:r>
      <w:rPr>
        <w:rFonts w:ascii="Franklin Gothic Medium" w:hAnsi="Franklin Gothic Medium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466"/>
    <w:multiLevelType w:val="multilevel"/>
    <w:tmpl w:val="0702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0DA5BDC"/>
    <w:multiLevelType w:val="hybridMultilevel"/>
    <w:tmpl w:val="C832D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1C4F0F"/>
    <w:multiLevelType w:val="hybridMultilevel"/>
    <w:tmpl w:val="AC9EB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781CA3"/>
    <w:multiLevelType w:val="hybridMultilevel"/>
    <w:tmpl w:val="19BA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37B0B"/>
    <w:multiLevelType w:val="hybridMultilevel"/>
    <w:tmpl w:val="500C6062"/>
    <w:lvl w:ilvl="0" w:tplc="11D22422">
      <w:start w:val="1"/>
      <w:numFmt w:val="upperRoman"/>
      <w:pStyle w:val="Heading2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2E51"/>
    <w:multiLevelType w:val="hybridMultilevel"/>
    <w:tmpl w:val="19BA53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0695E"/>
    <w:multiLevelType w:val="hybridMultilevel"/>
    <w:tmpl w:val="17207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475557"/>
    <w:multiLevelType w:val="hybridMultilevel"/>
    <w:tmpl w:val="836E9B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FC1572"/>
    <w:multiLevelType w:val="hybridMultilevel"/>
    <w:tmpl w:val="97FC4B4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8D349C"/>
    <w:multiLevelType w:val="hybridMultilevel"/>
    <w:tmpl w:val="280CD3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C42FD"/>
    <w:multiLevelType w:val="hybridMultilevel"/>
    <w:tmpl w:val="5F9A156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9F6E54"/>
    <w:multiLevelType w:val="hybridMultilevel"/>
    <w:tmpl w:val="C42C73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59571B"/>
    <w:multiLevelType w:val="hybridMultilevel"/>
    <w:tmpl w:val="B13CC9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76664E"/>
    <w:multiLevelType w:val="hybridMultilevel"/>
    <w:tmpl w:val="94AC2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046F4"/>
    <w:multiLevelType w:val="hybridMultilevel"/>
    <w:tmpl w:val="A37EA2A6"/>
    <w:lvl w:ilvl="0" w:tplc="04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6895E18"/>
    <w:multiLevelType w:val="hybridMultilevel"/>
    <w:tmpl w:val="2140F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F57DB0"/>
    <w:multiLevelType w:val="hybridMultilevel"/>
    <w:tmpl w:val="2868A49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6363D4"/>
    <w:multiLevelType w:val="hybridMultilevel"/>
    <w:tmpl w:val="A9442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74773"/>
    <w:multiLevelType w:val="hybridMultilevel"/>
    <w:tmpl w:val="46441D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374D63"/>
    <w:multiLevelType w:val="hybridMultilevel"/>
    <w:tmpl w:val="BD68D4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B43731"/>
    <w:multiLevelType w:val="hybridMultilevel"/>
    <w:tmpl w:val="0B8681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756784"/>
    <w:multiLevelType w:val="hybridMultilevel"/>
    <w:tmpl w:val="417CB1F0"/>
    <w:lvl w:ilvl="0" w:tplc="2DA8D490">
      <w:start w:val="1"/>
      <w:numFmt w:val="bullet"/>
      <w:lvlText w:val="-"/>
      <w:lvlJc w:val="left"/>
      <w:pPr>
        <w:ind w:left="720" w:hanging="360"/>
      </w:pPr>
      <w:rPr>
        <w:rFonts w:hint="default" w:ascii="Myriad Pro SemiCond" w:hAnsi="Myriad Pro SemiCond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1B0C72"/>
    <w:multiLevelType w:val="hybridMultilevel"/>
    <w:tmpl w:val="52783AE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175501"/>
    <w:multiLevelType w:val="hybridMultilevel"/>
    <w:tmpl w:val="A4BC502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33D7598"/>
    <w:multiLevelType w:val="hybridMultilevel"/>
    <w:tmpl w:val="FA7ADAC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37122B"/>
    <w:multiLevelType w:val="hybridMultilevel"/>
    <w:tmpl w:val="B9A0C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346D6"/>
    <w:multiLevelType w:val="hybridMultilevel"/>
    <w:tmpl w:val="A2E22C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9930A4"/>
    <w:multiLevelType w:val="hybridMultilevel"/>
    <w:tmpl w:val="7F06AD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FBB35D5"/>
    <w:multiLevelType w:val="hybridMultilevel"/>
    <w:tmpl w:val="94AC2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2695B"/>
    <w:multiLevelType w:val="hybridMultilevel"/>
    <w:tmpl w:val="20526E5E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1296F27"/>
    <w:multiLevelType w:val="multilevel"/>
    <w:tmpl w:val="172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13C5961"/>
    <w:multiLevelType w:val="hybridMultilevel"/>
    <w:tmpl w:val="F172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21F49"/>
    <w:multiLevelType w:val="hybridMultilevel"/>
    <w:tmpl w:val="60FAE786"/>
    <w:lvl w:ilvl="0" w:tplc="A1C6D3DE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CDF5B27"/>
    <w:multiLevelType w:val="hybridMultilevel"/>
    <w:tmpl w:val="7A966AB0"/>
    <w:lvl w:ilvl="0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29911943">
    <w:abstractNumId w:val="15"/>
  </w:num>
  <w:num w:numId="2" w16cid:durableId="604504128">
    <w:abstractNumId w:val="19"/>
  </w:num>
  <w:num w:numId="3" w16cid:durableId="1571111187">
    <w:abstractNumId w:val="12"/>
  </w:num>
  <w:num w:numId="4" w16cid:durableId="2130708463">
    <w:abstractNumId w:val="1"/>
  </w:num>
  <w:num w:numId="5" w16cid:durableId="2124877374">
    <w:abstractNumId w:val="7"/>
  </w:num>
  <w:num w:numId="6" w16cid:durableId="1623878154">
    <w:abstractNumId w:val="20"/>
  </w:num>
  <w:num w:numId="7" w16cid:durableId="1016692584">
    <w:abstractNumId w:val="5"/>
  </w:num>
  <w:num w:numId="8" w16cid:durableId="207111134">
    <w:abstractNumId w:val="25"/>
  </w:num>
  <w:num w:numId="9" w16cid:durableId="1092971362">
    <w:abstractNumId w:val="26"/>
  </w:num>
  <w:num w:numId="10" w16cid:durableId="705376321">
    <w:abstractNumId w:val="24"/>
  </w:num>
  <w:num w:numId="11" w16cid:durableId="1016005645">
    <w:abstractNumId w:val="4"/>
  </w:num>
  <w:num w:numId="12" w16cid:durableId="654454628">
    <w:abstractNumId w:val="17"/>
  </w:num>
  <w:num w:numId="13" w16cid:durableId="1514566511">
    <w:abstractNumId w:val="4"/>
    <w:lvlOverride w:ilvl="0">
      <w:startOverride w:val="1"/>
    </w:lvlOverride>
  </w:num>
  <w:num w:numId="14" w16cid:durableId="2055615026">
    <w:abstractNumId w:val="4"/>
    <w:lvlOverride w:ilvl="0">
      <w:startOverride w:val="1"/>
    </w:lvlOverride>
  </w:num>
  <w:num w:numId="15" w16cid:durableId="1222209016">
    <w:abstractNumId w:val="2"/>
  </w:num>
  <w:num w:numId="16" w16cid:durableId="243415971">
    <w:abstractNumId w:val="9"/>
  </w:num>
  <w:num w:numId="17" w16cid:durableId="1804079970">
    <w:abstractNumId w:val="4"/>
    <w:lvlOverride w:ilvl="0">
      <w:startOverride w:val="1"/>
    </w:lvlOverride>
  </w:num>
  <w:num w:numId="18" w16cid:durableId="1962418923">
    <w:abstractNumId w:val="4"/>
    <w:lvlOverride w:ilvl="0">
      <w:startOverride w:val="1"/>
    </w:lvlOverride>
  </w:num>
  <w:num w:numId="19" w16cid:durableId="1263994511">
    <w:abstractNumId w:val="4"/>
    <w:lvlOverride w:ilvl="0">
      <w:startOverride w:val="1"/>
    </w:lvlOverride>
  </w:num>
  <w:num w:numId="20" w16cid:durableId="1749880852">
    <w:abstractNumId w:val="6"/>
  </w:num>
  <w:num w:numId="21" w16cid:durableId="3871100">
    <w:abstractNumId w:val="30"/>
  </w:num>
  <w:num w:numId="22" w16cid:durableId="1378553074">
    <w:abstractNumId w:val="18"/>
  </w:num>
  <w:num w:numId="23" w16cid:durableId="546843895">
    <w:abstractNumId w:val="11"/>
  </w:num>
  <w:num w:numId="24" w16cid:durableId="1472939518">
    <w:abstractNumId w:val="28"/>
  </w:num>
  <w:num w:numId="25" w16cid:durableId="1478254519">
    <w:abstractNumId w:val="3"/>
  </w:num>
  <w:num w:numId="26" w16cid:durableId="405802687">
    <w:abstractNumId w:val="31"/>
  </w:num>
  <w:num w:numId="27" w16cid:durableId="399406239">
    <w:abstractNumId w:val="13"/>
  </w:num>
  <w:num w:numId="28" w16cid:durableId="428621312">
    <w:abstractNumId w:val="21"/>
  </w:num>
  <w:num w:numId="29" w16cid:durableId="147211664">
    <w:abstractNumId w:val="27"/>
  </w:num>
  <w:num w:numId="30" w16cid:durableId="1528450471">
    <w:abstractNumId w:val="4"/>
  </w:num>
  <w:num w:numId="31" w16cid:durableId="935943795">
    <w:abstractNumId w:val="0"/>
  </w:num>
  <w:num w:numId="32" w16cid:durableId="835192971">
    <w:abstractNumId w:val="29"/>
  </w:num>
  <w:num w:numId="33" w16cid:durableId="1629244308">
    <w:abstractNumId w:val="14"/>
  </w:num>
  <w:num w:numId="34" w16cid:durableId="610283893">
    <w:abstractNumId w:val="8"/>
  </w:num>
  <w:num w:numId="35" w16cid:durableId="533613357">
    <w:abstractNumId w:val="4"/>
    <w:lvlOverride w:ilvl="0">
      <w:startOverride w:val="1"/>
    </w:lvlOverride>
  </w:num>
  <w:num w:numId="36" w16cid:durableId="1149906468">
    <w:abstractNumId w:val="22"/>
  </w:num>
  <w:num w:numId="37" w16cid:durableId="1736926235">
    <w:abstractNumId w:val="16"/>
  </w:num>
  <w:num w:numId="38" w16cid:durableId="93407160">
    <w:abstractNumId w:val="10"/>
  </w:num>
  <w:num w:numId="39" w16cid:durableId="1999460579">
    <w:abstractNumId w:val="4"/>
    <w:lvlOverride w:ilvl="0">
      <w:startOverride w:val="1"/>
    </w:lvlOverride>
  </w:num>
  <w:num w:numId="40" w16cid:durableId="550270592">
    <w:abstractNumId w:val="4"/>
    <w:lvlOverride w:ilvl="0">
      <w:startOverride w:val="1"/>
    </w:lvlOverride>
  </w:num>
  <w:num w:numId="41" w16cid:durableId="1606838027">
    <w:abstractNumId w:val="23"/>
  </w:num>
  <w:num w:numId="42" w16cid:durableId="1897349030">
    <w:abstractNumId w:val="32"/>
  </w:num>
  <w:num w:numId="43" w16cid:durableId="108861591">
    <w:abstractNumId w:val="33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1NzW3NDQwNzUwNjNW0lEKTi0uzszPAykwrAUAxT/LFCwAAAA="/>
  </w:docVars>
  <w:rsids>
    <w:rsidRoot w:val="00CF319B"/>
    <w:rsid w:val="0000052A"/>
    <w:rsid w:val="0000111B"/>
    <w:rsid w:val="00002E38"/>
    <w:rsid w:val="00003D14"/>
    <w:rsid w:val="00004909"/>
    <w:rsid w:val="00004E42"/>
    <w:rsid w:val="00005DB3"/>
    <w:rsid w:val="00010800"/>
    <w:rsid w:val="00011502"/>
    <w:rsid w:val="0001161C"/>
    <w:rsid w:val="000122BD"/>
    <w:rsid w:val="00012FDE"/>
    <w:rsid w:val="00013DC8"/>
    <w:rsid w:val="00014028"/>
    <w:rsid w:val="00014370"/>
    <w:rsid w:val="00015CEA"/>
    <w:rsid w:val="0001716E"/>
    <w:rsid w:val="00017FF8"/>
    <w:rsid w:val="00020310"/>
    <w:rsid w:val="00021163"/>
    <w:rsid w:val="00021E4C"/>
    <w:rsid w:val="00022176"/>
    <w:rsid w:val="00023AD3"/>
    <w:rsid w:val="0002433F"/>
    <w:rsid w:val="0002553C"/>
    <w:rsid w:val="000258DC"/>
    <w:rsid w:val="000261CE"/>
    <w:rsid w:val="00026950"/>
    <w:rsid w:val="00030334"/>
    <w:rsid w:val="00030863"/>
    <w:rsid w:val="00030F4A"/>
    <w:rsid w:val="0003218A"/>
    <w:rsid w:val="000324B3"/>
    <w:rsid w:val="00032517"/>
    <w:rsid w:val="00032727"/>
    <w:rsid w:val="0003323C"/>
    <w:rsid w:val="00033AAD"/>
    <w:rsid w:val="00034A04"/>
    <w:rsid w:val="00035271"/>
    <w:rsid w:val="00035CD4"/>
    <w:rsid w:val="00036065"/>
    <w:rsid w:val="00036B1E"/>
    <w:rsid w:val="0004257C"/>
    <w:rsid w:val="00042E3B"/>
    <w:rsid w:val="00043A4E"/>
    <w:rsid w:val="0004627E"/>
    <w:rsid w:val="0004630F"/>
    <w:rsid w:val="00046E9F"/>
    <w:rsid w:val="00046EA7"/>
    <w:rsid w:val="000504CE"/>
    <w:rsid w:val="00050666"/>
    <w:rsid w:val="0005077C"/>
    <w:rsid w:val="000509B0"/>
    <w:rsid w:val="00052E98"/>
    <w:rsid w:val="00053818"/>
    <w:rsid w:val="00054CF5"/>
    <w:rsid w:val="00055031"/>
    <w:rsid w:val="00055740"/>
    <w:rsid w:val="000566E5"/>
    <w:rsid w:val="00056A84"/>
    <w:rsid w:val="00057230"/>
    <w:rsid w:val="0006057C"/>
    <w:rsid w:val="00061616"/>
    <w:rsid w:val="00062169"/>
    <w:rsid w:val="00062595"/>
    <w:rsid w:val="00062A7B"/>
    <w:rsid w:val="00062BFE"/>
    <w:rsid w:val="000639B8"/>
    <w:rsid w:val="000663EE"/>
    <w:rsid w:val="00066715"/>
    <w:rsid w:val="000667DB"/>
    <w:rsid w:val="00067827"/>
    <w:rsid w:val="00072059"/>
    <w:rsid w:val="00073437"/>
    <w:rsid w:val="0007453B"/>
    <w:rsid w:val="00077B9B"/>
    <w:rsid w:val="00082E9C"/>
    <w:rsid w:val="00083191"/>
    <w:rsid w:val="00083272"/>
    <w:rsid w:val="000857CB"/>
    <w:rsid w:val="00087021"/>
    <w:rsid w:val="000906D1"/>
    <w:rsid w:val="00090872"/>
    <w:rsid w:val="00093F94"/>
    <w:rsid w:val="00094529"/>
    <w:rsid w:val="00095081"/>
    <w:rsid w:val="000952A6"/>
    <w:rsid w:val="00096ADF"/>
    <w:rsid w:val="00096C90"/>
    <w:rsid w:val="0009700D"/>
    <w:rsid w:val="000A0409"/>
    <w:rsid w:val="000A187D"/>
    <w:rsid w:val="000A29B8"/>
    <w:rsid w:val="000A2F30"/>
    <w:rsid w:val="000A3CAD"/>
    <w:rsid w:val="000A3CBA"/>
    <w:rsid w:val="000A444F"/>
    <w:rsid w:val="000A4E85"/>
    <w:rsid w:val="000A67BA"/>
    <w:rsid w:val="000A7397"/>
    <w:rsid w:val="000A741F"/>
    <w:rsid w:val="000A7BC4"/>
    <w:rsid w:val="000A7BD8"/>
    <w:rsid w:val="000A7FBD"/>
    <w:rsid w:val="000B0909"/>
    <w:rsid w:val="000B18AA"/>
    <w:rsid w:val="000B1AC4"/>
    <w:rsid w:val="000B3184"/>
    <w:rsid w:val="000B4F7C"/>
    <w:rsid w:val="000B522C"/>
    <w:rsid w:val="000B541B"/>
    <w:rsid w:val="000B5D0A"/>
    <w:rsid w:val="000B6C38"/>
    <w:rsid w:val="000B6DBF"/>
    <w:rsid w:val="000C1F80"/>
    <w:rsid w:val="000C2F08"/>
    <w:rsid w:val="000C46B4"/>
    <w:rsid w:val="000C4B8E"/>
    <w:rsid w:val="000C58AB"/>
    <w:rsid w:val="000C592C"/>
    <w:rsid w:val="000C66D6"/>
    <w:rsid w:val="000C6928"/>
    <w:rsid w:val="000C6A2A"/>
    <w:rsid w:val="000C7562"/>
    <w:rsid w:val="000C7F84"/>
    <w:rsid w:val="000D0E40"/>
    <w:rsid w:val="000D2978"/>
    <w:rsid w:val="000D4ACE"/>
    <w:rsid w:val="000D4FB2"/>
    <w:rsid w:val="000E0F67"/>
    <w:rsid w:val="000E1823"/>
    <w:rsid w:val="000E2793"/>
    <w:rsid w:val="000E3492"/>
    <w:rsid w:val="000E6A34"/>
    <w:rsid w:val="000E6ED0"/>
    <w:rsid w:val="000E7377"/>
    <w:rsid w:val="000F0CA6"/>
    <w:rsid w:val="000F118D"/>
    <w:rsid w:val="000F453F"/>
    <w:rsid w:val="000F4E8A"/>
    <w:rsid w:val="000F50DA"/>
    <w:rsid w:val="000F548A"/>
    <w:rsid w:val="000F597E"/>
    <w:rsid w:val="000F5BF2"/>
    <w:rsid w:val="000F64BF"/>
    <w:rsid w:val="000F6D08"/>
    <w:rsid w:val="00100077"/>
    <w:rsid w:val="0010068E"/>
    <w:rsid w:val="00103032"/>
    <w:rsid w:val="00103ED4"/>
    <w:rsid w:val="00104BD9"/>
    <w:rsid w:val="00104EDD"/>
    <w:rsid w:val="0010503D"/>
    <w:rsid w:val="00107AC2"/>
    <w:rsid w:val="00107E09"/>
    <w:rsid w:val="001118A5"/>
    <w:rsid w:val="00112507"/>
    <w:rsid w:val="00113032"/>
    <w:rsid w:val="00114137"/>
    <w:rsid w:val="00114ED6"/>
    <w:rsid w:val="00115144"/>
    <w:rsid w:val="00115F57"/>
    <w:rsid w:val="001160F7"/>
    <w:rsid w:val="00116A78"/>
    <w:rsid w:val="00116FD4"/>
    <w:rsid w:val="001214B8"/>
    <w:rsid w:val="00121C81"/>
    <w:rsid w:val="00122261"/>
    <w:rsid w:val="001224BF"/>
    <w:rsid w:val="00123325"/>
    <w:rsid w:val="001236A6"/>
    <w:rsid w:val="00123935"/>
    <w:rsid w:val="00124501"/>
    <w:rsid w:val="001253C2"/>
    <w:rsid w:val="00125501"/>
    <w:rsid w:val="00127C27"/>
    <w:rsid w:val="00130AB0"/>
    <w:rsid w:val="00133F1A"/>
    <w:rsid w:val="0013476A"/>
    <w:rsid w:val="0013494D"/>
    <w:rsid w:val="00134D45"/>
    <w:rsid w:val="0013592A"/>
    <w:rsid w:val="00135BCE"/>
    <w:rsid w:val="00136AFF"/>
    <w:rsid w:val="0013728E"/>
    <w:rsid w:val="00137607"/>
    <w:rsid w:val="001376B2"/>
    <w:rsid w:val="00140927"/>
    <w:rsid w:val="00140EA7"/>
    <w:rsid w:val="001439C8"/>
    <w:rsid w:val="0014430A"/>
    <w:rsid w:val="00145399"/>
    <w:rsid w:val="0014687B"/>
    <w:rsid w:val="00147643"/>
    <w:rsid w:val="00147F53"/>
    <w:rsid w:val="001521D8"/>
    <w:rsid w:val="001532DA"/>
    <w:rsid w:val="00154345"/>
    <w:rsid w:val="00154A0D"/>
    <w:rsid w:val="0016034D"/>
    <w:rsid w:val="0016093E"/>
    <w:rsid w:val="00161884"/>
    <w:rsid w:val="00162215"/>
    <w:rsid w:val="00162716"/>
    <w:rsid w:val="0016463F"/>
    <w:rsid w:val="00165EA2"/>
    <w:rsid w:val="00166A39"/>
    <w:rsid w:val="0016736F"/>
    <w:rsid w:val="0017011F"/>
    <w:rsid w:val="001743C5"/>
    <w:rsid w:val="0017452F"/>
    <w:rsid w:val="00176044"/>
    <w:rsid w:val="00176E25"/>
    <w:rsid w:val="001771A6"/>
    <w:rsid w:val="0017747A"/>
    <w:rsid w:val="00181994"/>
    <w:rsid w:val="001834D5"/>
    <w:rsid w:val="0018420F"/>
    <w:rsid w:val="001844A6"/>
    <w:rsid w:val="00184967"/>
    <w:rsid w:val="00184D46"/>
    <w:rsid w:val="00185096"/>
    <w:rsid w:val="00185A1D"/>
    <w:rsid w:val="00190D61"/>
    <w:rsid w:val="00190F12"/>
    <w:rsid w:val="00191B1C"/>
    <w:rsid w:val="00191C53"/>
    <w:rsid w:val="00191EB7"/>
    <w:rsid w:val="00192F94"/>
    <w:rsid w:val="00193D6B"/>
    <w:rsid w:val="001940C7"/>
    <w:rsid w:val="00195ECB"/>
    <w:rsid w:val="0019606B"/>
    <w:rsid w:val="001A279D"/>
    <w:rsid w:val="001A5231"/>
    <w:rsid w:val="001A6F3C"/>
    <w:rsid w:val="001A71A2"/>
    <w:rsid w:val="001B2850"/>
    <w:rsid w:val="001B3848"/>
    <w:rsid w:val="001B40D8"/>
    <w:rsid w:val="001B40EB"/>
    <w:rsid w:val="001B42FC"/>
    <w:rsid w:val="001B43CB"/>
    <w:rsid w:val="001B4E56"/>
    <w:rsid w:val="001B68CE"/>
    <w:rsid w:val="001B6A4E"/>
    <w:rsid w:val="001B6D3D"/>
    <w:rsid w:val="001B70C6"/>
    <w:rsid w:val="001B7207"/>
    <w:rsid w:val="001C031B"/>
    <w:rsid w:val="001C1B66"/>
    <w:rsid w:val="001C1F7B"/>
    <w:rsid w:val="001C21E7"/>
    <w:rsid w:val="001C237A"/>
    <w:rsid w:val="001C3600"/>
    <w:rsid w:val="001C4CAE"/>
    <w:rsid w:val="001D09E5"/>
    <w:rsid w:val="001D0E20"/>
    <w:rsid w:val="001D3339"/>
    <w:rsid w:val="001D55BB"/>
    <w:rsid w:val="001D5808"/>
    <w:rsid w:val="001D5A21"/>
    <w:rsid w:val="001D605F"/>
    <w:rsid w:val="001D71F9"/>
    <w:rsid w:val="001D7589"/>
    <w:rsid w:val="001D7D80"/>
    <w:rsid w:val="001E25BE"/>
    <w:rsid w:val="001E29A8"/>
    <w:rsid w:val="001E3D74"/>
    <w:rsid w:val="001E4275"/>
    <w:rsid w:val="001E4E0A"/>
    <w:rsid w:val="001E582C"/>
    <w:rsid w:val="001E58AF"/>
    <w:rsid w:val="001E7EB3"/>
    <w:rsid w:val="001F080B"/>
    <w:rsid w:val="001F219A"/>
    <w:rsid w:val="001F4E82"/>
    <w:rsid w:val="001F5D67"/>
    <w:rsid w:val="001F5EEF"/>
    <w:rsid w:val="001F77F5"/>
    <w:rsid w:val="001F7A09"/>
    <w:rsid w:val="0020002A"/>
    <w:rsid w:val="00200229"/>
    <w:rsid w:val="00201453"/>
    <w:rsid w:val="00201E4A"/>
    <w:rsid w:val="00202335"/>
    <w:rsid w:val="0020556F"/>
    <w:rsid w:val="00205EFE"/>
    <w:rsid w:val="00206988"/>
    <w:rsid w:val="002072AF"/>
    <w:rsid w:val="0020746F"/>
    <w:rsid w:val="00207916"/>
    <w:rsid w:val="0020793E"/>
    <w:rsid w:val="002079DA"/>
    <w:rsid w:val="00210B45"/>
    <w:rsid w:val="00211F0E"/>
    <w:rsid w:val="00212DCA"/>
    <w:rsid w:val="00212FE9"/>
    <w:rsid w:val="00214294"/>
    <w:rsid w:val="00215A7C"/>
    <w:rsid w:val="00216DBC"/>
    <w:rsid w:val="00217F50"/>
    <w:rsid w:val="002201B3"/>
    <w:rsid w:val="00220A3C"/>
    <w:rsid w:val="00221C04"/>
    <w:rsid w:val="002265ED"/>
    <w:rsid w:val="0022732E"/>
    <w:rsid w:val="00230BA1"/>
    <w:rsid w:val="00230C04"/>
    <w:rsid w:val="00231891"/>
    <w:rsid w:val="00232FEB"/>
    <w:rsid w:val="00233808"/>
    <w:rsid w:val="00233B06"/>
    <w:rsid w:val="0023496D"/>
    <w:rsid w:val="002355A0"/>
    <w:rsid w:val="00237789"/>
    <w:rsid w:val="00237A64"/>
    <w:rsid w:val="00237AF2"/>
    <w:rsid w:val="00237C27"/>
    <w:rsid w:val="002400B2"/>
    <w:rsid w:val="0024394C"/>
    <w:rsid w:val="00243953"/>
    <w:rsid w:val="00243AF5"/>
    <w:rsid w:val="002454AB"/>
    <w:rsid w:val="00245F7A"/>
    <w:rsid w:val="00246008"/>
    <w:rsid w:val="00246441"/>
    <w:rsid w:val="0024656C"/>
    <w:rsid w:val="00247E1A"/>
    <w:rsid w:val="00250717"/>
    <w:rsid w:val="0025148E"/>
    <w:rsid w:val="00251671"/>
    <w:rsid w:val="00251E80"/>
    <w:rsid w:val="00254F4D"/>
    <w:rsid w:val="002579FE"/>
    <w:rsid w:val="00262106"/>
    <w:rsid w:val="002632AE"/>
    <w:rsid w:val="0026368A"/>
    <w:rsid w:val="002656FA"/>
    <w:rsid w:val="002659E8"/>
    <w:rsid w:val="002668A8"/>
    <w:rsid w:val="002672F0"/>
    <w:rsid w:val="002675F2"/>
    <w:rsid w:val="00270708"/>
    <w:rsid w:val="00271388"/>
    <w:rsid w:val="00271949"/>
    <w:rsid w:val="00271EE7"/>
    <w:rsid w:val="00273C6A"/>
    <w:rsid w:val="00274DBF"/>
    <w:rsid w:val="002750C9"/>
    <w:rsid w:val="00275B3D"/>
    <w:rsid w:val="00275E81"/>
    <w:rsid w:val="002761B0"/>
    <w:rsid w:val="00276477"/>
    <w:rsid w:val="00276BC7"/>
    <w:rsid w:val="00276EC2"/>
    <w:rsid w:val="00277528"/>
    <w:rsid w:val="00277FA1"/>
    <w:rsid w:val="002804BA"/>
    <w:rsid w:val="00280F12"/>
    <w:rsid w:val="00282E62"/>
    <w:rsid w:val="0028325F"/>
    <w:rsid w:val="002853BE"/>
    <w:rsid w:val="002869F3"/>
    <w:rsid w:val="00287264"/>
    <w:rsid w:val="00287A11"/>
    <w:rsid w:val="00287D63"/>
    <w:rsid w:val="0029022D"/>
    <w:rsid w:val="00290397"/>
    <w:rsid w:val="0029040A"/>
    <w:rsid w:val="00291B15"/>
    <w:rsid w:val="00294FB1"/>
    <w:rsid w:val="00295427"/>
    <w:rsid w:val="0029553D"/>
    <w:rsid w:val="00295EF2"/>
    <w:rsid w:val="00296034"/>
    <w:rsid w:val="0029652D"/>
    <w:rsid w:val="00296A23"/>
    <w:rsid w:val="002A0ED1"/>
    <w:rsid w:val="002A1F79"/>
    <w:rsid w:val="002A3A52"/>
    <w:rsid w:val="002A3E1C"/>
    <w:rsid w:val="002A4923"/>
    <w:rsid w:val="002A4B13"/>
    <w:rsid w:val="002A531B"/>
    <w:rsid w:val="002A5424"/>
    <w:rsid w:val="002A69FC"/>
    <w:rsid w:val="002B0027"/>
    <w:rsid w:val="002B0A6A"/>
    <w:rsid w:val="002B1D23"/>
    <w:rsid w:val="002B36FB"/>
    <w:rsid w:val="002B3FC2"/>
    <w:rsid w:val="002B4428"/>
    <w:rsid w:val="002B55D1"/>
    <w:rsid w:val="002B7385"/>
    <w:rsid w:val="002C0854"/>
    <w:rsid w:val="002C090F"/>
    <w:rsid w:val="002C0BC9"/>
    <w:rsid w:val="002C18DA"/>
    <w:rsid w:val="002C190E"/>
    <w:rsid w:val="002C25DB"/>
    <w:rsid w:val="002C3A1E"/>
    <w:rsid w:val="002C4452"/>
    <w:rsid w:val="002C456A"/>
    <w:rsid w:val="002C51A0"/>
    <w:rsid w:val="002C597D"/>
    <w:rsid w:val="002C7F92"/>
    <w:rsid w:val="002D0702"/>
    <w:rsid w:val="002D109A"/>
    <w:rsid w:val="002D314A"/>
    <w:rsid w:val="002D3312"/>
    <w:rsid w:val="002D5BC7"/>
    <w:rsid w:val="002D6A72"/>
    <w:rsid w:val="002D6F07"/>
    <w:rsid w:val="002D78CB"/>
    <w:rsid w:val="002E0650"/>
    <w:rsid w:val="002E2353"/>
    <w:rsid w:val="002E2446"/>
    <w:rsid w:val="002E2624"/>
    <w:rsid w:val="002E2809"/>
    <w:rsid w:val="002E2F9C"/>
    <w:rsid w:val="002E43DB"/>
    <w:rsid w:val="002E4826"/>
    <w:rsid w:val="002E59C3"/>
    <w:rsid w:val="002E6186"/>
    <w:rsid w:val="002E7107"/>
    <w:rsid w:val="002E7EE0"/>
    <w:rsid w:val="002F0FA3"/>
    <w:rsid w:val="002F2782"/>
    <w:rsid w:val="002F2D00"/>
    <w:rsid w:val="002F5864"/>
    <w:rsid w:val="002F6882"/>
    <w:rsid w:val="002F71C2"/>
    <w:rsid w:val="002F7F6B"/>
    <w:rsid w:val="00302760"/>
    <w:rsid w:val="003046CD"/>
    <w:rsid w:val="00305AEB"/>
    <w:rsid w:val="0030605A"/>
    <w:rsid w:val="003067F6"/>
    <w:rsid w:val="00306B8E"/>
    <w:rsid w:val="00307C84"/>
    <w:rsid w:val="00313627"/>
    <w:rsid w:val="00313901"/>
    <w:rsid w:val="00313D3C"/>
    <w:rsid w:val="00315525"/>
    <w:rsid w:val="00315559"/>
    <w:rsid w:val="00317294"/>
    <w:rsid w:val="0032033E"/>
    <w:rsid w:val="003203FA"/>
    <w:rsid w:val="00320881"/>
    <w:rsid w:val="00321569"/>
    <w:rsid w:val="00321F87"/>
    <w:rsid w:val="003236C2"/>
    <w:rsid w:val="00325B6B"/>
    <w:rsid w:val="00325C5D"/>
    <w:rsid w:val="00326821"/>
    <w:rsid w:val="003312D2"/>
    <w:rsid w:val="00331486"/>
    <w:rsid w:val="00332AE8"/>
    <w:rsid w:val="00332AF5"/>
    <w:rsid w:val="003338D6"/>
    <w:rsid w:val="00334F0D"/>
    <w:rsid w:val="003360B0"/>
    <w:rsid w:val="00340182"/>
    <w:rsid w:val="00343D0A"/>
    <w:rsid w:val="00345772"/>
    <w:rsid w:val="00345780"/>
    <w:rsid w:val="00345AFB"/>
    <w:rsid w:val="00345D77"/>
    <w:rsid w:val="00346A38"/>
    <w:rsid w:val="00346D11"/>
    <w:rsid w:val="003474F8"/>
    <w:rsid w:val="00347D13"/>
    <w:rsid w:val="0035040C"/>
    <w:rsid w:val="00352AFE"/>
    <w:rsid w:val="003530FC"/>
    <w:rsid w:val="00353A2D"/>
    <w:rsid w:val="00355769"/>
    <w:rsid w:val="00356C9A"/>
    <w:rsid w:val="00360328"/>
    <w:rsid w:val="00361E99"/>
    <w:rsid w:val="0036411C"/>
    <w:rsid w:val="0036530E"/>
    <w:rsid w:val="00370B7D"/>
    <w:rsid w:val="00371224"/>
    <w:rsid w:val="00371AA4"/>
    <w:rsid w:val="00373B83"/>
    <w:rsid w:val="00374588"/>
    <w:rsid w:val="003763B9"/>
    <w:rsid w:val="0037744D"/>
    <w:rsid w:val="00380534"/>
    <w:rsid w:val="003809C3"/>
    <w:rsid w:val="003820CD"/>
    <w:rsid w:val="00382E14"/>
    <w:rsid w:val="003834ED"/>
    <w:rsid w:val="00383D68"/>
    <w:rsid w:val="00386AA8"/>
    <w:rsid w:val="003875E6"/>
    <w:rsid w:val="003934A2"/>
    <w:rsid w:val="00393CAE"/>
    <w:rsid w:val="00397C25"/>
    <w:rsid w:val="003A2AC0"/>
    <w:rsid w:val="003A35BB"/>
    <w:rsid w:val="003A3CE9"/>
    <w:rsid w:val="003A4C25"/>
    <w:rsid w:val="003A4D59"/>
    <w:rsid w:val="003A51FC"/>
    <w:rsid w:val="003A5A09"/>
    <w:rsid w:val="003A63C4"/>
    <w:rsid w:val="003A68AE"/>
    <w:rsid w:val="003A7E83"/>
    <w:rsid w:val="003B043B"/>
    <w:rsid w:val="003B084E"/>
    <w:rsid w:val="003B085E"/>
    <w:rsid w:val="003B1AA7"/>
    <w:rsid w:val="003B1E0A"/>
    <w:rsid w:val="003B2235"/>
    <w:rsid w:val="003B26B4"/>
    <w:rsid w:val="003B2C73"/>
    <w:rsid w:val="003B6ACB"/>
    <w:rsid w:val="003B7256"/>
    <w:rsid w:val="003B7828"/>
    <w:rsid w:val="003C37CC"/>
    <w:rsid w:val="003C3BF0"/>
    <w:rsid w:val="003C3D67"/>
    <w:rsid w:val="003C586B"/>
    <w:rsid w:val="003C6603"/>
    <w:rsid w:val="003C6A43"/>
    <w:rsid w:val="003C780F"/>
    <w:rsid w:val="003D0979"/>
    <w:rsid w:val="003D1839"/>
    <w:rsid w:val="003D4ADC"/>
    <w:rsid w:val="003D569F"/>
    <w:rsid w:val="003D64A8"/>
    <w:rsid w:val="003D74C5"/>
    <w:rsid w:val="003D76BC"/>
    <w:rsid w:val="003D7A80"/>
    <w:rsid w:val="003D7F59"/>
    <w:rsid w:val="003E2725"/>
    <w:rsid w:val="003E2A73"/>
    <w:rsid w:val="003E2CE7"/>
    <w:rsid w:val="003E2E3F"/>
    <w:rsid w:val="003E41E9"/>
    <w:rsid w:val="003E47E3"/>
    <w:rsid w:val="003E4BC2"/>
    <w:rsid w:val="003E6006"/>
    <w:rsid w:val="003E629E"/>
    <w:rsid w:val="003E767D"/>
    <w:rsid w:val="003E7768"/>
    <w:rsid w:val="003E7B68"/>
    <w:rsid w:val="003F04BA"/>
    <w:rsid w:val="003F0963"/>
    <w:rsid w:val="003F26A5"/>
    <w:rsid w:val="003F4580"/>
    <w:rsid w:val="003F69E5"/>
    <w:rsid w:val="003F72E1"/>
    <w:rsid w:val="00401F3A"/>
    <w:rsid w:val="0040250E"/>
    <w:rsid w:val="004043FB"/>
    <w:rsid w:val="00407E32"/>
    <w:rsid w:val="0041002B"/>
    <w:rsid w:val="00411437"/>
    <w:rsid w:val="0041279D"/>
    <w:rsid w:val="00414702"/>
    <w:rsid w:val="00415065"/>
    <w:rsid w:val="004153D6"/>
    <w:rsid w:val="00415A53"/>
    <w:rsid w:val="004163C9"/>
    <w:rsid w:val="00416E5B"/>
    <w:rsid w:val="00416F38"/>
    <w:rsid w:val="004171D9"/>
    <w:rsid w:val="0041747A"/>
    <w:rsid w:val="00417834"/>
    <w:rsid w:val="00421494"/>
    <w:rsid w:val="00423E99"/>
    <w:rsid w:val="00426A10"/>
    <w:rsid w:val="00427288"/>
    <w:rsid w:val="004278A2"/>
    <w:rsid w:val="00427DF2"/>
    <w:rsid w:val="00427DF6"/>
    <w:rsid w:val="00430B5D"/>
    <w:rsid w:val="0043145C"/>
    <w:rsid w:val="00433667"/>
    <w:rsid w:val="004358B1"/>
    <w:rsid w:val="00437872"/>
    <w:rsid w:val="0044155D"/>
    <w:rsid w:val="004417E2"/>
    <w:rsid w:val="00441D3D"/>
    <w:rsid w:val="00441F0A"/>
    <w:rsid w:val="004428E2"/>
    <w:rsid w:val="0044422C"/>
    <w:rsid w:val="00446370"/>
    <w:rsid w:val="00446679"/>
    <w:rsid w:val="00452308"/>
    <w:rsid w:val="0045689B"/>
    <w:rsid w:val="00457489"/>
    <w:rsid w:val="004577EA"/>
    <w:rsid w:val="00457A9B"/>
    <w:rsid w:val="00460CD2"/>
    <w:rsid w:val="004613F1"/>
    <w:rsid w:val="00461930"/>
    <w:rsid w:val="00462F51"/>
    <w:rsid w:val="00464310"/>
    <w:rsid w:val="004715A0"/>
    <w:rsid w:val="004719AC"/>
    <w:rsid w:val="0047277E"/>
    <w:rsid w:val="00472844"/>
    <w:rsid w:val="004748BF"/>
    <w:rsid w:val="00477B5E"/>
    <w:rsid w:val="00477FD6"/>
    <w:rsid w:val="0048015E"/>
    <w:rsid w:val="0048190C"/>
    <w:rsid w:val="00483C36"/>
    <w:rsid w:val="0048405C"/>
    <w:rsid w:val="0048506E"/>
    <w:rsid w:val="00485F21"/>
    <w:rsid w:val="00490F3F"/>
    <w:rsid w:val="00490FC2"/>
    <w:rsid w:val="0049368F"/>
    <w:rsid w:val="00493E9D"/>
    <w:rsid w:val="00494E22"/>
    <w:rsid w:val="00495655"/>
    <w:rsid w:val="00495DD9"/>
    <w:rsid w:val="004961A0"/>
    <w:rsid w:val="0049725A"/>
    <w:rsid w:val="0049728F"/>
    <w:rsid w:val="004A0EC3"/>
    <w:rsid w:val="004A177B"/>
    <w:rsid w:val="004A233A"/>
    <w:rsid w:val="004A75E5"/>
    <w:rsid w:val="004B00AE"/>
    <w:rsid w:val="004B17EE"/>
    <w:rsid w:val="004B2861"/>
    <w:rsid w:val="004B47BA"/>
    <w:rsid w:val="004B7CD5"/>
    <w:rsid w:val="004C03DD"/>
    <w:rsid w:val="004C150F"/>
    <w:rsid w:val="004C6485"/>
    <w:rsid w:val="004C64DE"/>
    <w:rsid w:val="004D163D"/>
    <w:rsid w:val="004D16F2"/>
    <w:rsid w:val="004D3044"/>
    <w:rsid w:val="004D4586"/>
    <w:rsid w:val="004D4C2C"/>
    <w:rsid w:val="004D5236"/>
    <w:rsid w:val="004E0D40"/>
    <w:rsid w:val="004E2741"/>
    <w:rsid w:val="004E2EAF"/>
    <w:rsid w:val="004E2F35"/>
    <w:rsid w:val="004E3729"/>
    <w:rsid w:val="004E3748"/>
    <w:rsid w:val="004E38ED"/>
    <w:rsid w:val="004E456A"/>
    <w:rsid w:val="004E45F5"/>
    <w:rsid w:val="004E5AA3"/>
    <w:rsid w:val="004E707A"/>
    <w:rsid w:val="004F14C1"/>
    <w:rsid w:val="004F2062"/>
    <w:rsid w:val="004F2320"/>
    <w:rsid w:val="004F4C1D"/>
    <w:rsid w:val="004F4C75"/>
    <w:rsid w:val="004F5911"/>
    <w:rsid w:val="00501805"/>
    <w:rsid w:val="00502293"/>
    <w:rsid w:val="005027BB"/>
    <w:rsid w:val="005036A7"/>
    <w:rsid w:val="00504454"/>
    <w:rsid w:val="00504521"/>
    <w:rsid w:val="00505B6F"/>
    <w:rsid w:val="00506805"/>
    <w:rsid w:val="00506831"/>
    <w:rsid w:val="0050732F"/>
    <w:rsid w:val="00507A0E"/>
    <w:rsid w:val="00511297"/>
    <w:rsid w:val="005112AE"/>
    <w:rsid w:val="005117B4"/>
    <w:rsid w:val="00511F59"/>
    <w:rsid w:val="00512FA4"/>
    <w:rsid w:val="00513242"/>
    <w:rsid w:val="00513E29"/>
    <w:rsid w:val="00516543"/>
    <w:rsid w:val="00516757"/>
    <w:rsid w:val="00516FB4"/>
    <w:rsid w:val="0051737C"/>
    <w:rsid w:val="00520620"/>
    <w:rsid w:val="00520887"/>
    <w:rsid w:val="005212BB"/>
    <w:rsid w:val="00522CB2"/>
    <w:rsid w:val="0052476B"/>
    <w:rsid w:val="00525187"/>
    <w:rsid w:val="005251F0"/>
    <w:rsid w:val="00526A7A"/>
    <w:rsid w:val="00527C29"/>
    <w:rsid w:val="00531197"/>
    <w:rsid w:val="0053143D"/>
    <w:rsid w:val="0053174B"/>
    <w:rsid w:val="00532FC4"/>
    <w:rsid w:val="005343A3"/>
    <w:rsid w:val="00535E8D"/>
    <w:rsid w:val="00535F66"/>
    <w:rsid w:val="00537315"/>
    <w:rsid w:val="0054049D"/>
    <w:rsid w:val="00540828"/>
    <w:rsid w:val="00540BAB"/>
    <w:rsid w:val="00541734"/>
    <w:rsid w:val="00541F41"/>
    <w:rsid w:val="00542B0E"/>
    <w:rsid w:val="0054365C"/>
    <w:rsid w:val="00544863"/>
    <w:rsid w:val="0054710F"/>
    <w:rsid w:val="00547BFF"/>
    <w:rsid w:val="00550645"/>
    <w:rsid w:val="00550A3A"/>
    <w:rsid w:val="0055113C"/>
    <w:rsid w:val="005521DE"/>
    <w:rsid w:val="00552A3C"/>
    <w:rsid w:val="00553C64"/>
    <w:rsid w:val="00553EED"/>
    <w:rsid w:val="00556F6D"/>
    <w:rsid w:val="005573C3"/>
    <w:rsid w:val="005613AA"/>
    <w:rsid w:val="00561677"/>
    <w:rsid w:val="00562065"/>
    <w:rsid w:val="00565CE8"/>
    <w:rsid w:val="0056620C"/>
    <w:rsid w:val="00566988"/>
    <w:rsid w:val="00567CE8"/>
    <w:rsid w:val="00567D88"/>
    <w:rsid w:val="00570413"/>
    <w:rsid w:val="0057072D"/>
    <w:rsid w:val="00572067"/>
    <w:rsid w:val="00572A65"/>
    <w:rsid w:val="00575CF0"/>
    <w:rsid w:val="005831EC"/>
    <w:rsid w:val="00583346"/>
    <w:rsid w:val="00584240"/>
    <w:rsid w:val="005860F9"/>
    <w:rsid w:val="00593ABC"/>
    <w:rsid w:val="00594855"/>
    <w:rsid w:val="00596820"/>
    <w:rsid w:val="00596953"/>
    <w:rsid w:val="00597C6F"/>
    <w:rsid w:val="005A0259"/>
    <w:rsid w:val="005A122B"/>
    <w:rsid w:val="005A246B"/>
    <w:rsid w:val="005A24D2"/>
    <w:rsid w:val="005A348B"/>
    <w:rsid w:val="005A7AA1"/>
    <w:rsid w:val="005B04C0"/>
    <w:rsid w:val="005B0B69"/>
    <w:rsid w:val="005B2AB1"/>
    <w:rsid w:val="005B3026"/>
    <w:rsid w:val="005B3D5A"/>
    <w:rsid w:val="005B4205"/>
    <w:rsid w:val="005B55BA"/>
    <w:rsid w:val="005B7072"/>
    <w:rsid w:val="005B7344"/>
    <w:rsid w:val="005C0DD4"/>
    <w:rsid w:val="005C19D8"/>
    <w:rsid w:val="005C1A49"/>
    <w:rsid w:val="005C2C03"/>
    <w:rsid w:val="005C3A89"/>
    <w:rsid w:val="005C45EF"/>
    <w:rsid w:val="005C4D50"/>
    <w:rsid w:val="005C5297"/>
    <w:rsid w:val="005C6EBB"/>
    <w:rsid w:val="005C7AFD"/>
    <w:rsid w:val="005D21C7"/>
    <w:rsid w:val="005D3AF8"/>
    <w:rsid w:val="005D73C6"/>
    <w:rsid w:val="005E0CDB"/>
    <w:rsid w:val="005E0EF2"/>
    <w:rsid w:val="005E159D"/>
    <w:rsid w:val="005E292A"/>
    <w:rsid w:val="005E3643"/>
    <w:rsid w:val="005E392B"/>
    <w:rsid w:val="005E4670"/>
    <w:rsid w:val="005E6219"/>
    <w:rsid w:val="005E6453"/>
    <w:rsid w:val="005E6ABC"/>
    <w:rsid w:val="005E7AA9"/>
    <w:rsid w:val="005E7F4F"/>
    <w:rsid w:val="005F0477"/>
    <w:rsid w:val="005F05FA"/>
    <w:rsid w:val="005F33C9"/>
    <w:rsid w:val="005F6637"/>
    <w:rsid w:val="006024DB"/>
    <w:rsid w:val="0060444E"/>
    <w:rsid w:val="00604720"/>
    <w:rsid w:val="00605536"/>
    <w:rsid w:val="00605577"/>
    <w:rsid w:val="00605C33"/>
    <w:rsid w:val="00605E9F"/>
    <w:rsid w:val="00606B55"/>
    <w:rsid w:val="0061076C"/>
    <w:rsid w:val="00611098"/>
    <w:rsid w:val="006112A9"/>
    <w:rsid w:val="006118D3"/>
    <w:rsid w:val="00612F72"/>
    <w:rsid w:val="00616A98"/>
    <w:rsid w:val="006173B9"/>
    <w:rsid w:val="00617CB8"/>
    <w:rsid w:val="00620A89"/>
    <w:rsid w:val="00620AE0"/>
    <w:rsid w:val="00620F8E"/>
    <w:rsid w:val="00621290"/>
    <w:rsid w:val="00624A15"/>
    <w:rsid w:val="0062526E"/>
    <w:rsid w:val="006254AE"/>
    <w:rsid w:val="00626F3F"/>
    <w:rsid w:val="00627E14"/>
    <w:rsid w:val="00631542"/>
    <w:rsid w:val="00631659"/>
    <w:rsid w:val="006319D2"/>
    <w:rsid w:val="00632438"/>
    <w:rsid w:val="00633106"/>
    <w:rsid w:val="00634230"/>
    <w:rsid w:val="00634544"/>
    <w:rsid w:val="00635B60"/>
    <w:rsid w:val="00635F04"/>
    <w:rsid w:val="00635FAF"/>
    <w:rsid w:val="00637F84"/>
    <w:rsid w:val="006410CD"/>
    <w:rsid w:val="00642306"/>
    <w:rsid w:val="006426B1"/>
    <w:rsid w:val="00642B08"/>
    <w:rsid w:val="0064484E"/>
    <w:rsid w:val="00645CE8"/>
    <w:rsid w:val="00647A1A"/>
    <w:rsid w:val="00647CB3"/>
    <w:rsid w:val="006520AB"/>
    <w:rsid w:val="00652643"/>
    <w:rsid w:val="006530D4"/>
    <w:rsid w:val="00655014"/>
    <w:rsid w:val="006550D9"/>
    <w:rsid w:val="00655D96"/>
    <w:rsid w:val="00656527"/>
    <w:rsid w:val="00656E8D"/>
    <w:rsid w:val="00657F18"/>
    <w:rsid w:val="00663ABE"/>
    <w:rsid w:val="00664C86"/>
    <w:rsid w:val="006662E4"/>
    <w:rsid w:val="00667195"/>
    <w:rsid w:val="006724E0"/>
    <w:rsid w:val="00673135"/>
    <w:rsid w:val="00673417"/>
    <w:rsid w:val="00673CDE"/>
    <w:rsid w:val="00674AF8"/>
    <w:rsid w:val="00674C23"/>
    <w:rsid w:val="00674D99"/>
    <w:rsid w:val="00675933"/>
    <w:rsid w:val="0067740E"/>
    <w:rsid w:val="00677879"/>
    <w:rsid w:val="00677AB6"/>
    <w:rsid w:val="00680B48"/>
    <w:rsid w:val="00681831"/>
    <w:rsid w:val="00681DB4"/>
    <w:rsid w:val="006821A7"/>
    <w:rsid w:val="006821FB"/>
    <w:rsid w:val="00682311"/>
    <w:rsid w:val="0068232E"/>
    <w:rsid w:val="00684A0B"/>
    <w:rsid w:val="006853CE"/>
    <w:rsid w:val="006867A1"/>
    <w:rsid w:val="0068798D"/>
    <w:rsid w:val="00687D0C"/>
    <w:rsid w:val="00690754"/>
    <w:rsid w:val="006937C2"/>
    <w:rsid w:val="00694071"/>
    <w:rsid w:val="00696147"/>
    <w:rsid w:val="0069633F"/>
    <w:rsid w:val="006965D4"/>
    <w:rsid w:val="0069764C"/>
    <w:rsid w:val="006A0A5B"/>
    <w:rsid w:val="006A0FD7"/>
    <w:rsid w:val="006A358E"/>
    <w:rsid w:val="006A43DF"/>
    <w:rsid w:val="006A6F81"/>
    <w:rsid w:val="006B0854"/>
    <w:rsid w:val="006B0E67"/>
    <w:rsid w:val="006B209E"/>
    <w:rsid w:val="006B3D1D"/>
    <w:rsid w:val="006B4F39"/>
    <w:rsid w:val="006B777F"/>
    <w:rsid w:val="006B7E63"/>
    <w:rsid w:val="006C003D"/>
    <w:rsid w:val="006C0788"/>
    <w:rsid w:val="006C2104"/>
    <w:rsid w:val="006C277C"/>
    <w:rsid w:val="006C32FB"/>
    <w:rsid w:val="006D023F"/>
    <w:rsid w:val="006D09CD"/>
    <w:rsid w:val="006D0C9A"/>
    <w:rsid w:val="006D183B"/>
    <w:rsid w:val="006D28DE"/>
    <w:rsid w:val="006D2B1A"/>
    <w:rsid w:val="006D4856"/>
    <w:rsid w:val="006D4D64"/>
    <w:rsid w:val="006D586C"/>
    <w:rsid w:val="006D5FD7"/>
    <w:rsid w:val="006E05DF"/>
    <w:rsid w:val="006E080C"/>
    <w:rsid w:val="006E2DD0"/>
    <w:rsid w:val="006E50F3"/>
    <w:rsid w:val="006E5D58"/>
    <w:rsid w:val="006E6ABF"/>
    <w:rsid w:val="006E7C60"/>
    <w:rsid w:val="006F327B"/>
    <w:rsid w:val="006F35EB"/>
    <w:rsid w:val="006F3EF3"/>
    <w:rsid w:val="006F4229"/>
    <w:rsid w:val="006F4D3A"/>
    <w:rsid w:val="006F585D"/>
    <w:rsid w:val="006F6A6F"/>
    <w:rsid w:val="006F6F1E"/>
    <w:rsid w:val="006F7BB9"/>
    <w:rsid w:val="006F7C8B"/>
    <w:rsid w:val="00700D61"/>
    <w:rsid w:val="0070135C"/>
    <w:rsid w:val="007031E6"/>
    <w:rsid w:val="00703FD2"/>
    <w:rsid w:val="00704F25"/>
    <w:rsid w:val="00705A04"/>
    <w:rsid w:val="00705C1E"/>
    <w:rsid w:val="00705F31"/>
    <w:rsid w:val="00705F3F"/>
    <w:rsid w:val="00707C3A"/>
    <w:rsid w:val="00711F15"/>
    <w:rsid w:val="00713312"/>
    <w:rsid w:val="0071482A"/>
    <w:rsid w:val="0071780B"/>
    <w:rsid w:val="007201A7"/>
    <w:rsid w:val="00721C74"/>
    <w:rsid w:val="007246FD"/>
    <w:rsid w:val="0072561B"/>
    <w:rsid w:val="007259F5"/>
    <w:rsid w:val="00733A88"/>
    <w:rsid w:val="00734B06"/>
    <w:rsid w:val="00734D0C"/>
    <w:rsid w:val="007358D9"/>
    <w:rsid w:val="00736B48"/>
    <w:rsid w:val="0073702A"/>
    <w:rsid w:val="00737084"/>
    <w:rsid w:val="00741E92"/>
    <w:rsid w:val="007423D9"/>
    <w:rsid w:val="007426B3"/>
    <w:rsid w:val="00743EE1"/>
    <w:rsid w:val="0074403F"/>
    <w:rsid w:val="00744FA5"/>
    <w:rsid w:val="007469C1"/>
    <w:rsid w:val="00746FB9"/>
    <w:rsid w:val="007477F9"/>
    <w:rsid w:val="00747AB8"/>
    <w:rsid w:val="007522F2"/>
    <w:rsid w:val="00752305"/>
    <w:rsid w:val="00752B38"/>
    <w:rsid w:val="007539D4"/>
    <w:rsid w:val="00754BDC"/>
    <w:rsid w:val="007557C6"/>
    <w:rsid w:val="00755DA6"/>
    <w:rsid w:val="00756FF7"/>
    <w:rsid w:val="00760581"/>
    <w:rsid w:val="007609BA"/>
    <w:rsid w:val="00763986"/>
    <w:rsid w:val="00764258"/>
    <w:rsid w:val="00766079"/>
    <w:rsid w:val="00766708"/>
    <w:rsid w:val="00766738"/>
    <w:rsid w:val="00770315"/>
    <w:rsid w:val="00770F2D"/>
    <w:rsid w:val="007732A0"/>
    <w:rsid w:val="00775D26"/>
    <w:rsid w:val="00782A15"/>
    <w:rsid w:val="00783AC6"/>
    <w:rsid w:val="00785BE3"/>
    <w:rsid w:val="00787A73"/>
    <w:rsid w:val="00787EB5"/>
    <w:rsid w:val="00790E90"/>
    <w:rsid w:val="00790F49"/>
    <w:rsid w:val="007931F9"/>
    <w:rsid w:val="00794665"/>
    <w:rsid w:val="0079485E"/>
    <w:rsid w:val="00797C28"/>
    <w:rsid w:val="007A0C27"/>
    <w:rsid w:val="007A1D81"/>
    <w:rsid w:val="007A1F32"/>
    <w:rsid w:val="007A2211"/>
    <w:rsid w:val="007A3579"/>
    <w:rsid w:val="007A362A"/>
    <w:rsid w:val="007A6EEF"/>
    <w:rsid w:val="007A7150"/>
    <w:rsid w:val="007A742C"/>
    <w:rsid w:val="007B0402"/>
    <w:rsid w:val="007B05CB"/>
    <w:rsid w:val="007B06AD"/>
    <w:rsid w:val="007B1789"/>
    <w:rsid w:val="007B1F21"/>
    <w:rsid w:val="007B233E"/>
    <w:rsid w:val="007B2A36"/>
    <w:rsid w:val="007B35C3"/>
    <w:rsid w:val="007B4223"/>
    <w:rsid w:val="007B4880"/>
    <w:rsid w:val="007B5FA1"/>
    <w:rsid w:val="007B70F1"/>
    <w:rsid w:val="007C02F6"/>
    <w:rsid w:val="007C1A63"/>
    <w:rsid w:val="007C2935"/>
    <w:rsid w:val="007C2D04"/>
    <w:rsid w:val="007C34DD"/>
    <w:rsid w:val="007C3EAD"/>
    <w:rsid w:val="007C5AFD"/>
    <w:rsid w:val="007C6572"/>
    <w:rsid w:val="007C6EE1"/>
    <w:rsid w:val="007C71EB"/>
    <w:rsid w:val="007C78A9"/>
    <w:rsid w:val="007C7C8D"/>
    <w:rsid w:val="007D0639"/>
    <w:rsid w:val="007D0ACA"/>
    <w:rsid w:val="007D174C"/>
    <w:rsid w:val="007D17DB"/>
    <w:rsid w:val="007D6EAC"/>
    <w:rsid w:val="007D71CD"/>
    <w:rsid w:val="007E0184"/>
    <w:rsid w:val="007E0B48"/>
    <w:rsid w:val="007E0ED3"/>
    <w:rsid w:val="007E14B3"/>
    <w:rsid w:val="007E3B5A"/>
    <w:rsid w:val="007E4253"/>
    <w:rsid w:val="007E4C9F"/>
    <w:rsid w:val="007E4F2C"/>
    <w:rsid w:val="007E4F70"/>
    <w:rsid w:val="007E6FC6"/>
    <w:rsid w:val="007E7D45"/>
    <w:rsid w:val="007F165F"/>
    <w:rsid w:val="007F3522"/>
    <w:rsid w:val="007F613C"/>
    <w:rsid w:val="007F6BD5"/>
    <w:rsid w:val="007F730E"/>
    <w:rsid w:val="007F7641"/>
    <w:rsid w:val="00800145"/>
    <w:rsid w:val="008006B3"/>
    <w:rsid w:val="00800A09"/>
    <w:rsid w:val="00801258"/>
    <w:rsid w:val="0080319A"/>
    <w:rsid w:val="00803BB2"/>
    <w:rsid w:val="008043BF"/>
    <w:rsid w:val="008051BF"/>
    <w:rsid w:val="00805266"/>
    <w:rsid w:val="008061F4"/>
    <w:rsid w:val="00807431"/>
    <w:rsid w:val="008106DA"/>
    <w:rsid w:val="008147F2"/>
    <w:rsid w:val="00815BCF"/>
    <w:rsid w:val="00816080"/>
    <w:rsid w:val="0081758C"/>
    <w:rsid w:val="00820617"/>
    <w:rsid w:val="0082120F"/>
    <w:rsid w:val="00822087"/>
    <w:rsid w:val="00823569"/>
    <w:rsid w:val="008240A4"/>
    <w:rsid w:val="00824F7A"/>
    <w:rsid w:val="00825282"/>
    <w:rsid w:val="00825AA7"/>
    <w:rsid w:val="00831453"/>
    <w:rsid w:val="00831675"/>
    <w:rsid w:val="0083240E"/>
    <w:rsid w:val="00835969"/>
    <w:rsid w:val="00835F99"/>
    <w:rsid w:val="008361A3"/>
    <w:rsid w:val="00837176"/>
    <w:rsid w:val="00841060"/>
    <w:rsid w:val="00841D70"/>
    <w:rsid w:val="00842358"/>
    <w:rsid w:val="00842868"/>
    <w:rsid w:val="00844889"/>
    <w:rsid w:val="00846B58"/>
    <w:rsid w:val="00847B75"/>
    <w:rsid w:val="00850A1A"/>
    <w:rsid w:val="00850ED6"/>
    <w:rsid w:val="00851B31"/>
    <w:rsid w:val="00851C27"/>
    <w:rsid w:val="00851EF2"/>
    <w:rsid w:val="00854139"/>
    <w:rsid w:val="008541EA"/>
    <w:rsid w:val="00856711"/>
    <w:rsid w:val="00857469"/>
    <w:rsid w:val="00857F56"/>
    <w:rsid w:val="0086133C"/>
    <w:rsid w:val="00861F31"/>
    <w:rsid w:val="0086204F"/>
    <w:rsid w:val="00862103"/>
    <w:rsid w:val="00864163"/>
    <w:rsid w:val="00864398"/>
    <w:rsid w:val="00865C8C"/>
    <w:rsid w:val="00867870"/>
    <w:rsid w:val="00871028"/>
    <w:rsid w:val="0087191C"/>
    <w:rsid w:val="008719FD"/>
    <w:rsid w:val="00871ACB"/>
    <w:rsid w:val="00871D28"/>
    <w:rsid w:val="00871FF3"/>
    <w:rsid w:val="00872BA4"/>
    <w:rsid w:val="00872BD3"/>
    <w:rsid w:val="0087465D"/>
    <w:rsid w:val="00875E07"/>
    <w:rsid w:val="0087603F"/>
    <w:rsid w:val="00877334"/>
    <w:rsid w:val="00877344"/>
    <w:rsid w:val="008820B8"/>
    <w:rsid w:val="00882986"/>
    <w:rsid w:val="008829A1"/>
    <w:rsid w:val="008830E0"/>
    <w:rsid w:val="00886F9B"/>
    <w:rsid w:val="0088709C"/>
    <w:rsid w:val="00887ED1"/>
    <w:rsid w:val="00890D27"/>
    <w:rsid w:val="00892CEA"/>
    <w:rsid w:val="00893D7F"/>
    <w:rsid w:val="00893E90"/>
    <w:rsid w:val="00896B3B"/>
    <w:rsid w:val="0089747F"/>
    <w:rsid w:val="00897547"/>
    <w:rsid w:val="008A0628"/>
    <w:rsid w:val="008A065A"/>
    <w:rsid w:val="008A3182"/>
    <w:rsid w:val="008A3BCA"/>
    <w:rsid w:val="008A409C"/>
    <w:rsid w:val="008A41C4"/>
    <w:rsid w:val="008A45B7"/>
    <w:rsid w:val="008A48B0"/>
    <w:rsid w:val="008A5290"/>
    <w:rsid w:val="008A60D3"/>
    <w:rsid w:val="008A6290"/>
    <w:rsid w:val="008A6674"/>
    <w:rsid w:val="008A6965"/>
    <w:rsid w:val="008B07A0"/>
    <w:rsid w:val="008B10A2"/>
    <w:rsid w:val="008B1686"/>
    <w:rsid w:val="008B2F46"/>
    <w:rsid w:val="008B3C1B"/>
    <w:rsid w:val="008B4299"/>
    <w:rsid w:val="008B454B"/>
    <w:rsid w:val="008B4B9B"/>
    <w:rsid w:val="008B5CAF"/>
    <w:rsid w:val="008B72F5"/>
    <w:rsid w:val="008C15DE"/>
    <w:rsid w:val="008C2A18"/>
    <w:rsid w:val="008C32AA"/>
    <w:rsid w:val="008C3DA7"/>
    <w:rsid w:val="008C42CD"/>
    <w:rsid w:val="008C5BD2"/>
    <w:rsid w:val="008C6486"/>
    <w:rsid w:val="008C7835"/>
    <w:rsid w:val="008D0913"/>
    <w:rsid w:val="008D0925"/>
    <w:rsid w:val="008D1767"/>
    <w:rsid w:val="008D29A9"/>
    <w:rsid w:val="008D4BF5"/>
    <w:rsid w:val="008D543F"/>
    <w:rsid w:val="008D5DB7"/>
    <w:rsid w:val="008D671A"/>
    <w:rsid w:val="008E0061"/>
    <w:rsid w:val="008E0324"/>
    <w:rsid w:val="008E1264"/>
    <w:rsid w:val="008E3060"/>
    <w:rsid w:val="008E3F31"/>
    <w:rsid w:val="008E5063"/>
    <w:rsid w:val="008E534F"/>
    <w:rsid w:val="008E5EFA"/>
    <w:rsid w:val="008E5FB6"/>
    <w:rsid w:val="008E6A67"/>
    <w:rsid w:val="008F157A"/>
    <w:rsid w:val="008F17FB"/>
    <w:rsid w:val="008F1BFB"/>
    <w:rsid w:val="008F3257"/>
    <w:rsid w:val="008F5307"/>
    <w:rsid w:val="008F69D0"/>
    <w:rsid w:val="008F6B61"/>
    <w:rsid w:val="00900CB8"/>
    <w:rsid w:val="00900D4F"/>
    <w:rsid w:val="00903095"/>
    <w:rsid w:val="00903A62"/>
    <w:rsid w:val="009041F9"/>
    <w:rsid w:val="00904429"/>
    <w:rsid w:val="00905D0C"/>
    <w:rsid w:val="009060B7"/>
    <w:rsid w:val="009069FE"/>
    <w:rsid w:val="009070E2"/>
    <w:rsid w:val="00907506"/>
    <w:rsid w:val="00907E17"/>
    <w:rsid w:val="00913F88"/>
    <w:rsid w:val="009149D9"/>
    <w:rsid w:val="00915086"/>
    <w:rsid w:val="009165E4"/>
    <w:rsid w:val="0092075D"/>
    <w:rsid w:val="00921341"/>
    <w:rsid w:val="00921733"/>
    <w:rsid w:val="00921734"/>
    <w:rsid w:val="00921C25"/>
    <w:rsid w:val="00922E70"/>
    <w:rsid w:val="009239C6"/>
    <w:rsid w:val="009248CB"/>
    <w:rsid w:val="00924D6A"/>
    <w:rsid w:val="0092549F"/>
    <w:rsid w:val="009277F8"/>
    <w:rsid w:val="009321E4"/>
    <w:rsid w:val="00932A59"/>
    <w:rsid w:val="009338C5"/>
    <w:rsid w:val="009343C3"/>
    <w:rsid w:val="00934D20"/>
    <w:rsid w:val="0093569F"/>
    <w:rsid w:val="0093641A"/>
    <w:rsid w:val="0093684F"/>
    <w:rsid w:val="00936E7E"/>
    <w:rsid w:val="0094034A"/>
    <w:rsid w:val="0094343E"/>
    <w:rsid w:val="009436CC"/>
    <w:rsid w:val="009436F8"/>
    <w:rsid w:val="0094524B"/>
    <w:rsid w:val="0094590C"/>
    <w:rsid w:val="00947467"/>
    <w:rsid w:val="00950C9F"/>
    <w:rsid w:val="009513B7"/>
    <w:rsid w:val="00952339"/>
    <w:rsid w:val="0095334C"/>
    <w:rsid w:val="009534BD"/>
    <w:rsid w:val="00953DAD"/>
    <w:rsid w:val="009551BD"/>
    <w:rsid w:val="00956459"/>
    <w:rsid w:val="00957167"/>
    <w:rsid w:val="009577DB"/>
    <w:rsid w:val="0095780B"/>
    <w:rsid w:val="009603AB"/>
    <w:rsid w:val="0096133F"/>
    <w:rsid w:val="00961DFD"/>
    <w:rsid w:val="00962042"/>
    <w:rsid w:val="00963006"/>
    <w:rsid w:val="00963952"/>
    <w:rsid w:val="009656E5"/>
    <w:rsid w:val="0096769C"/>
    <w:rsid w:val="009716E4"/>
    <w:rsid w:val="0097203D"/>
    <w:rsid w:val="0097401A"/>
    <w:rsid w:val="00974778"/>
    <w:rsid w:val="00975114"/>
    <w:rsid w:val="0097768F"/>
    <w:rsid w:val="00977D4F"/>
    <w:rsid w:val="00977F0B"/>
    <w:rsid w:val="00980004"/>
    <w:rsid w:val="0098167B"/>
    <w:rsid w:val="00981DD8"/>
    <w:rsid w:val="009820E0"/>
    <w:rsid w:val="00982141"/>
    <w:rsid w:val="009829BA"/>
    <w:rsid w:val="00983441"/>
    <w:rsid w:val="00985E60"/>
    <w:rsid w:val="00985F48"/>
    <w:rsid w:val="00986E3B"/>
    <w:rsid w:val="00991047"/>
    <w:rsid w:val="009923C1"/>
    <w:rsid w:val="00992550"/>
    <w:rsid w:val="009968D7"/>
    <w:rsid w:val="00996991"/>
    <w:rsid w:val="00996ACE"/>
    <w:rsid w:val="009A1400"/>
    <w:rsid w:val="009A14D0"/>
    <w:rsid w:val="009A5399"/>
    <w:rsid w:val="009A53F5"/>
    <w:rsid w:val="009A6132"/>
    <w:rsid w:val="009A69AA"/>
    <w:rsid w:val="009A6E95"/>
    <w:rsid w:val="009A7E96"/>
    <w:rsid w:val="009B0594"/>
    <w:rsid w:val="009B1D35"/>
    <w:rsid w:val="009B1E45"/>
    <w:rsid w:val="009B2378"/>
    <w:rsid w:val="009B23F4"/>
    <w:rsid w:val="009B3729"/>
    <w:rsid w:val="009B46A7"/>
    <w:rsid w:val="009B52F9"/>
    <w:rsid w:val="009B582E"/>
    <w:rsid w:val="009B5BD0"/>
    <w:rsid w:val="009B5FCA"/>
    <w:rsid w:val="009B78B8"/>
    <w:rsid w:val="009C0805"/>
    <w:rsid w:val="009C2AC1"/>
    <w:rsid w:val="009C300B"/>
    <w:rsid w:val="009C3417"/>
    <w:rsid w:val="009C3BAB"/>
    <w:rsid w:val="009C48F7"/>
    <w:rsid w:val="009C4BB9"/>
    <w:rsid w:val="009C4C19"/>
    <w:rsid w:val="009C6B98"/>
    <w:rsid w:val="009C75F9"/>
    <w:rsid w:val="009C795B"/>
    <w:rsid w:val="009D3903"/>
    <w:rsid w:val="009D3B71"/>
    <w:rsid w:val="009D3EF9"/>
    <w:rsid w:val="009D493A"/>
    <w:rsid w:val="009D49D6"/>
    <w:rsid w:val="009D7C8A"/>
    <w:rsid w:val="009E17E3"/>
    <w:rsid w:val="009E3587"/>
    <w:rsid w:val="009E3FB5"/>
    <w:rsid w:val="009E4027"/>
    <w:rsid w:val="009E408B"/>
    <w:rsid w:val="009E426C"/>
    <w:rsid w:val="009E5C46"/>
    <w:rsid w:val="009E7926"/>
    <w:rsid w:val="009F02BA"/>
    <w:rsid w:val="009F1544"/>
    <w:rsid w:val="009F3BBE"/>
    <w:rsid w:val="009F4912"/>
    <w:rsid w:val="009F53F1"/>
    <w:rsid w:val="009F63EF"/>
    <w:rsid w:val="009F6525"/>
    <w:rsid w:val="009F6E30"/>
    <w:rsid w:val="00A00E9D"/>
    <w:rsid w:val="00A018B5"/>
    <w:rsid w:val="00A0197F"/>
    <w:rsid w:val="00A03375"/>
    <w:rsid w:val="00A06999"/>
    <w:rsid w:val="00A075AA"/>
    <w:rsid w:val="00A1065C"/>
    <w:rsid w:val="00A135FA"/>
    <w:rsid w:val="00A13DF3"/>
    <w:rsid w:val="00A1650D"/>
    <w:rsid w:val="00A176BC"/>
    <w:rsid w:val="00A17859"/>
    <w:rsid w:val="00A20CD2"/>
    <w:rsid w:val="00A22A73"/>
    <w:rsid w:val="00A25458"/>
    <w:rsid w:val="00A2631A"/>
    <w:rsid w:val="00A27B6D"/>
    <w:rsid w:val="00A31601"/>
    <w:rsid w:val="00A3161D"/>
    <w:rsid w:val="00A3171F"/>
    <w:rsid w:val="00A31EA3"/>
    <w:rsid w:val="00A3233E"/>
    <w:rsid w:val="00A33373"/>
    <w:rsid w:val="00A33FBA"/>
    <w:rsid w:val="00A358E2"/>
    <w:rsid w:val="00A35D63"/>
    <w:rsid w:val="00A36343"/>
    <w:rsid w:val="00A371C1"/>
    <w:rsid w:val="00A37AAA"/>
    <w:rsid w:val="00A37F1C"/>
    <w:rsid w:val="00A40194"/>
    <w:rsid w:val="00A4214D"/>
    <w:rsid w:val="00A43F00"/>
    <w:rsid w:val="00A441C3"/>
    <w:rsid w:val="00A44440"/>
    <w:rsid w:val="00A44BF0"/>
    <w:rsid w:val="00A45406"/>
    <w:rsid w:val="00A46062"/>
    <w:rsid w:val="00A4714C"/>
    <w:rsid w:val="00A50AE2"/>
    <w:rsid w:val="00A52453"/>
    <w:rsid w:val="00A545D1"/>
    <w:rsid w:val="00A55281"/>
    <w:rsid w:val="00A557A2"/>
    <w:rsid w:val="00A5748C"/>
    <w:rsid w:val="00A57879"/>
    <w:rsid w:val="00A6223B"/>
    <w:rsid w:val="00A62F4D"/>
    <w:rsid w:val="00A65BF9"/>
    <w:rsid w:val="00A65FAC"/>
    <w:rsid w:val="00A67F21"/>
    <w:rsid w:val="00A723F3"/>
    <w:rsid w:val="00A72480"/>
    <w:rsid w:val="00A73890"/>
    <w:rsid w:val="00A752D0"/>
    <w:rsid w:val="00A7581D"/>
    <w:rsid w:val="00A81711"/>
    <w:rsid w:val="00A820BE"/>
    <w:rsid w:val="00A821F7"/>
    <w:rsid w:val="00A82514"/>
    <w:rsid w:val="00A83572"/>
    <w:rsid w:val="00A837DF"/>
    <w:rsid w:val="00A8643B"/>
    <w:rsid w:val="00A87FBD"/>
    <w:rsid w:val="00A90A5F"/>
    <w:rsid w:val="00A90B7A"/>
    <w:rsid w:val="00A916AF"/>
    <w:rsid w:val="00A91C0C"/>
    <w:rsid w:val="00A93890"/>
    <w:rsid w:val="00A9586D"/>
    <w:rsid w:val="00A968C0"/>
    <w:rsid w:val="00A9768F"/>
    <w:rsid w:val="00A97E45"/>
    <w:rsid w:val="00AA02F7"/>
    <w:rsid w:val="00AA03AA"/>
    <w:rsid w:val="00AA1F45"/>
    <w:rsid w:val="00AA2FEF"/>
    <w:rsid w:val="00AA3E04"/>
    <w:rsid w:val="00AA6883"/>
    <w:rsid w:val="00AA68FF"/>
    <w:rsid w:val="00AB0437"/>
    <w:rsid w:val="00AB163A"/>
    <w:rsid w:val="00AB4FC9"/>
    <w:rsid w:val="00AB59E2"/>
    <w:rsid w:val="00AB6900"/>
    <w:rsid w:val="00AB72D0"/>
    <w:rsid w:val="00AB7A0E"/>
    <w:rsid w:val="00AC043E"/>
    <w:rsid w:val="00AC3B09"/>
    <w:rsid w:val="00AC4EB7"/>
    <w:rsid w:val="00AC67CA"/>
    <w:rsid w:val="00AC75FF"/>
    <w:rsid w:val="00AD0AEF"/>
    <w:rsid w:val="00AD130D"/>
    <w:rsid w:val="00AD1B57"/>
    <w:rsid w:val="00AD1F09"/>
    <w:rsid w:val="00AD2324"/>
    <w:rsid w:val="00AD36A5"/>
    <w:rsid w:val="00AD3734"/>
    <w:rsid w:val="00AD3BEE"/>
    <w:rsid w:val="00AD3E31"/>
    <w:rsid w:val="00AD6002"/>
    <w:rsid w:val="00AD6C43"/>
    <w:rsid w:val="00AD6F78"/>
    <w:rsid w:val="00AD74B2"/>
    <w:rsid w:val="00AE02C5"/>
    <w:rsid w:val="00AE0EE5"/>
    <w:rsid w:val="00AE148A"/>
    <w:rsid w:val="00AE3EC7"/>
    <w:rsid w:val="00AE47C2"/>
    <w:rsid w:val="00AE489D"/>
    <w:rsid w:val="00AE4BFA"/>
    <w:rsid w:val="00AE57D3"/>
    <w:rsid w:val="00AE796A"/>
    <w:rsid w:val="00AF0614"/>
    <w:rsid w:val="00AF510C"/>
    <w:rsid w:val="00AF6166"/>
    <w:rsid w:val="00AF65F3"/>
    <w:rsid w:val="00AF6D09"/>
    <w:rsid w:val="00B004C6"/>
    <w:rsid w:val="00B01BF9"/>
    <w:rsid w:val="00B02278"/>
    <w:rsid w:val="00B038E9"/>
    <w:rsid w:val="00B04E07"/>
    <w:rsid w:val="00B06E92"/>
    <w:rsid w:val="00B07B03"/>
    <w:rsid w:val="00B105E9"/>
    <w:rsid w:val="00B10CCD"/>
    <w:rsid w:val="00B129CE"/>
    <w:rsid w:val="00B143A7"/>
    <w:rsid w:val="00B1440B"/>
    <w:rsid w:val="00B151E0"/>
    <w:rsid w:val="00B15676"/>
    <w:rsid w:val="00B20499"/>
    <w:rsid w:val="00B20992"/>
    <w:rsid w:val="00B2120E"/>
    <w:rsid w:val="00B216B2"/>
    <w:rsid w:val="00B224E2"/>
    <w:rsid w:val="00B25888"/>
    <w:rsid w:val="00B26440"/>
    <w:rsid w:val="00B27554"/>
    <w:rsid w:val="00B27E5F"/>
    <w:rsid w:val="00B30B27"/>
    <w:rsid w:val="00B310F7"/>
    <w:rsid w:val="00B31F58"/>
    <w:rsid w:val="00B32612"/>
    <w:rsid w:val="00B32D7B"/>
    <w:rsid w:val="00B32ED4"/>
    <w:rsid w:val="00B33CB7"/>
    <w:rsid w:val="00B34A68"/>
    <w:rsid w:val="00B34D06"/>
    <w:rsid w:val="00B35289"/>
    <w:rsid w:val="00B361B6"/>
    <w:rsid w:val="00B4089C"/>
    <w:rsid w:val="00B42AD7"/>
    <w:rsid w:val="00B43146"/>
    <w:rsid w:val="00B44471"/>
    <w:rsid w:val="00B4460A"/>
    <w:rsid w:val="00B44C8C"/>
    <w:rsid w:val="00B44CD0"/>
    <w:rsid w:val="00B457D2"/>
    <w:rsid w:val="00B459FC"/>
    <w:rsid w:val="00B45D16"/>
    <w:rsid w:val="00B503F0"/>
    <w:rsid w:val="00B50E33"/>
    <w:rsid w:val="00B50F7E"/>
    <w:rsid w:val="00B5126D"/>
    <w:rsid w:val="00B51416"/>
    <w:rsid w:val="00B52E28"/>
    <w:rsid w:val="00B53FBF"/>
    <w:rsid w:val="00B53FCE"/>
    <w:rsid w:val="00B54400"/>
    <w:rsid w:val="00B5500B"/>
    <w:rsid w:val="00B5634B"/>
    <w:rsid w:val="00B56443"/>
    <w:rsid w:val="00B56658"/>
    <w:rsid w:val="00B56E6C"/>
    <w:rsid w:val="00B574EB"/>
    <w:rsid w:val="00B57634"/>
    <w:rsid w:val="00B605AE"/>
    <w:rsid w:val="00B60770"/>
    <w:rsid w:val="00B609FD"/>
    <w:rsid w:val="00B60A7F"/>
    <w:rsid w:val="00B61C74"/>
    <w:rsid w:val="00B63EFD"/>
    <w:rsid w:val="00B64D85"/>
    <w:rsid w:val="00B65195"/>
    <w:rsid w:val="00B74301"/>
    <w:rsid w:val="00B74AA6"/>
    <w:rsid w:val="00B7597F"/>
    <w:rsid w:val="00B75B96"/>
    <w:rsid w:val="00B771A9"/>
    <w:rsid w:val="00B80F77"/>
    <w:rsid w:val="00B8192F"/>
    <w:rsid w:val="00B826B6"/>
    <w:rsid w:val="00B835B9"/>
    <w:rsid w:val="00B839C7"/>
    <w:rsid w:val="00B84E12"/>
    <w:rsid w:val="00B85364"/>
    <w:rsid w:val="00B85B55"/>
    <w:rsid w:val="00B85FB3"/>
    <w:rsid w:val="00B86604"/>
    <w:rsid w:val="00B901AC"/>
    <w:rsid w:val="00B90CE7"/>
    <w:rsid w:val="00B90DA2"/>
    <w:rsid w:val="00B90E44"/>
    <w:rsid w:val="00B928EC"/>
    <w:rsid w:val="00B92A4A"/>
    <w:rsid w:val="00B93727"/>
    <w:rsid w:val="00B9406D"/>
    <w:rsid w:val="00B94715"/>
    <w:rsid w:val="00B975D8"/>
    <w:rsid w:val="00B9778E"/>
    <w:rsid w:val="00B97827"/>
    <w:rsid w:val="00BA08AC"/>
    <w:rsid w:val="00BA2B7A"/>
    <w:rsid w:val="00BA45BE"/>
    <w:rsid w:val="00BA4EF5"/>
    <w:rsid w:val="00BA5588"/>
    <w:rsid w:val="00BA6822"/>
    <w:rsid w:val="00BA729D"/>
    <w:rsid w:val="00BB08BA"/>
    <w:rsid w:val="00BB1D1C"/>
    <w:rsid w:val="00BB2A9A"/>
    <w:rsid w:val="00BB2F32"/>
    <w:rsid w:val="00BB31F4"/>
    <w:rsid w:val="00BB4786"/>
    <w:rsid w:val="00BC03C8"/>
    <w:rsid w:val="00BC03F0"/>
    <w:rsid w:val="00BC2103"/>
    <w:rsid w:val="00BC25F0"/>
    <w:rsid w:val="00BC306E"/>
    <w:rsid w:val="00BC3822"/>
    <w:rsid w:val="00BC42CF"/>
    <w:rsid w:val="00BC4B4D"/>
    <w:rsid w:val="00BC5B5D"/>
    <w:rsid w:val="00BC630E"/>
    <w:rsid w:val="00BC6CF8"/>
    <w:rsid w:val="00BD1C1E"/>
    <w:rsid w:val="00BD3753"/>
    <w:rsid w:val="00BD38ED"/>
    <w:rsid w:val="00BD5BD2"/>
    <w:rsid w:val="00BD643C"/>
    <w:rsid w:val="00BD72AC"/>
    <w:rsid w:val="00BD7CA3"/>
    <w:rsid w:val="00BE05D3"/>
    <w:rsid w:val="00BE0A03"/>
    <w:rsid w:val="00BE19E6"/>
    <w:rsid w:val="00BE3C47"/>
    <w:rsid w:val="00BE4A39"/>
    <w:rsid w:val="00BF24FD"/>
    <w:rsid w:val="00BF294D"/>
    <w:rsid w:val="00BF2ABA"/>
    <w:rsid w:val="00BF2B07"/>
    <w:rsid w:val="00BF351E"/>
    <w:rsid w:val="00BF39AA"/>
    <w:rsid w:val="00BF3E12"/>
    <w:rsid w:val="00BF6A96"/>
    <w:rsid w:val="00BF6F94"/>
    <w:rsid w:val="00BF79F6"/>
    <w:rsid w:val="00C00F90"/>
    <w:rsid w:val="00C02613"/>
    <w:rsid w:val="00C0301A"/>
    <w:rsid w:val="00C0363D"/>
    <w:rsid w:val="00C03CFE"/>
    <w:rsid w:val="00C0400F"/>
    <w:rsid w:val="00C04A40"/>
    <w:rsid w:val="00C060FA"/>
    <w:rsid w:val="00C106E8"/>
    <w:rsid w:val="00C11D35"/>
    <w:rsid w:val="00C12A21"/>
    <w:rsid w:val="00C13B34"/>
    <w:rsid w:val="00C13EA1"/>
    <w:rsid w:val="00C15E15"/>
    <w:rsid w:val="00C17D16"/>
    <w:rsid w:val="00C216CE"/>
    <w:rsid w:val="00C221A1"/>
    <w:rsid w:val="00C2230B"/>
    <w:rsid w:val="00C2331F"/>
    <w:rsid w:val="00C245FB"/>
    <w:rsid w:val="00C2775D"/>
    <w:rsid w:val="00C310A3"/>
    <w:rsid w:val="00C31389"/>
    <w:rsid w:val="00C32894"/>
    <w:rsid w:val="00C33DA0"/>
    <w:rsid w:val="00C34283"/>
    <w:rsid w:val="00C343DA"/>
    <w:rsid w:val="00C35161"/>
    <w:rsid w:val="00C3544D"/>
    <w:rsid w:val="00C35D4C"/>
    <w:rsid w:val="00C36CC3"/>
    <w:rsid w:val="00C40C25"/>
    <w:rsid w:val="00C41467"/>
    <w:rsid w:val="00C41D0C"/>
    <w:rsid w:val="00C42679"/>
    <w:rsid w:val="00C4318A"/>
    <w:rsid w:val="00C43C57"/>
    <w:rsid w:val="00C471D3"/>
    <w:rsid w:val="00C4775C"/>
    <w:rsid w:val="00C50E88"/>
    <w:rsid w:val="00C51350"/>
    <w:rsid w:val="00C53477"/>
    <w:rsid w:val="00C5567B"/>
    <w:rsid w:val="00C557D2"/>
    <w:rsid w:val="00C55FE5"/>
    <w:rsid w:val="00C56932"/>
    <w:rsid w:val="00C569F5"/>
    <w:rsid w:val="00C56E1B"/>
    <w:rsid w:val="00C56F01"/>
    <w:rsid w:val="00C56F08"/>
    <w:rsid w:val="00C57ACC"/>
    <w:rsid w:val="00C6071C"/>
    <w:rsid w:val="00C6169B"/>
    <w:rsid w:val="00C61915"/>
    <w:rsid w:val="00C62573"/>
    <w:rsid w:val="00C627A5"/>
    <w:rsid w:val="00C6360A"/>
    <w:rsid w:val="00C64AAB"/>
    <w:rsid w:val="00C655D6"/>
    <w:rsid w:val="00C65DDD"/>
    <w:rsid w:val="00C66B06"/>
    <w:rsid w:val="00C67257"/>
    <w:rsid w:val="00C679CF"/>
    <w:rsid w:val="00C70B21"/>
    <w:rsid w:val="00C7126D"/>
    <w:rsid w:val="00C718FE"/>
    <w:rsid w:val="00C729B8"/>
    <w:rsid w:val="00C73EFB"/>
    <w:rsid w:val="00C7593B"/>
    <w:rsid w:val="00C76481"/>
    <w:rsid w:val="00C77DB9"/>
    <w:rsid w:val="00C821E7"/>
    <w:rsid w:val="00C828F8"/>
    <w:rsid w:val="00C82F41"/>
    <w:rsid w:val="00C83303"/>
    <w:rsid w:val="00C83824"/>
    <w:rsid w:val="00C85973"/>
    <w:rsid w:val="00C85D42"/>
    <w:rsid w:val="00C85D64"/>
    <w:rsid w:val="00C87181"/>
    <w:rsid w:val="00C9006D"/>
    <w:rsid w:val="00C909FE"/>
    <w:rsid w:val="00C91D5D"/>
    <w:rsid w:val="00C91DDF"/>
    <w:rsid w:val="00C9401A"/>
    <w:rsid w:val="00C947D9"/>
    <w:rsid w:val="00C94E59"/>
    <w:rsid w:val="00C95C74"/>
    <w:rsid w:val="00C95DEF"/>
    <w:rsid w:val="00C9653C"/>
    <w:rsid w:val="00C96BED"/>
    <w:rsid w:val="00C978B7"/>
    <w:rsid w:val="00CA0207"/>
    <w:rsid w:val="00CA0F89"/>
    <w:rsid w:val="00CA2553"/>
    <w:rsid w:val="00CA28DE"/>
    <w:rsid w:val="00CA29B2"/>
    <w:rsid w:val="00CA2F15"/>
    <w:rsid w:val="00CA3DF4"/>
    <w:rsid w:val="00CA4B3A"/>
    <w:rsid w:val="00CA4C0D"/>
    <w:rsid w:val="00CA5BD9"/>
    <w:rsid w:val="00CA5D72"/>
    <w:rsid w:val="00CA5F33"/>
    <w:rsid w:val="00CA6AD4"/>
    <w:rsid w:val="00CA6B31"/>
    <w:rsid w:val="00CA6FF8"/>
    <w:rsid w:val="00CA7E52"/>
    <w:rsid w:val="00CB0444"/>
    <w:rsid w:val="00CB070B"/>
    <w:rsid w:val="00CB380D"/>
    <w:rsid w:val="00CB4030"/>
    <w:rsid w:val="00CB4094"/>
    <w:rsid w:val="00CB4415"/>
    <w:rsid w:val="00CB6BEE"/>
    <w:rsid w:val="00CB6C13"/>
    <w:rsid w:val="00CB730A"/>
    <w:rsid w:val="00CB7D12"/>
    <w:rsid w:val="00CC0904"/>
    <w:rsid w:val="00CC231A"/>
    <w:rsid w:val="00CC3F2E"/>
    <w:rsid w:val="00CC48F3"/>
    <w:rsid w:val="00CC5F9F"/>
    <w:rsid w:val="00CD2854"/>
    <w:rsid w:val="00CD2C99"/>
    <w:rsid w:val="00CD7095"/>
    <w:rsid w:val="00CE1263"/>
    <w:rsid w:val="00CE1C58"/>
    <w:rsid w:val="00CE1DF2"/>
    <w:rsid w:val="00CE1E61"/>
    <w:rsid w:val="00CE2004"/>
    <w:rsid w:val="00CE2126"/>
    <w:rsid w:val="00CE2560"/>
    <w:rsid w:val="00CE5221"/>
    <w:rsid w:val="00CE5E83"/>
    <w:rsid w:val="00CE5FBD"/>
    <w:rsid w:val="00CE773F"/>
    <w:rsid w:val="00CE7C9B"/>
    <w:rsid w:val="00CF319B"/>
    <w:rsid w:val="00CF3C2F"/>
    <w:rsid w:val="00CF479E"/>
    <w:rsid w:val="00CF6308"/>
    <w:rsid w:val="00CF676A"/>
    <w:rsid w:val="00CF67A8"/>
    <w:rsid w:val="00CF7059"/>
    <w:rsid w:val="00CF71B6"/>
    <w:rsid w:val="00CF768B"/>
    <w:rsid w:val="00D00157"/>
    <w:rsid w:val="00D005FD"/>
    <w:rsid w:val="00D008FE"/>
    <w:rsid w:val="00D00FC7"/>
    <w:rsid w:val="00D0158F"/>
    <w:rsid w:val="00D031F3"/>
    <w:rsid w:val="00D0375C"/>
    <w:rsid w:val="00D0616A"/>
    <w:rsid w:val="00D06493"/>
    <w:rsid w:val="00D07337"/>
    <w:rsid w:val="00D07A12"/>
    <w:rsid w:val="00D10B9C"/>
    <w:rsid w:val="00D12B8A"/>
    <w:rsid w:val="00D1338D"/>
    <w:rsid w:val="00D13598"/>
    <w:rsid w:val="00D14475"/>
    <w:rsid w:val="00D1577A"/>
    <w:rsid w:val="00D15FC5"/>
    <w:rsid w:val="00D217DA"/>
    <w:rsid w:val="00D21F20"/>
    <w:rsid w:val="00D22A14"/>
    <w:rsid w:val="00D231B7"/>
    <w:rsid w:val="00D23BA4"/>
    <w:rsid w:val="00D25E21"/>
    <w:rsid w:val="00D2642D"/>
    <w:rsid w:val="00D27485"/>
    <w:rsid w:val="00D279A3"/>
    <w:rsid w:val="00D32EE7"/>
    <w:rsid w:val="00D33512"/>
    <w:rsid w:val="00D338A2"/>
    <w:rsid w:val="00D34BB1"/>
    <w:rsid w:val="00D35C31"/>
    <w:rsid w:val="00D35CC8"/>
    <w:rsid w:val="00D35D90"/>
    <w:rsid w:val="00D36B46"/>
    <w:rsid w:val="00D379B5"/>
    <w:rsid w:val="00D4199C"/>
    <w:rsid w:val="00D42696"/>
    <w:rsid w:val="00D449CD"/>
    <w:rsid w:val="00D46480"/>
    <w:rsid w:val="00D50AD3"/>
    <w:rsid w:val="00D50E9F"/>
    <w:rsid w:val="00D51E09"/>
    <w:rsid w:val="00D53B84"/>
    <w:rsid w:val="00D5497E"/>
    <w:rsid w:val="00D57BBF"/>
    <w:rsid w:val="00D60FC9"/>
    <w:rsid w:val="00D610A1"/>
    <w:rsid w:val="00D63EA4"/>
    <w:rsid w:val="00D64155"/>
    <w:rsid w:val="00D64C27"/>
    <w:rsid w:val="00D64C7C"/>
    <w:rsid w:val="00D65653"/>
    <w:rsid w:val="00D65EAA"/>
    <w:rsid w:val="00D66289"/>
    <w:rsid w:val="00D67E5D"/>
    <w:rsid w:val="00D67F6B"/>
    <w:rsid w:val="00D70DE1"/>
    <w:rsid w:val="00D71076"/>
    <w:rsid w:val="00D717D6"/>
    <w:rsid w:val="00D72300"/>
    <w:rsid w:val="00D7335A"/>
    <w:rsid w:val="00D73873"/>
    <w:rsid w:val="00D73D15"/>
    <w:rsid w:val="00D744D5"/>
    <w:rsid w:val="00D75F73"/>
    <w:rsid w:val="00D801C8"/>
    <w:rsid w:val="00D8146D"/>
    <w:rsid w:val="00D81813"/>
    <w:rsid w:val="00D83CF1"/>
    <w:rsid w:val="00D83F15"/>
    <w:rsid w:val="00D8445E"/>
    <w:rsid w:val="00D85ACB"/>
    <w:rsid w:val="00D85D99"/>
    <w:rsid w:val="00D8744D"/>
    <w:rsid w:val="00D920F0"/>
    <w:rsid w:val="00D9238A"/>
    <w:rsid w:val="00D92C60"/>
    <w:rsid w:val="00D931FF"/>
    <w:rsid w:val="00D93B9A"/>
    <w:rsid w:val="00D9469B"/>
    <w:rsid w:val="00D96314"/>
    <w:rsid w:val="00D96E6A"/>
    <w:rsid w:val="00D97430"/>
    <w:rsid w:val="00DA6E67"/>
    <w:rsid w:val="00DB4496"/>
    <w:rsid w:val="00DB6771"/>
    <w:rsid w:val="00DB6D50"/>
    <w:rsid w:val="00DB74B2"/>
    <w:rsid w:val="00DC0192"/>
    <w:rsid w:val="00DC1031"/>
    <w:rsid w:val="00DC127E"/>
    <w:rsid w:val="00DC18E0"/>
    <w:rsid w:val="00DC191C"/>
    <w:rsid w:val="00DC2ADD"/>
    <w:rsid w:val="00DC2C0E"/>
    <w:rsid w:val="00DC4A76"/>
    <w:rsid w:val="00DC5480"/>
    <w:rsid w:val="00DC649C"/>
    <w:rsid w:val="00DC6D5E"/>
    <w:rsid w:val="00DC6E45"/>
    <w:rsid w:val="00DC7379"/>
    <w:rsid w:val="00DD15C3"/>
    <w:rsid w:val="00DD17E1"/>
    <w:rsid w:val="00DD1827"/>
    <w:rsid w:val="00DD30A4"/>
    <w:rsid w:val="00DD3277"/>
    <w:rsid w:val="00DD3751"/>
    <w:rsid w:val="00DD406C"/>
    <w:rsid w:val="00DD4792"/>
    <w:rsid w:val="00DD5240"/>
    <w:rsid w:val="00DD5E45"/>
    <w:rsid w:val="00DD6CBC"/>
    <w:rsid w:val="00DD7E07"/>
    <w:rsid w:val="00DE0E6F"/>
    <w:rsid w:val="00DE24E2"/>
    <w:rsid w:val="00DE3089"/>
    <w:rsid w:val="00DE4566"/>
    <w:rsid w:val="00DE569D"/>
    <w:rsid w:val="00DE56F0"/>
    <w:rsid w:val="00DE5713"/>
    <w:rsid w:val="00DE5AFA"/>
    <w:rsid w:val="00DE6321"/>
    <w:rsid w:val="00DE7FAC"/>
    <w:rsid w:val="00DF24B4"/>
    <w:rsid w:val="00DF3819"/>
    <w:rsid w:val="00DF5E69"/>
    <w:rsid w:val="00DF6665"/>
    <w:rsid w:val="00DF7CD5"/>
    <w:rsid w:val="00E00770"/>
    <w:rsid w:val="00E01721"/>
    <w:rsid w:val="00E01DBE"/>
    <w:rsid w:val="00E028E1"/>
    <w:rsid w:val="00E03F0F"/>
    <w:rsid w:val="00E047A8"/>
    <w:rsid w:val="00E050BA"/>
    <w:rsid w:val="00E05488"/>
    <w:rsid w:val="00E11522"/>
    <w:rsid w:val="00E12201"/>
    <w:rsid w:val="00E12416"/>
    <w:rsid w:val="00E12B68"/>
    <w:rsid w:val="00E1397A"/>
    <w:rsid w:val="00E13B76"/>
    <w:rsid w:val="00E13BB5"/>
    <w:rsid w:val="00E14014"/>
    <w:rsid w:val="00E15EA4"/>
    <w:rsid w:val="00E1662A"/>
    <w:rsid w:val="00E1681A"/>
    <w:rsid w:val="00E16B00"/>
    <w:rsid w:val="00E1759A"/>
    <w:rsid w:val="00E1795A"/>
    <w:rsid w:val="00E2030E"/>
    <w:rsid w:val="00E20B4F"/>
    <w:rsid w:val="00E212D8"/>
    <w:rsid w:val="00E21346"/>
    <w:rsid w:val="00E21918"/>
    <w:rsid w:val="00E233A5"/>
    <w:rsid w:val="00E23A96"/>
    <w:rsid w:val="00E24B07"/>
    <w:rsid w:val="00E256C0"/>
    <w:rsid w:val="00E261F3"/>
    <w:rsid w:val="00E27D86"/>
    <w:rsid w:val="00E27FB7"/>
    <w:rsid w:val="00E30AE2"/>
    <w:rsid w:val="00E310A3"/>
    <w:rsid w:val="00E3121A"/>
    <w:rsid w:val="00E3158D"/>
    <w:rsid w:val="00E32EFB"/>
    <w:rsid w:val="00E337C8"/>
    <w:rsid w:val="00E35A14"/>
    <w:rsid w:val="00E37755"/>
    <w:rsid w:val="00E37A12"/>
    <w:rsid w:val="00E40388"/>
    <w:rsid w:val="00E40F26"/>
    <w:rsid w:val="00E444DB"/>
    <w:rsid w:val="00E4479D"/>
    <w:rsid w:val="00E45B06"/>
    <w:rsid w:val="00E47078"/>
    <w:rsid w:val="00E473B7"/>
    <w:rsid w:val="00E476AD"/>
    <w:rsid w:val="00E501AE"/>
    <w:rsid w:val="00E50450"/>
    <w:rsid w:val="00E5087B"/>
    <w:rsid w:val="00E517E1"/>
    <w:rsid w:val="00E52952"/>
    <w:rsid w:val="00E536B4"/>
    <w:rsid w:val="00E53CF9"/>
    <w:rsid w:val="00E53F25"/>
    <w:rsid w:val="00E53FB0"/>
    <w:rsid w:val="00E54164"/>
    <w:rsid w:val="00E54757"/>
    <w:rsid w:val="00E55D04"/>
    <w:rsid w:val="00E55DB5"/>
    <w:rsid w:val="00E563F1"/>
    <w:rsid w:val="00E5685C"/>
    <w:rsid w:val="00E5714F"/>
    <w:rsid w:val="00E57814"/>
    <w:rsid w:val="00E57AAE"/>
    <w:rsid w:val="00E60F93"/>
    <w:rsid w:val="00E615C0"/>
    <w:rsid w:val="00E62366"/>
    <w:rsid w:val="00E624BA"/>
    <w:rsid w:val="00E62F06"/>
    <w:rsid w:val="00E653D5"/>
    <w:rsid w:val="00E6561E"/>
    <w:rsid w:val="00E66604"/>
    <w:rsid w:val="00E70362"/>
    <w:rsid w:val="00E72F9B"/>
    <w:rsid w:val="00E73193"/>
    <w:rsid w:val="00E750E6"/>
    <w:rsid w:val="00E757EE"/>
    <w:rsid w:val="00E80C81"/>
    <w:rsid w:val="00E81519"/>
    <w:rsid w:val="00E8273A"/>
    <w:rsid w:val="00E82F75"/>
    <w:rsid w:val="00E841CF"/>
    <w:rsid w:val="00E84451"/>
    <w:rsid w:val="00E85EB1"/>
    <w:rsid w:val="00E85FFC"/>
    <w:rsid w:val="00E861BB"/>
    <w:rsid w:val="00E8706E"/>
    <w:rsid w:val="00E90107"/>
    <w:rsid w:val="00E90C39"/>
    <w:rsid w:val="00E90DB5"/>
    <w:rsid w:val="00E94B42"/>
    <w:rsid w:val="00E95855"/>
    <w:rsid w:val="00E95FC3"/>
    <w:rsid w:val="00EA0909"/>
    <w:rsid w:val="00EA1850"/>
    <w:rsid w:val="00EA26FC"/>
    <w:rsid w:val="00EA399C"/>
    <w:rsid w:val="00EA3F43"/>
    <w:rsid w:val="00EA4262"/>
    <w:rsid w:val="00EA4ABB"/>
    <w:rsid w:val="00EA5B4B"/>
    <w:rsid w:val="00EA5D70"/>
    <w:rsid w:val="00EA6D68"/>
    <w:rsid w:val="00EB0FD4"/>
    <w:rsid w:val="00EB1084"/>
    <w:rsid w:val="00EB17F9"/>
    <w:rsid w:val="00EB2563"/>
    <w:rsid w:val="00EB362C"/>
    <w:rsid w:val="00EB3B6D"/>
    <w:rsid w:val="00EB3D0F"/>
    <w:rsid w:val="00EB6801"/>
    <w:rsid w:val="00EB6C35"/>
    <w:rsid w:val="00EC0572"/>
    <w:rsid w:val="00EC1D9E"/>
    <w:rsid w:val="00EC1DB3"/>
    <w:rsid w:val="00EC565B"/>
    <w:rsid w:val="00ED23D4"/>
    <w:rsid w:val="00ED2CB4"/>
    <w:rsid w:val="00ED3056"/>
    <w:rsid w:val="00ED30C9"/>
    <w:rsid w:val="00ED41B5"/>
    <w:rsid w:val="00ED46F4"/>
    <w:rsid w:val="00ED4E1F"/>
    <w:rsid w:val="00ED5C6A"/>
    <w:rsid w:val="00ED62BD"/>
    <w:rsid w:val="00ED6A01"/>
    <w:rsid w:val="00ED6D4A"/>
    <w:rsid w:val="00EE0BFD"/>
    <w:rsid w:val="00EE1224"/>
    <w:rsid w:val="00EE12D7"/>
    <w:rsid w:val="00EE13EB"/>
    <w:rsid w:val="00EE22B1"/>
    <w:rsid w:val="00EE244E"/>
    <w:rsid w:val="00EE4903"/>
    <w:rsid w:val="00EE7E8C"/>
    <w:rsid w:val="00EF0057"/>
    <w:rsid w:val="00EF0FFB"/>
    <w:rsid w:val="00EF25FD"/>
    <w:rsid w:val="00EF2E0B"/>
    <w:rsid w:val="00EF3158"/>
    <w:rsid w:val="00EF4BB5"/>
    <w:rsid w:val="00EF5E49"/>
    <w:rsid w:val="00EF6D2B"/>
    <w:rsid w:val="00EF6ED9"/>
    <w:rsid w:val="00EF7080"/>
    <w:rsid w:val="00EF75D1"/>
    <w:rsid w:val="00EF7AAF"/>
    <w:rsid w:val="00EF7D32"/>
    <w:rsid w:val="00F019E2"/>
    <w:rsid w:val="00F0414D"/>
    <w:rsid w:val="00F047EC"/>
    <w:rsid w:val="00F04D51"/>
    <w:rsid w:val="00F057E8"/>
    <w:rsid w:val="00F05E3D"/>
    <w:rsid w:val="00F061DC"/>
    <w:rsid w:val="00F063E3"/>
    <w:rsid w:val="00F065D3"/>
    <w:rsid w:val="00F07B29"/>
    <w:rsid w:val="00F07F3F"/>
    <w:rsid w:val="00F100CF"/>
    <w:rsid w:val="00F103A9"/>
    <w:rsid w:val="00F1044D"/>
    <w:rsid w:val="00F16696"/>
    <w:rsid w:val="00F173F1"/>
    <w:rsid w:val="00F1761B"/>
    <w:rsid w:val="00F1781C"/>
    <w:rsid w:val="00F17AD9"/>
    <w:rsid w:val="00F20531"/>
    <w:rsid w:val="00F2072D"/>
    <w:rsid w:val="00F217A1"/>
    <w:rsid w:val="00F23252"/>
    <w:rsid w:val="00F265BE"/>
    <w:rsid w:val="00F271DC"/>
    <w:rsid w:val="00F322B1"/>
    <w:rsid w:val="00F33B8A"/>
    <w:rsid w:val="00F34310"/>
    <w:rsid w:val="00F35408"/>
    <w:rsid w:val="00F35A49"/>
    <w:rsid w:val="00F362D4"/>
    <w:rsid w:val="00F37F6D"/>
    <w:rsid w:val="00F40682"/>
    <w:rsid w:val="00F40E82"/>
    <w:rsid w:val="00F42098"/>
    <w:rsid w:val="00F427A0"/>
    <w:rsid w:val="00F42E9B"/>
    <w:rsid w:val="00F42F2B"/>
    <w:rsid w:val="00F4300F"/>
    <w:rsid w:val="00F431AE"/>
    <w:rsid w:val="00F43EB0"/>
    <w:rsid w:val="00F44D90"/>
    <w:rsid w:val="00F45D22"/>
    <w:rsid w:val="00F45ED1"/>
    <w:rsid w:val="00F46215"/>
    <w:rsid w:val="00F46BA6"/>
    <w:rsid w:val="00F46EB0"/>
    <w:rsid w:val="00F47288"/>
    <w:rsid w:val="00F47559"/>
    <w:rsid w:val="00F47880"/>
    <w:rsid w:val="00F509E0"/>
    <w:rsid w:val="00F5135B"/>
    <w:rsid w:val="00F51E25"/>
    <w:rsid w:val="00F528B4"/>
    <w:rsid w:val="00F54214"/>
    <w:rsid w:val="00F556A1"/>
    <w:rsid w:val="00F5798E"/>
    <w:rsid w:val="00F60326"/>
    <w:rsid w:val="00F60BD8"/>
    <w:rsid w:val="00F60C1A"/>
    <w:rsid w:val="00F63DFF"/>
    <w:rsid w:val="00F64682"/>
    <w:rsid w:val="00F6715A"/>
    <w:rsid w:val="00F67DCF"/>
    <w:rsid w:val="00F71DD1"/>
    <w:rsid w:val="00F71ED6"/>
    <w:rsid w:val="00F72385"/>
    <w:rsid w:val="00F7369A"/>
    <w:rsid w:val="00F74773"/>
    <w:rsid w:val="00F75427"/>
    <w:rsid w:val="00F76746"/>
    <w:rsid w:val="00F8001F"/>
    <w:rsid w:val="00F818D7"/>
    <w:rsid w:val="00F83E0E"/>
    <w:rsid w:val="00F8558B"/>
    <w:rsid w:val="00F85EAD"/>
    <w:rsid w:val="00F87748"/>
    <w:rsid w:val="00F9059B"/>
    <w:rsid w:val="00F905BB"/>
    <w:rsid w:val="00F90DA7"/>
    <w:rsid w:val="00F91EFD"/>
    <w:rsid w:val="00F92247"/>
    <w:rsid w:val="00F92612"/>
    <w:rsid w:val="00F92C64"/>
    <w:rsid w:val="00F92E7A"/>
    <w:rsid w:val="00F93B07"/>
    <w:rsid w:val="00F94F57"/>
    <w:rsid w:val="00F96067"/>
    <w:rsid w:val="00F96411"/>
    <w:rsid w:val="00F96E95"/>
    <w:rsid w:val="00FA03A5"/>
    <w:rsid w:val="00FA0B04"/>
    <w:rsid w:val="00FA0D23"/>
    <w:rsid w:val="00FA108B"/>
    <w:rsid w:val="00FA1275"/>
    <w:rsid w:val="00FA43BE"/>
    <w:rsid w:val="00FA4C35"/>
    <w:rsid w:val="00FA52CF"/>
    <w:rsid w:val="00FA5569"/>
    <w:rsid w:val="00FA7129"/>
    <w:rsid w:val="00FA74C4"/>
    <w:rsid w:val="00FA7800"/>
    <w:rsid w:val="00FA7B1D"/>
    <w:rsid w:val="00FB02D9"/>
    <w:rsid w:val="00FB0860"/>
    <w:rsid w:val="00FB0F1A"/>
    <w:rsid w:val="00FB5DC6"/>
    <w:rsid w:val="00FB6118"/>
    <w:rsid w:val="00FC0DEE"/>
    <w:rsid w:val="00FC43CA"/>
    <w:rsid w:val="00FC57B9"/>
    <w:rsid w:val="00FC6112"/>
    <w:rsid w:val="00FC707A"/>
    <w:rsid w:val="00FC714A"/>
    <w:rsid w:val="00FD174B"/>
    <w:rsid w:val="00FD20E7"/>
    <w:rsid w:val="00FD2D5B"/>
    <w:rsid w:val="00FD34A5"/>
    <w:rsid w:val="00FD6295"/>
    <w:rsid w:val="00FD73E6"/>
    <w:rsid w:val="00FE0B47"/>
    <w:rsid w:val="00FE0D81"/>
    <w:rsid w:val="00FE1685"/>
    <w:rsid w:val="00FE17A0"/>
    <w:rsid w:val="00FE1911"/>
    <w:rsid w:val="00FE2101"/>
    <w:rsid w:val="00FE2308"/>
    <w:rsid w:val="00FE29B5"/>
    <w:rsid w:val="00FE3279"/>
    <w:rsid w:val="00FE5597"/>
    <w:rsid w:val="00FE60E2"/>
    <w:rsid w:val="00FF06FE"/>
    <w:rsid w:val="00FF077A"/>
    <w:rsid w:val="00FF0A93"/>
    <w:rsid w:val="00FF1629"/>
    <w:rsid w:val="00FF1D20"/>
    <w:rsid w:val="00FF2FD0"/>
    <w:rsid w:val="00FF3D00"/>
    <w:rsid w:val="00FF5CC6"/>
    <w:rsid w:val="00FF6D8B"/>
    <w:rsid w:val="00FF7091"/>
    <w:rsid w:val="00FF7768"/>
    <w:rsid w:val="00FF7D0F"/>
    <w:rsid w:val="00FF7FC5"/>
    <w:rsid w:val="04823AF2"/>
    <w:rsid w:val="06D93C30"/>
    <w:rsid w:val="0749B5ED"/>
    <w:rsid w:val="097783D4"/>
    <w:rsid w:val="0A62A092"/>
    <w:rsid w:val="0ACA814D"/>
    <w:rsid w:val="15BA5A5C"/>
    <w:rsid w:val="15F790B2"/>
    <w:rsid w:val="16873744"/>
    <w:rsid w:val="18501824"/>
    <w:rsid w:val="18550D3B"/>
    <w:rsid w:val="18DA95D0"/>
    <w:rsid w:val="196B4889"/>
    <w:rsid w:val="19CC4057"/>
    <w:rsid w:val="1A1DD5AD"/>
    <w:rsid w:val="1A4052B4"/>
    <w:rsid w:val="1D5AFDE5"/>
    <w:rsid w:val="1E9CC2FF"/>
    <w:rsid w:val="25E1E873"/>
    <w:rsid w:val="262712F5"/>
    <w:rsid w:val="2644F7EA"/>
    <w:rsid w:val="26E864BA"/>
    <w:rsid w:val="2B9E503A"/>
    <w:rsid w:val="2BC10528"/>
    <w:rsid w:val="2BD435FE"/>
    <w:rsid w:val="2E7AB096"/>
    <w:rsid w:val="36910BF2"/>
    <w:rsid w:val="36B19054"/>
    <w:rsid w:val="3734C429"/>
    <w:rsid w:val="391B583F"/>
    <w:rsid w:val="39FB30D1"/>
    <w:rsid w:val="3A12062B"/>
    <w:rsid w:val="3ACC2337"/>
    <w:rsid w:val="3E1AB6F2"/>
    <w:rsid w:val="42DFDFD8"/>
    <w:rsid w:val="45916603"/>
    <w:rsid w:val="47DC8B64"/>
    <w:rsid w:val="49CD3859"/>
    <w:rsid w:val="4C34D8DA"/>
    <w:rsid w:val="4E404EB3"/>
    <w:rsid w:val="5146A365"/>
    <w:rsid w:val="514919CD"/>
    <w:rsid w:val="53B4C673"/>
    <w:rsid w:val="5467CEC3"/>
    <w:rsid w:val="57485EF8"/>
    <w:rsid w:val="57E99A04"/>
    <w:rsid w:val="5CEA9FA2"/>
    <w:rsid w:val="5D5467AC"/>
    <w:rsid w:val="5D8D9AE6"/>
    <w:rsid w:val="5E7C48F3"/>
    <w:rsid w:val="600A04CC"/>
    <w:rsid w:val="64297D37"/>
    <w:rsid w:val="65AE3E37"/>
    <w:rsid w:val="67691AAD"/>
    <w:rsid w:val="6CEE1058"/>
    <w:rsid w:val="6DD83F00"/>
    <w:rsid w:val="74CD269A"/>
    <w:rsid w:val="78781676"/>
    <w:rsid w:val="79EAC782"/>
    <w:rsid w:val="7C5CCE72"/>
    <w:rsid w:val="7DE37E03"/>
    <w:rsid w:val="7F5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0F2F1"/>
  <w15:chartTrackingRefBased/>
  <w15:docId w15:val="{513E0B15-8935-44FD-9400-2A156BDD95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979"/>
    <w:pPr>
      <w:spacing w:before="120" w:after="120"/>
    </w:pPr>
    <w:rPr>
      <w:rFonts w:ascii="Franklin Gothic Book" w:hAnsi="Franklin Gothic Book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D00"/>
    <w:pPr>
      <w:keepNext/>
      <w:keepLines/>
      <w:spacing w:line="276" w:lineRule="auto"/>
      <w:outlineLvl w:val="0"/>
    </w:pPr>
    <w:rPr>
      <w:rFonts w:ascii="Franklin Gothic Medium" w:hAnsi="Franklin Gothic Medium" w:eastAsia="MS Gothic" w:cs="Times New Roman"/>
      <w:color w:val="1A4066"/>
      <w:sz w:val="36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97827"/>
    <w:pPr>
      <w:keepNext/>
      <w:keepLines/>
      <w:widowControl w:val="0"/>
      <w:numPr>
        <w:numId w:val="11"/>
      </w:numPr>
      <w:suppressAutoHyphens/>
      <w:spacing w:before="600" w:line="264" w:lineRule="auto"/>
      <w:ind w:left="357" w:hanging="357"/>
      <w:outlineLvl w:val="1"/>
    </w:pPr>
    <w:rPr>
      <w:rFonts w:cs="Calibri"/>
      <w:bCs/>
      <w:color w:val="165B8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9513B7"/>
    <w:pPr>
      <w:keepNext/>
      <w:keepLines/>
      <w:spacing w:before="40"/>
      <w:outlineLvl w:val="2"/>
    </w:pPr>
    <w:rPr>
      <w:rFonts w:eastAsia="MS Gothic" w:cs="Times New Roman"/>
      <w:color w:val="243F60"/>
      <w:sz w:val="24"/>
    </w:rPr>
  </w:style>
  <w:style w:type="paragraph" w:styleId="Heading4">
    <w:name w:val="heading 4"/>
    <w:basedOn w:val="Normal"/>
    <w:next w:val="Normal"/>
    <w:link w:val="Heading4Char"/>
    <w:uiPriority w:val="9"/>
    <w:rsid w:val="005860F9"/>
    <w:pPr>
      <w:keepNext/>
      <w:keepLines/>
      <w:spacing w:before="40"/>
      <w:outlineLvl w:val="3"/>
    </w:pPr>
    <w:rPr>
      <w:rFonts w:ascii="Calibri" w:hAnsi="Calibri" w:eastAsia="MS Gothic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rsid w:val="005860F9"/>
    <w:pPr>
      <w:keepNext/>
      <w:keepLines/>
      <w:spacing w:before="40"/>
      <w:outlineLvl w:val="4"/>
    </w:pPr>
    <w:rPr>
      <w:rFonts w:ascii="Calibri" w:hAnsi="Calibri" w:eastAsia="MS Gothic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rsid w:val="005860F9"/>
    <w:pPr>
      <w:keepNext/>
      <w:keepLines/>
      <w:spacing w:before="40"/>
      <w:outlineLvl w:val="5"/>
    </w:pPr>
    <w:rPr>
      <w:rFonts w:ascii="Calibri" w:hAnsi="Calibri" w:eastAsia="MS Gothic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rsid w:val="005860F9"/>
    <w:pPr>
      <w:keepNext/>
      <w:keepLines/>
      <w:spacing w:before="40"/>
      <w:outlineLvl w:val="6"/>
    </w:pPr>
    <w:rPr>
      <w:rFonts w:ascii="Calibri" w:hAnsi="Calibri" w:eastAsia="MS Gothic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rsid w:val="005860F9"/>
    <w:pPr>
      <w:keepNext/>
      <w:keepLines/>
      <w:spacing w:before="40"/>
      <w:outlineLvl w:val="7"/>
    </w:pPr>
    <w:rPr>
      <w:rFonts w:ascii="Calibri" w:hAnsi="Calibri" w:eastAsia="MS Gothic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rsid w:val="005860F9"/>
    <w:pPr>
      <w:keepNext/>
      <w:keepLines/>
      <w:spacing w:before="40"/>
      <w:outlineLvl w:val="8"/>
    </w:pPr>
    <w:rPr>
      <w:rFonts w:ascii="Calibri" w:hAnsi="Calibri" w:eastAsia="MS Gothic" w:cs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7D1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347D13"/>
    <w:rPr>
      <w:rFonts w:ascii="Myriad Pro SemiCond" w:hAnsi="Myriad Pro SemiCond" w:eastAsia="Times New Roman" w:cs="Times New Roman"/>
      <w:sz w:val="22"/>
      <w:szCs w:val="22"/>
      <w:lang w:val="ru-RU" w:bidi="en-US"/>
    </w:rPr>
  </w:style>
  <w:style w:type="paragraph" w:styleId="Footer">
    <w:name w:val="footer"/>
    <w:basedOn w:val="Normal"/>
    <w:link w:val="FooterChar"/>
    <w:rsid w:val="00347D1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347D13"/>
    <w:rPr>
      <w:rFonts w:ascii="Myriad Pro SemiCond" w:hAnsi="Myriad Pro SemiCond" w:eastAsia="Times New Roman" w:cs="Times New Roman"/>
      <w:sz w:val="22"/>
      <w:szCs w:val="22"/>
      <w:lang w:val="ru-RU" w:bidi="en-US"/>
    </w:rPr>
  </w:style>
  <w:style w:type="paragraph" w:styleId="Title">
    <w:name w:val="Title"/>
    <w:next w:val="Normal"/>
    <w:link w:val="TitleChar"/>
    <w:uiPriority w:val="10"/>
    <w:qFormat/>
    <w:rsid w:val="00921734"/>
    <w:pPr>
      <w:pBdr>
        <w:bottom w:val="single" w:color="4F81BD" w:sz="8" w:space="4"/>
      </w:pBdr>
      <w:spacing w:before="240" w:after="120" w:line="276" w:lineRule="auto"/>
      <w:contextualSpacing/>
    </w:pPr>
    <w:rPr>
      <w:rFonts w:ascii="Franklin Gothic Medium" w:hAnsi="Franklin Gothic Medium" w:eastAsia="MS Gothic" w:cs="Times New Roman"/>
      <w:spacing w:val="-10"/>
      <w:kern w:val="28"/>
      <w:sz w:val="40"/>
      <w:szCs w:val="52"/>
    </w:rPr>
  </w:style>
  <w:style w:type="character" w:styleId="TitleChar" w:customStyle="1">
    <w:name w:val="Title Char"/>
    <w:link w:val="Title"/>
    <w:uiPriority w:val="10"/>
    <w:rsid w:val="00921734"/>
    <w:rPr>
      <w:rFonts w:ascii="Franklin Gothic Medium" w:hAnsi="Franklin Gothic Medium" w:eastAsia="MS Gothic" w:cs="Times New Roman"/>
      <w:spacing w:val="-10"/>
      <w:kern w:val="28"/>
      <w:sz w:val="40"/>
      <w:szCs w:val="52"/>
    </w:rPr>
  </w:style>
  <w:style w:type="paragraph" w:styleId="MediumGrid21" w:customStyle="1">
    <w:name w:val="Medium Grid 21"/>
    <w:basedOn w:val="Title"/>
    <w:link w:val="MediumGrid2Char"/>
    <w:uiPriority w:val="1"/>
    <w:qFormat/>
    <w:rsid w:val="00E90C39"/>
    <w:pPr>
      <w:pBdr>
        <w:bottom w:val="single" w:color="4EB7E2" w:sz="8" w:space="4"/>
      </w:pBdr>
      <w:spacing w:before="360"/>
    </w:pPr>
    <w:rPr>
      <w:sz w:val="44"/>
      <w:szCs w:val="44"/>
    </w:rPr>
  </w:style>
  <w:style w:type="character" w:styleId="MediumGrid2Char" w:customStyle="1">
    <w:name w:val="Medium Grid 2 Char"/>
    <w:link w:val="MediumGrid21"/>
    <w:uiPriority w:val="1"/>
    <w:rsid w:val="00E90C39"/>
    <w:rPr>
      <w:rFonts w:ascii="Franklin Gothic Medium" w:hAnsi="Franklin Gothic Medium" w:eastAsia="MS Gothic" w:cs="Times New Roman"/>
      <w:spacing w:val="-10"/>
      <w:kern w:val="28"/>
      <w:sz w:val="44"/>
      <w:szCs w:val="4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D1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47D13"/>
    <w:rPr>
      <w:rFonts w:ascii="Lucida Grande" w:hAnsi="Lucida Grande" w:eastAsia="Times New Roman" w:cs="Lucida Grande"/>
      <w:sz w:val="18"/>
      <w:szCs w:val="18"/>
      <w:lang w:val="ru-RU" w:bidi="en-US"/>
    </w:rPr>
  </w:style>
  <w:style w:type="character" w:styleId="Hyperlink">
    <w:name w:val="Hyperlink"/>
    <w:uiPriority w:val="99"/>
    <w:unhideWhenUsed/>
    <w:rsid w:val="001D605F"/>
    <w:rPr>
      <w:color w:val="0000FF"/>
      <w:u w:val="single"/>
    </w:rPr>
  </w:style>
  <w:style w:type="character" w:styleId="apple-converted-space" w:customStyle="1">
    <w:name w:val="apple-converted-space"/>
    <w:rsid w:val="001D605F"/>
  </w:style>
  <w:style w:type="character" w:styleId="Heading2Char" w:customStyle="1">
    <w:name w:val="Heading 2 Char"/>
    <w:link w:val="Heading2"/>
    <w:uiPriority w:val="99"/>
    <w:rsid w:val="00B97827"/>
    <w:rPr>
      <w:rFonts w:ascii="Franklin Gothic Book" w:hAnsi="Franklin Gothic Book" w:cs="Calibri"/>
      <w:bCs/>
      <w:color w:val="165B89"/>
      <w:sz w:val="28"/>
      <w:szCs w:val="26"/>
      <w:lang w:val="ru-RU"/>
    </w:rPr>
  </w:style>
  <w:style w:type="paragraph" w:styleId="ColorfulList-Accent11" w:customStyle="1">
    <w:name w:val="Colorful List - Accent 11"/>
    <w:basedOn w:val="Normal"/>
    <w:uiPriority w:val="34"/>
    <w:rsid w:val="005860F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C3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2AA"/>
    <w:rPr>
      <w:szCs w:val="20"/>
    </w:rPr>
  </w:style>
  <w:style w:type="character" w:styleId="CommentTextChar" w:customStyle="1">
    <w:name w:val="Comment Text Char"/>
    <w:link w:val="CommentText"/>
    <w:uiPriority w:val="99"/>
    <w:rsid w:val="008C32AA"/>
    <w:rPr>
      <w:rFonts w:ascii="Myriad Pro SemiCond" w:hAnsi="Myriad Pro SemiCond" w:eastAsia="Times New Roman" w:cs="Times New Roman"/>
      <w:sz w:val="20"/>
      <w:szCs w:val="20"/>
      <w:lang w:val="ru-R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2A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C32AA"/>
    <w:rPr>
      <w:rFonts w:ascii="Myriad Pro SemiCond" w:hAnsi="Myriad Pro SemiCond" w:eastAsia="Times New Roman" w:cs="Times New Roman"/>
      <w:b/>
      <w:bCs/>
      <w:sz w:val="20"/>
      <w:szCs w:val="20"/>
      <w:lang w:val="ru-RU" w:bidi="en-US"/>
    </w:rPr>
  </w:style>
  <w:style w:type="paragraph" w:styleId="ColorfulShading-Accent11" w:customStyle="1">
    <w:name w:val="Colorful Shading - Accent 11"/>
    <w:hidden/>
    <w:uiPriority w:val="99"/>
    <w:semiHidden/>
    <w:rsid w:val="00B129CE"/>
    <w:rPr>
      <w:rFonts w:ascii="Myriad Pro SemiCond" w:hAnsi="Myriad Pro SemiCond" w:eastAsia="Times New Roman" w:cs="Times New Roman"/>
      <w:sz w:val="22"/>
      <w:szCs w:val="22"/>
      <w:lang w:bidi="en-US"/>
    </w:rPr>
  </w:style>
  <w:style w:type="character" w:styleId="Heading1Char" w:customStyle="1">
    <w:name w:val="Heading 1 Char"/>
    <w:link w:val="Heading1"/>
    <w:uiPriority w:val="9"/>
    <w:rsid w:val="00FF3D00"/>
    <w:rPr>
      <w:rFonts w:ascii="Franklin Gothic Medium" w:hAnsi="Franklin Gothic Medium" w:eastAsia="MS Gothic" w:cs="Times New Roman"/>
      <w:color w:val="1A4066"/>
      <w:sz w:val="36"/>
      <w:szCs w:val="44"/>
      <w:lang w:val="ru-RU"/>
    </w:rPr>
  </w:style>
  <w:style w:type="paragraph" w:styleId="Caption">
    <w:name w:val="caption"/>
    <w:basedOn w:val="Normal"/>
    <w:next w:val="Normal"/>
    <w:uiPriority w:val="35"/>
    <w:rsid w:val="005860F9"/>
    <w:pPr>
      <w:spacing w:after="200"/>
    </w:pPr>
    <w:rPr>
      <w:i/>
      <w:iCs/>
      <w:color w:val="1F497D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072AF"/>
  </w:style>
  <w:style w:type="character" w:styleId="FollowedHyperlink">
    <w:name w:val="FollowedHyperlink"/>
    <w:uiPriority w:val="99"/>
    <w:semiHidden/>
    <w:unhideWhenUsed/>
    <w:rsid w:val="00664C8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64C86"/>
    <w:rPr>
      <w:color w:val="605E5C"/>
      <w:shd w:val="clear" w:color="auto" w:fill="E1DFDD"/>
    </w:rPr>
  </w:style>
  <w:style w:type="character" w:styleId="Heading3Char" w:customStyle="1">
    <w:name w:val="Heading 3 Char"/>
    <w:link w:val="Heading3"/>
    <w:uiPriority w:val="9"/>
    <w:rsid w:val="009513B7"/>
    <w:rPr>
      <w:rFonts w:ascii="Franklin Gothic Book" w:hAnsi="Franklin Gothic Book" w:eastAsia="MS Gothic" w:cs="Times New Roman"/>
      <w:color w:val="243F60"/>
      <w:sz w:val="24"/>
      <w:szCs w:val="24"/>
      <w:lang w:val="ru-RU"/>
    </w:rPr>
  </w:style>
  <w:style w:type="character" w:styleId="Heading4Char" w:customStyle="1">
    <w:name w:val="Heading 4 Char"/>
    <w:link w:val="Heading4"/>
    <w:uiPriority w:val="9"/>
    <w:semiHidden/>
    <w:rsid w:val="005860F9"/>
    <w:rPr>
      <w:rFonts w:ascii="Calibri" w:hAnsi="Calibri" w:eastAsia="MS Gothic" w:cs="Times New Roman"/>
      <w:i/>
      <w:iCs/>
      <w:color w:val="365F91"/>
    </w:rPr>
  </w:style>
  <w:style w:type="character" w:styleId="Heading5Char" w:customStyle="1">
    <w:name w:val="Heading 5 Char"/>
    <w:link w:val="Heading5"/>
    <w:uiPriority w:val="9"/>
    <w:semiHidden/>
    <w:rsid w:val="005860F9"/>
    <w:rPr>
      <w:rFonts w:ascii="Calibri" w:hAnsi="Calibri" w:eastAsia="MS Gothic" w:cs="Times New Roman"/>
      <w:color w:val="365F91"/>
    </w:rPr>
  </w:style>
  <w:style w:type="character" w:styleId="Heading6Char" w:customStyle="1">
    <w:name w:val="Heading 6 Char"/>
    <w:link w:val="Heading6"/>
    <w:uiPriority w:val="9"/>
    <w:semiHidden/>
    <w:rsid w:val="005860F9"/>
    <w:rPr>
      <w:rFonts w:ascii="Calibri" w:hAnsi="Calibri" w:eastAsia="MS Gothic" w:cs="Times New Roman"/>
      <w:color w:val="243F60"/>
    </w:rPr>
  </w:style>
  <w:style w:type="character" w:styleId="Heading7Char" w:customStyle="1">
    <w:name w:val="Heading 7 Char"/>
    <w:link w:val="Heading7"/>
    <w:uiPriority w:val="9"/>
    <w:semiHidden/>
    <w:rsid w:val="005860F9"/>
    <w:rPr>
      <w:rFonts w:ascii="Calibri" w:hAnsi="Calibri" w:eastAsia="MS Gothic" w:cs="Times New Roman"/>
      <w:i/>
      <w:iCs/>
      <w:color w:val="243F60"/>
    </w:rPr>
  </w:style>
  <w:style w:type="character" w:styleId="Heading8Char" w:customStyle="1">
    <w:name w:val="Heading 8 Char"/>
    <w:link w:val="Heading8"/>
    <w:uiPriority w:val="9"/>
    <w:semiHidden/>
    <w:rsid w:val="005860F9"/>
    <w:rPr>
      <w:rFonts w:ascii="Calibri" w:hAnsi="Calibri" w:eastAsia="MS Gothic" w:cs="Times New Roman"/>
      <w:color w:val="272727"/>
      <w:sz w:val="21"/>
      <w:szCs w:val="21"/>
    </w:rPr>
  </w:style>
  <w:style w:type="character" w:styleId="Heading9Char" w:customStyle="1">
    <w:name w:val="Heading 9 Char"/>
    <w:link w:val="Heading9"/>
    <w:uiPriority w:val="9"/>
    <w:semiHidden/>
    <w:rsid w:val="005860F9"/>
    <w:rPr>
      <w:rFonts w:ascii="Calibri" w:hAnsi="Calibri" w:eastAsia="MS Gothic" w:cs="Times New Roman"/>
      <w:i/>
      <w:iCs/>
      <w:color w:val="272727"/>
      <w:sz w:val="21"/>
      <w:szCs w:val="21"/>
    </w:rPr>
  </w:style>
  <w:style w:type="paragraph" w:styleId="Subtitle">
    <w:name w:val="Subtitle"/>
    <w:next w:val="Normal"/>
    <w:link w:val="SubtitleChar"/>
    <w:uiPriority w:val="11"/>
    <w:rsid w:val="005860F9"/>
    <w:pPr>
      <w:numPr>
        <w:ilvl w:val="1"/>
      </w:numPr>
      <w:spacing w:after="160"/>
    </w:pPr>
    <w:rPr>
      <w:rFonts w:eastAsia="MS Mincho"/>
      <w:color w:val="5A5A5A"/>
      <w:spacing w:val="15"/>
      <w:sz w:val="22"/>
      <w:szCs w:val="22"/>
    </w:rPr>
  </w:style>
  <w:style w:type="character" w:styleId="SubtitleChar" w:customStyle="1">
    <w:name w:val="Subtitle Char"/>
    <w:link w:val="Subtitle"/>
    <w:uiPriority w:val="11"/>
    <w:rsid w:val="005860F9"/>
    <w:rPr>
      <w:rFonts w:eastAsia="MS Mincho"/>
      <w:color w:val="5A5A5A"/>
      <w:spacing w:val="15"/>
      <w:sz w:val="22"/>
      <w:szCs w:val="22"/>
    </w:rPr>
  </w:style>
  <w:style w:type="character" w:styleId="Strong">
    <w:name w:val="Strong"/>
    <w:uiPriority w:val="22"/>
    <w:rsid w:val="005860F9"/>
    <w:rPr>
      <w:b/>
      <w:bCs/>
    </w:rPr>
  </w:style>
  <w:style w:type="character" w:styleId="Emphasis">
    <w:name w:val="Emphasis"/>
    <w:uiPriority w:val="20"/>
    <w:rsid w:val="005860F9"/>
    <w:rPr>
      <w:i/>
      <w:iCs/>
    </w:rPr>
  </w:style>
  <w:style w:type="paragraph" w:styleId="ColorfulGrid-Accent11" w:customStyle="1">
    <w:name w:val="Colorful Grid - Accent 11"/>
    <w:basedOn w:val="Normal"/>
    <w:next w:val="Normal"/>
    <w:link w:val="ColorfulGrid-Accent1Char"/>
    <w:uiPriority w:val="29"/>
    <w:rsid w:val="005860F9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ColorfulGrid-Accent1Char" w:customStyle="1">
    <w:name w:val="Colorful Grid - Accent 1 Char"/>
    <w:link w:val="ColorfulGrid-Accent11"/>
    <w:uiPriority w:val="29"/>
    <w:rsid w:val="005860F9"/>
    <w:rPr>
      <w:i/>
      <w:iCs/>
      <w:color w:val="404040"/>
    </w:rPr>
  </w:style>
  <w:style w:type="paragraph" w:styleId="LightShading-Accent21" w:customStyle="1">
    <w:name w:val="Light Shading - Accent 21"/>
    <w:basedOn w:val="Normal"/>
    <w:next w:val="Normal"/>
    <w:link w:val="LightShading-Accent2Char"/>
    <w:uiPriority w:val="30"/>
    <w:rsid w:val="005860F9"/>
    <w:pPr>
      <w:pBdr>
        <w:top w:val="single" w:color="4F81BD" w:sz="4" w:space="10"/>
        <w:bottom w:val="single" w:color="4F81BD" w:sz="4" w:space="10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styleId="LightShading-Accent2Char" w:customStyle="1">
    <w:name w:val="Light Shading - Accent 2 Char"/>
    <w:link w:val="LightShading-Accent21"/>
    <w:uiPriority w:val="30"/>
    <w:rsid w:val="005860F9"/>
    <w:rPr>
      <w:i/>
      <w:iCs/>
      <w:color w:val="4F81BD"/>
    </w:rPr>
  </w:style>
  <w:style w:type="character" w:styleId="PlainTable31" w:customStyle="1">
    <w:name w:val="Plain Table 31"/>
    <w:uiPriority w:val="19"/>
    <w:rsid w:val="005860F9"/>
    <w:rPr>
      <w:i/>
      <w:iCs/>
      <w:color w:val="404040"/>
    </w:rPr>
  </w:style>
  <w:style w:type="character" w:styleId="PlainTable41" w:customStyle="1">
    <w:name w:val="Plain Table 41"/>
    <w:uiPriority w:val="21"/>
    <w:rsid w:val="005860F9"/>
    <w:rPr>
      <w:i/>
      <w:iCs/>
      <w:color w:val="4F81BD"/>
    </w:rPr>
  </w:style>
  <w:style w:type="character" w:styleId="PlainTable51" w:customStyle="1">
    <w:name w:val="Plain Table 51"/>
    <w:uiPriority w:val="31"/>
    <w:rsid w:val="005860F9"/>
    <w:rPr>
      <w:smallCaps/>
      <w:color w:val="5A5A5A"/>
    </w:rPr>
  </w:style>
  <w:style w:type="character" w:styleId="TableGridLight1" w:customStyle="1">
    <w:name w:val="Table Grid Light1"/>
    <w:uiPriority w:val="32"/>
    <w:rsid w:val="005860F9"/>
    <w:rPr>
      <w:b/>
      <w:bCs/>
      <w:smallCaps/>
      <w:color w:val="4F81BD"/>
      <w:spacing w:val="5"/>
    </w:rPr>
  </w:style>
  <w:style w:type="character" w:styleId="GridTable1Light1" w:customStyle="1">
    <w:name w:val="Grid Table 1 Light1"/>
    <w:uiPriority w:val="33"/>
    <w:rsid w:val="005860F9"/>
    <w:rPr>
      <w:b/>
      <w:bCs/>
      <w:i/>
      <w:iCs/>
      <w:spacing w:val="5"/>
    </w:rPr>
  </w:style>
  <w:style w:type="paragraph" w:styleId="GridTable31" w:customStyle="1">
    <w:name w:val="Grid Table 31"/>
    <w:basedOn w:val="Heading1"/>
    <w:next w:val="Normal"/>
    <w:uiPriority w:val="39"/>
    <w:semiHidden/>
    <w:unhideWhenUsed/>
    <w:qFormat/>
    <w:rsid w:val="005860F9"/>
    <w:pPr>
      <w:outlineLvl w:val="9"/>
    </w:pPr>
  </w:style>
  <w:style w:type="paragraph" w:styleId="Header2" w:customStyle="1">
    <w:name w:val="Header 2"/>
    <w:rsid w:val="008820B8"/>
    <w:pPr>
      <w:jc w:val="right"/>
    </w:pPr>
    <w:rPr>
      <w:rFonts w:ascii="Franklin Gothic Book" w:hAnsi="Franklin Gothic Book"/>
      <w:noProof/>
    </w:rPr>
  </w:style>
  <w:style w:type="paragraph" w:styleId="Headerbyline" w:customStyle="1">
    <w:name w:val="Header byline"/>
    <w:basedOn w:val="Normal"/>
    <w:rsid w:val="003C37CC"/>
    <w:pPr>
      <w:jc w:val="right"/>
    </w:pPr>
    <w:rPr>
      <w:noProof/>
      <w:szCs w:val="20"/>
    </w:rPr>
  </w:style>
  <w:style w:type="paragraph" w:styleId="Style1" w:customStyle="1">
    <w:name w:val="Style1"/>
    <w:basedOn w:val="Normal"/>
    <w:autoRedefine/>
    <w:qFormat/>
    <w:rsid w:val="006867A1"/>
    <w:pPr>
      <w:jc w:val="right"/>
    </w:pPr>
    <w:rPr>
      <w:rFonts w:ascii="Franklin Gothic Medium" w:hAnsi="Franklin Gothic Medium"/>
      <w:noProof/>
      <w:szCs w:val="20"/>
    </w:rPr>
  </w:style>
  <w:style w:type="paragraph" w:styleId="NoSpacing">
    <w:name w:val="No Spacing"/>
    <w:uiPriority w:val="99"/>
    <w:rsid w:val="008820B8"/>
    <w:rPr>
      <w:sz w:val="24"/>
      <w:szCs w:val="24"/>
    </w:rPr>
  </w:style>
  <w:style w:type="character" w:styleId="BookTitle">
    <w:name w:val="Book Title"/>
    <w:uiPriority w:val="69"/>
    <w:rsid w:val="008820B8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60"/>
    <w:rsid w:val="008820B8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styleId="IntenseQuoteChar" w:customStyle="1">
    <w:name w:val="Intense Quote Char"/>
    <w:link w:val="IntenseQuote"/>
    <w:uiPriority w:val="60"/>
    <w:rsid w:val="008820B8"/>
    <w:rPr>
      <w:i/>
      <w:iCs/>
      <w:color w:val="4472C4"/>
      <w:sz w:val="24"/>
      <w:szCs w:val="24"/>
      <w:lang w:val="ru-RU"/>
    </w:rPr>
  </w:style>
  <w:style w:type="character" w:styleId="SubtleEmphasis">
    <w:name w:val="Subtle Emphasis"/>
    <w:uiPriority w:val="65"/>
    <w:rsid w:val="008820B8"/>
    <w:rPr>
      <w:i/>
      <w:iCs/>
      <w:color w:val="404040"/>
    </w:rPr>
  </w:style>
  <w:style w:type="character" w:styleId="IntenseEmphasis">
    <w:name w:val="Intense Emphasis"/>
    <w:uiPriority w:val="66"/>
    <w:rsid w:val="008820B8"/>
    <w:rPr>
      <w:i/>
      <w:iCs/>
      <w:color w:val="4472C4"/>
    </w:rPr>
  </w:style>
  <w:style w:type="character" w:styleId="SubtleReference">
    <w:name w:val="Subtle Reference"/>
    <w:uiPriority w:val="67"/>
    <w:rsid w:val="008820B8"/>
    <w:rPr>
      <w:smallCaps/>
      <w:color w:val="5A5A5A"/>
    </w:rPr>
  </w:style>
  <w:style w:type="character" w:styleId="IntenseReference">
    <w:name w:val="Intense Reference"/>
    <w:uiPriority w:val="68"/>
    <w:rsid w:val="008820B8"/>
    <w:rPr>
      <w:b/>
      <w:bCs/>
      <w:smallCaps/>
      <w:color w:val="4472C4"/>
      <w:spacing w:val="5"/>
    </w:rPr>
  </w:style>
  <w:style w:type="paragraph" w:styleId="ListParagraph">
    <w:name w:val="List Paragraph"/>
    <w:basedOn w:val="Normal"/>
    <w:uiPriority w:val="34"/>
    <w:qFormat/>
    <w:rsid w:val="008820B8"/>
    <w:pPr>
      <w:ind w:left="720"/>
    </w:pPr>
  </w:style>
  <w:style w:type="paragraph" w:styleId="Quote">
    <w:name w:val="Quote"/>
    <w:basedOn w:val="Normal"/>
    <w:next w:val="Normal"/>
    <w:link w:val="QuoteChar"/>
    <w:uiPriority w:val="73"/>
    <w:rsid w:val="008820B8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73"/>
    <w:rsid w:val="008820B8"/>
    <w:rPr>
      <w:i/>
      <w:iCs/>
      <w:color w:val="404040"/>
      <w:sz w:val="24"/>
      <w:szCs w:val="24"/>
      <w:lang w:val="ru-RU"/>
    </w:rPr>
  </w:style>
  <w:style w:type="paragraph" w:styleId="MainTitle" w:customStyle="1">
    <w:name w:val="Main Title"/>
    <w:basedOn w:val="MediumGrid21"/>
    <w:qFormat/>
    <w:rsid w:val="006867A1"/>
    <w:pPr>
      <w:pBdr>
        <w:bottom w:val="single" w:color="1A4066" w:sz="8" w:space="4"/>
      </w:pBdr>
    </w:pPr>
  </w:style>
  <w:style w:type="paragraph" w:styleId="SubTitle0" w:customStyle="1">
    <w:name w:val="Sub Title"/>
    <w:basedOn w:val="Heading1"/>
    <w:qFormat/>
    <w:rsid w:val="006867A1"/>
    <w:rPr>
      <w:rFonts w:ascii="Franklin Gothic Book" w:hAnsi="Franklin Gothic Book"/>
      <w:b/>
    </w:rPr>
  </w:style>
  <w:style w:type="paragraph" w:styleId="HeaderDate" w:customStyle="1">
    <w:name w:val="Header – Date"/>
    <w:basedOn w:val="Style1"/>
    <w:qFormat/>
    <w:rsid w:val="00F271DC"/>
    <w:pPr>
      <w:spacing w:before="0" w:after="0" w:line="276" w:lineRule="auto"/>
    </w:pPr>
    <w:rPr>
      <w:rFonts w:ascii="Franklin Gothic Book" w:hAnsi="Franklin Gothic Book"/>
      <w:sz w:val="18"/>
      <w:szCs w:val="18"/>
    </w:rPr>
  </w:style>
  <w:style w:type="paragraph" w:styleId="Text" w:customStyle="1">
    <w:name w:val="Text"/>
    <w:basedOn w:val="Normal"/>
    <w:qFormat/>
    <w:rsid w:val="006867A1"/>
    <w:pPr>
      <w:spacing w:line="276" w:lineRule="auto"/>
    </w:pPr>
  </w:style>
  <w:style w:type="paragraph" w:styleId="Quoteinbox" w:customStyle="1">
    <w:name w:val="Quote in box"/>
    <w:basedOn w:val="Text"/>
    <w:qFormat/>
    <w:rsid w:val="006867A1"/>
    <w:pPr>
      <w:spacing w:after="240"/>
      <w:ind w:left="113" w:right="113"/>
    </w:pPr>
    <w:rPr>
      <w:i/>
    </w:rPr>
  </w:style>
  <w:style w:type="paragraph" w:styleId="Captiontext" w:customStyle="1">
    <w:name w:val="Caption text"/>
    <w:basedOn w:val="Normal"/>
    <w:qFormat/>
    <w:rsid w:val="008D1767"/>
    <w:pPr>
      <w:spacing w:before="0" w:after="0" w:line="276" w:lineRule="auto"/>
    </w:pPr>
    <w:rPr>
      <w:i/>
      <w:iCs/>
      <w:color w:val="595959"/>
      <w:sz w:val="18"/>
      <w:szCs w:val="18"/>
    </w:rPr>
  </w:style>
  <w:style w:type="paragraph" w:styleId="TextBold" w:customStyle="1">
    <w:name w:val="Text Bold"/>
    <w:basedOn w:val="Normal"/>
    <w:qFormat/>
    <w:rsid w:val="00315525"/>
    <w:pPr>
      <w:spacing w:line="276" w:lineRule="auto"/>
    </w:pPr>
    <w:rPr>
      <w:b/>
      <w:noProof/>
    </w:rPr>
  </w:style>
  <w:style w:type="table" w:styleId="TableGrid">
    <w:name w:val="Table Grid"/>
    <w:basedOn w:val="TableNormal"/>
    <w:uiPriority w:val="39"/>
    <w:rsid w:val="00383D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75CF0"/>
    <w:pPr>
      <w:spacing w:after="0" w:line="259" w:lineRule="auto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245FB"/>
    <w:pPr>
      <w:tabs>
        <w:tab w:val="right" w:leader="dot" w:pos="9062"/>
      </w:tabs>
      <w:spacing w:before="60" w:after="6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75CF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75CF0"/>
    <w:pPr>
      <w:spacing w:after="100"/>
      <w:ind w:left="220"/>
    </w:pPr>
  </w:style>
  <w:style w:type="paragraph" w:styleId="c-text-blockaside-link-item" w:customStyle="1">
    <w:name w:val="c-text-block__aside-link-item"/>
    <w:basedOn w:val="Normal"/>
    <w:rsid w:val="0084235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en-GB"/>
    </w:rPr>
  </w:style>
  <w:style w:type="character" w:styleId="PlaceholderText">
    <w:name w:val="Placeholder Text"/>
    <w:basedOn w:val="DefaultParagraphFont"/>
    <w:uiPriority w:val="99"/>
    <w:rsid w:val="004B7CD5"/>
    <w:rPr>
      <w:color w:val="808080"/>
    </w:rPr>
  </w:style>
  <w:style w:type="table" w:styleId="PlainTable5">
    <w:name w:val="Plain Table 5"/>
    <w:basedOn w:val="TableNormal"/>
    <w:uiPriority w:val="31"/>
    <w:rsid w:val="00A821F7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21"/>
    <w:rsid w:val="00687D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yle2" w:customStyle="1">
    <w:name w:val="Style2"/>
    <w:basedOn w:val="DefaultParagraphFont"/>
    <w:uiPriority w:val="1"/>
    <w:rsid w:val="003C586B"/>
    <w:rPr>
      <w:rFonts w:ascii="Franklin Gothic Book" w:hAnsi="Franklin Gothic Book"/>
      <w:b/>
      <w:color w:val="C00000"/>
    </w:rPr>
  </w:style>
  <w:style w:type="paragraph" w:styleId="FootnoteText">
    <w:name w:val="footnote text"/>
    <w:basedOn w:val="Normal"/>
    <w:link w:val="FootnoteTextChar"/>
    <w:uiPriority w:val="99"/>
    <w:unhideWhenUsed/>
    <w:rsid w:val="005A24D2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5A24D2"/>
    <w:rPr>
      <w:rFonts w:ascii="Franklin Gothic Book" w:hAnsi="Franklin Gothic Book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A24D2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DD3277"/>
    <w:rPr>
      <w:color w:val="2B579A"/>
      <w:shd w:val="clear" w:color="auto" w:fill="E1DFDD"/>
    </w:rPr>
  </w:style>
  <w:style w:type="paragraph" w:styleId="Revision">
    <w:name w:val="Revision"/>
    <w:hidden/>
    <w:uiPriority w:val="71"/>
    <w:rsid w:val="00550645"/>
    <w:rPr>
      <w:rFonts w:ascii="Franklin Gothic Book" w:hAnsi="Franklin Gothic Book"/>
      <w:szCs w:val="24"/>
    </w:rPr>
  </w:style>
  <w:style w:type="character" w:styleId="normaltextrun" w:customStyle="1">
    <w:name w:val="normaltextrun"/>
    <w:basedOn w:val="DefaultParagraphFont"/>
    <w:rsid w:val="0085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https://eiti.org/ru/guidance-notes/rukovodstvo-po-validacii-ipdo-standart-ipdo-2023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eiti.org/ru/guidance-notes/rukovodstvo-po-validacii-ipdo-standart-ipdo-2023" TargetMode="Externa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yperlink" Target="https://eiti.org/ru/trebovaniya-ipdo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eiti.org/ru/guidance-notes/rukovodstvo-po-validacii-ipdo-standart-ipdo-2023" TargetMode="External" Id="rId16" /><Relationship Type="http://schemas.openxmlformats.org/officeDocument/2006/relationships/hyperlink" Target="https://eiti.org/ru/trebovaniya-ipdo" TargetMode="External" Id="rId20" /><Relationship Type="http://schemas.openxmlformats.org/officeDocument/2006/relationships/glossaryDocument" Target="glossary/document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https://eiti.org/ru/trebovaniya-ipdo" TargetMode="External" Id="rId15" /><Relationship Type="http://schemas.openxmlformats.org/officeDocument/2006/relationships/header" Target="header1.xml" Id="rId23" /><Relationship Type="http://schemas.microsoft.com/office/2011/relationships/people" Target="people.xml" Id="rId28" /><Relationship Type="http://schemas.openxmlformats.org/officeDocument/2006/relationships/endnotes" Target="endnotes.xml" Id="rId10" /><Relationship Type="http://schemas.openxmlformats.org/officeDocument/2006/relationships/hyperlink" Target="https://eiti.org/ru/guidance-notes/raskhody-na-socialnye-nuzhdy-i-okhranu-okruzhayuschey-sred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iti.org/ru/guidance-notes/vozdeystvie-dobyvayuschikh-otrasley-na-okruzhayuschuyu-sredu" TargetMode="External" Id="rId22" /><Relationship Type="http://schemas.openxmlformats.org/officeDocument/2006/relationships/fontTable" Target="fontTable.xml" Id="rId27" /><Relationship Type="http://schemas.openxmlformats.org/officeDocument/2006/relationships/theme" Target="theme/theme1.xm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7716-DB52-4682-91E8-3093DB8669FC}"/>
      </w:docPartPr>
      <w:docPartBody>
        <w:p xmlns:wp14="http://schemas.microsoft.com/office/word/2010/wordml" w:rsidR="00415065" w:rsidRDefault="00E337C8" w14:paraId="4C3E277F" wp14:textId="77777777">
          <w:r w:rsidRPr="00D361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27D2C3C9248FCB9E80C8C2FFB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883D-AA42-4699-A4BE-608209EEFC05}"/>
      </w:docPartPr>
      <w:docPartBody>
        <w:p xmlns:wp14="http://schemas.microsoft.com/office/word/2010/wordml" w:rsidR="00415065" w:rsidP="00415065" w:rsidRDefault="00415065" w14:paraId="6358D8DA" wp14:textId="77777777">
          <w:pPr>
            <w:pStyle w:val="14A27D2C3C9248FCB9E80C8C2FFBC80E"/>
          </w:pPr>
          <w:r w:rsidRPr="00C71D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0E7DB57F3C48C59C4F639DB503C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6E174-9461-4E15-8399-860E78178B8C}"/>
      </w:docPartPr>
      <w:docPartBody>
        <w:p xmlns:wp14="http://schemas.microsoft.com/office/word/2010/wordml" w:rsidR="00DC127E" w:rsidP="00BC25F0" w:rsidRDefault="00BC25F0" w14:paraId="54FBB16C" wp14:textId="77777777">
          <w:pPr>
            <w:pStyle w:val="770E7DB57F3C48C59C4F639DB503C20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77174392D094875B4CF8A94810D4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99291-1996-4E58-A638-4ED65CDFAFBE}"/>
      </w:docPartPr>
      <w:docPartBody>
        <w:p xmlns:wp14="http://schemas.microsoft.com/office/word/2010/wordml" w:rsidR="00DC127E" w:rsidP="00BC25F0" w:rsidRDefault="00BC25F0" w14:paraId="37A642A9" wp14:textId="77777777">
          <w:pPr>
            <w:pStyle w:val="C77174392D094875B4CF8A94810D4A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FD3C01D0DDF47CFA2712551B8CCE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6F736-C7C0-44BE-A6C5-114EF6C34805}"/>
      </w:docPartPr>
      <w:docPartBody>
        <w:p xmlns:wp14="http://schemas.microsoft.com/office/word/2010/wordml" w:rsidR="00DC127E" w:rsidP="00BC25F0" w:rsidRDefault="00BC25F0" w14:paraId="30211418" wp14:textId="77777777">
          <w:pPr>
            <w:pStyle w:val="1FD3C01D0DDF47CFA2712551B8CCEB5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646275CB0E94E3BB4F7ECDD75B399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52568-EA3C-427A-8E86-5762098A19B8}"/>
      </w:docPartPr>
      <w:docPartBody>
        <w:p xmlns:wp14="http://schemas.microsoft.com/office/word/2010/wordml" w:rsidR="00BC5B5D" w:rsidP="00DC127E" w:rsidRDefault="00DC127E" w14:paraId="7C5EBE31" wp14:textId="77777777">
          <w:pPr>
            <w:pStyle w:val="F646275CB0E94E3BB4F7ECDD75B3998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1D54B7AE0414712B33609F7ACA23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5F41-D7A8-4965-B779-F3AA9FD67E15}"/>
      </w:docPartPr>
      <w:docPartBody>
        <w:p xmlns:wp14="http://schemas.microsoft.com/office/word/2010/wordml" w:rsidR="00981C50" w:rsidP="00A018B5" w:rsidRDefault="00A018B5" w14:paraId="25058061" wp14:textId="77777777">
          <w:pPr>
            <w:pStyle w:val="B1D54B7AE0414712B33609F7ACA23F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Semi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C8"/>
    <w:rsid w:val="000C789A"/>
    <w:rsid w:val="000E75BC"/>
    <w:rsid w:val="00200229"/>
    <w:rsid w:val="002E6186"/>
    <w:rsid w:val="003F207E"/>
    <w:rsid w:val="00415065"/>
    <w:rsid w:val="00416E5B"/>
    <w:rsid w:val="0049368F"/>
    <w:rsid w:val="0056773C"/>
    <w:rsid w:val="006132BA"/>
    <w:rsid w:val="00685B05"/>
    <w:rsid w:val="006965D4"/>
    <w:rsid w:val="00697FB3"/>
    <w:rsid w:val="007921AD"/>
    <w:rsid w:val="007B233E"/>
    <w:rsid w:val="007C7C8D"/>
    <w:rsid w:val="00814966"/>
    <w:rsid w:val="00816DF5"/>
    <w:rsid w:val="008314F6"/>
    <w:rsid w:val="00883101"/>
    <w:rsid w:val="008876E4"/>
    <w:rsid w:val="00897190"/>
    <w:rsid w:val="00981C50"/>
    <w:rsid w:val="00A018B5"/>
    <w:rsid w:val="00A557A2"/>
    <w:rsid w:val="00A8380F"/>
    <w:rsid w:val="00AA3E04"/>
    <w:rsid w:val="00AD0AEF"/>
    <w:rsid w:val="00B24865"/>
    <w:rsid w:val="00B97CA8"/>
    <w:rsid w:val="00BC25F0"/>
    <w:rsid w:val="00BC5B5D"/>
    <w:rsid w:val="00BC630E"/>
    <w:rsid w:val="00C95F13"/>
    <w:rsid w:val="00CA415C"/>
    <w:rsid w:val="00CA4B3A"/>
    <w:rsid w:val="00CD2854"/>
    <w:rsid w:val="00CD6325"/>
    <w:rsid w:val="00D279A3"/>
    <w:rsid w:val="00DB6D50"/>
    <w:rsid w:val="00DC127E"/>
    <w:rsid w:val="00DD12A8"/>
    <w:rsid w:val="00DD509D"/>
    <w:rsid w:val="00E337C8"/>
    <w:rsid w:val="00E62F06"/>
    <w:rsid w:val="00EE0BFD"/>
    <w:rsid w:val="00EF75D1"/>
    <w:rsid w:val="00F07B29"/>
    <w:rsid w:val="00FC0A73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018B5"/>
  </w:style>
  <w:style w:type="paragraph" w:customStyle="1" w:styleId="14A27D2C3C9248FCB9E80C8C2FFBC80E">
    <w:name w:val="14A27D2C3C9248FCB9E80C8C2FFBC80E"/>
    <w:rsid w:val="00415065"/>
  </w:style>
  <w:style w:type="paragraph" w:customStyle="1" w:styleId="F646275CB0E94E3BB4F7ECDD75B3998C">
    <w:name w:val="F646275CB0E94E3BB4F7ECDD75B3998C"/>
    <w:rsid w:val="00DC127E"/>
    <w:pPr>
      <w:spacing w:line="278" w:lineRule="auto"/>
    </w:pPr>
    <w:rPr>
      <w:sz w:val="24"/>
      <w:szCs w:val="24"/>
      <w:lang w:val="fr-FR" w:eastAsia="fr-FR"/>
    </w:rPr>
  </w:style>
  <w:style w:type="paragraph" w:customStyle="1" w:styleId="770E7DB57F3C48C59C4F639DB503C202">
    <w:name w:val="770E7DB57F3C48C59C4F639DB503C202"/>
    <w:rsid w:val="00BC25F0"/>
    <w:pPr>
      <w:spacing w:line="278" w:lineRule="auto"/>
    </w:pPr>
    <w:rPr>
      <w:sz w:val="24"/>
      <w:szCs w:val="24"/>
      <w:lang w:val="fr-FR" w:eastAsia="fr-FR"/>
    </w:rPr>
  </w:style>
  <w:style w:type="paragraph" w:customStyle="1" w:styleId="C77174392D094875B4CF8A94810D4AD1">
    <w:name w:val="C77174392D094875B4CF8A94810D4AD1"/>
    <w:rsid w:val="00BC25F0"/>
    <w:pPr>
      <w:spacing w:line="278" w:lineRule="auto"/>
    </w:pPr>
    <w:rPr>
      <w:sz w:val="24"/>
      <w:szCs w:val="24"/>
      <w:lang w:val="fr-FR" w:eastAsia="fr-FR"/>
    </w:rPr>
  </w:style>
  <w:style w:type="paragraph" w:customStyle="1" w:styleId="1FD3C01D0DDF47CFA2712551B8CCEB53">
    <w:name w:val="1FD3C01D0DDF47CFA2712551B8CCEB53"/>
    <w:rsid w:val="00BC25F0"/>
    <w:pPr>
      <w:spacing w:line="278" w:lineRule="auto"/>
    </w:pPr>
    <w:rPr>
      <w:sz w:val="24"/>
      <w:szCs w:val="24"/>
      <w:lang w:val="fr-FR" w:eastAsia="fr-FR"/>
    </w:rPr>
  </w:style>
  <w:style w:type="paragraph" w:customStyle="1" w:styleId="B1D54B7AE0414712B33609F7ACA23F79">
    <w:name w:val="B1D54B7AE0414712B33609F7ACA23F79"/>
    <w:rsid w:val="00A01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ec4d7596-7f32-41a8-9a95-4275d9a1ea6b" xsi:nil="true"/>
    <lcf76f155ced4ddcb4097134ff3c332f xmlns="d9eb0d81-beec-4074-bc6f-8be1131940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B3B790D4CD34F81FC0BEB718ECEB9" ma:contentTypeVersion="17" ma:contentTypeDescription="Create a new document." ma:contentTypeScope="" ma:versionID="fd8a91cf92a67534cdd3a82985e01f4a">
  <xsd:schema xmlns:xsd="http://www.w3.org/2001/XMLSchema" xmlns:xs="http://www.w3.org/2001/XMLSchema" xmlns:p="http://schemas.microsoft.com/office/2006/metadata/properties" xmlns:ns2="d9eb0d81-beec-4074-bc6f-8be11319408c" xmlns:ns3="ec4d7596-7f32-41a8-9a95-4275d9a1ea6b" targetNamespace="http://schemas.microsoft.com/office/2006/metadata/properties" ma:root="true" ma:fieldsID="8b7243d5bd36d8696f38cbf47fc08eac" ns2:_="" ns3:_="">
    <xsd:import namespace="d9eb0d81-beec-4074-bc6f-8be11319408c"/>
    <xsd:import namespace="ec4d7596-7f32-41a8-9a95-4275d9a1e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0d81-beec-4074-bc6f-8be113194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58f297-623d-4bc9-82bf-53ab639f85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7596-7f32-41a8-9a95-4275d9a1ea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f0baf1-86eb-465a-a248-232f9a8b4d34}" ma:internalName="TaxCatchAll" ma:showField="CatchAllData" ma:web="ec4d7596-7f32-41a8-9a95-4275d9a1e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65880-76A8-4D73-8522-9384AC854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FFAC5-DE6B-4737-9F51-698482978141}">
  <ds:schemaRefs>
    <ds:schemaRef ds:uri="http://schemas.microsoft.com/office/2006/metadata/properties"/>
    <ds:schemaRef ds:uri="http://schemas.microsoft.com/office/infopath/2007/PartnerControls"/>
    <ds:schemaRef ds:uri="ec4d7596-7f32-41a8-9a95-4275d9a1ea6b"/>
    <ds:schemaRef ds:uri="d9eb0d81-beec-4074-bc6f-8be11319408c"/>
  </ds:schemaRefs>
</ds:datastoreItem>
</file>

<file path=customXml/itemProps3.xml><?xml version="1.0" encoding="utf-8"?>
<ds:datastoreItem xmlns:ds="http://schemas.openxmlformats.org/officeDocument/2006/customXml" ds:itemID="{1C5A8C27-148A-43AC-8C1F-8472D0F4F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5E3CD-82B6-417A-8657-1AC6B60B27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Secretariat</dc:creator>
  <cp:keywords/>
  <cp:lastModifiedBy>Alice Perepyolkina</cp:lastModifiedBy>
  <cp:revision>551</cp:revision>
  <cp:lastPrinted>2024-07-02T15:33:00Z</cp:lastPrinted>
  <dcterms:created xsi:type="dcterms:W3CDTF">2026-02-16T17:39:00Z</dcterms:created>
  <dcterms:modified xsi:type="dcterms:W3CDTF">2026-02-16T17:39:35Z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0x010100F6BB3B790D4CD34F81FC0BEB718ECEB9</vt:lpwstr>
  </property>
  <property fmtid="{D5CDD505-2E9C-101B-9397-08002B2CF9AE}" pid="3" name="_DocHome">
    <vt:i4>1660446864</vt:i4>
  </property>
  <property fmtid="{D5CDD505-2E9C-101B-9397-08002B2CF9AE}" pid="4" name="MediaServiceImageTags">
    <vt:lpwstr/>
  </property>
</Properties>
</file>