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13641" w14:textId="4F2626FA" w:rsidR="001C024F" w:rsidRPr="006E24F3" w:rsidRDefault="001C024F" w:rsidP="002F383E">
      <w:pPr>
        <w:rPr>
          <w:lang w:val="es-ES"/>
        </w:rPr>
      </w:pPr>
    </w:p>
    <w:p w14:paraId="7D3B3C1E" w14:textId="77777777" w:rsidR="001C024F" w:rsidRPr="006E24F3" w:rsidRDefault="001C024F" w:rsidP="002F383E">
      <w:pPr>
        <w:rPr>
          <w:lang w:val="es-ES"/>
        </w:rPr>
      </w:pPr>
    </w:p>
    <w:p w14:paraId="647E494D" w14:textId="6E4192E9" w:rsidR="001C024F" w:rsidRPr="006E24F3" w:rsidRDefault="00123204" w:rsidP="002F383E">
      <w:pPr>
        <w:rPr>
          <w:lang w:val="es-ES"/>
        </w:rPr>
      </w:pPr>
      <w:r w:rsidRPr="006E24F3">
        <w:rPr>
          <w:noProof/>
          <w:lang w:val="es-ES" w:eastAsia="ja-JP" w:bidi="ar-SA"/>
        </w:rPr>
        <mc:AlternateContent>
          <mc:Choice Requires="wps">
            <w:drawing>
              <wp:anchor distT="0" distB="0" distL="114300" distR="114300" simplePos="0" relativeHeight="251658241" behindDoc="0" locked="0" layoutInCell="1" allowOverlap="1" wp14:anchorId="63658AD8" wp14:editId="0D51BC47">
                <wp:simplePos x="0" y="0"/>
                <wp:positionH relativeFrom="column">
                  <wp:posOffset>-780415</wp:posOffset>
                </wp:positionH>
                <wp:positionV relativeFrom="paragraph">
                  <wp:posOffset>121920</wp:posOffset>
                </wp:positionV>
                <wp:extent cx="7703185" cy="508635"/>
                <wp:effectExtent l="0" t="0" r="1841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3185" cy="508635"/>
                        </a:xfrm>
                        <a:prstGeom prst="rect">
                          <a:avLst/>
                        </a:prstGeom>
                        <a:solidFill>
                          <a:schemeClr val="tx1">
                            <a:lumMod val="100000"/>
                            <a:lumOff val="0"/>
                          </a:schemeClr>
                        </a:solidFill>
                        <a:ln w="9525">
                          <a:solidFill>
                            <a:srgbClr val="000000"/>
                          </a:solidFill>
                          <a:miter lim="800000"/>
                          <a:headEnd/>
                          <a:tailEnd/>
                        </a:ln>
                      </wps:spPr>
                      <wps:txbx>
                        <w:txbxContent>
                          <w:p w14:paraId="1E295E92" w14:textId="56E39ECC" w:rsidR="00E25C99" w:rsidRPr="00C06333" w:rsidRDefault="00C34E67" w:rsidP="002F383E">
                            <w:pPr>
                              <w:pStyle w:val="Title"/>
                              <w:rPr>
                                <w:rFonts w:ascii="Calibri" w:hAnsi="Calibri" w:cs="Calibri"/>
                              </w:rPr>
                            </w:pPr>
                            <w:r>
                              <w:rPr>
                                <w:rFonts w:ascii="Calibri" w:hAnsi="Calibri" w:cs="Calibri"/>
                              </w:rPr>
                              <w:t>DOMINICAN REPUBLIC</w:t>
                            </w:r>
                            <w:r w:rsidR="00E25C99" w:rsidRPr="00C06333">
                              <w:rPr>
                                <w:rFonts w:ascii="Calibri" w:hAnsi="Calibri" w:cs="Calibri"/>
                              </w:rPr>
                              <w:t xml:space="preserve"> EITI VALIDATION - QUESTIONS</w:t>
                            </w:r>
                          </w:p>
                          <w:p w14:paraId="341DCA7A" w14:textId="77777777" w:rsidR="00E25C99" w:rsidRPr="00C06333" w:rsidRDefault="00E25C99" w:rsidP="002F383E">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8AD8" id="_x0000_t202" coordsize="21600,21600" o:spt="202" path="m,l,21600r21600,l21600,xe">
                <v:stroke joinstyle="miter"/>
                <v:path gradientshapeok="t" o:connecttype="rect"/>
              </v:shapetype>
              <v:shape id="Text Box 2" o:spid="_x0000_s1026" type="#_x0000_t202" style="position:absolute;margin-left:-61.45pt;margin-top:9.6pt;width:606.55pt;height:4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" fillcolor="black [3213]">
                <v:textbox>
                  <w:txbxContent>
                    <w:p w14:paraId="1E295E92" w14:textId="56E39ECC" w:rsidR="00E25C99" w:rsidRPr="00C06333" w:rsidRDefault="00C34E67" w:rsidP="002F383E">
                      <w:pPr>
                        <w:pStyle w:val="Title"/>
                        <w:rPr>
                          <w:rFonts w:ascii="Calibri" w:hAnsi="Calibri" w:cs="Calibri"/>
                        </w:rPr>
                      </w:pPr>
                      <w:r>
                        <w:rPr>
                          <w:rFonts w:ascii="Calibri" w:hAnsi="Calibri" w:cs="Calibri"/>
                        </w:rPr>
                        <w:t>DOMINICAN REPUBLIC</w:t>
                      </w:r>
                      <w:r w:rsidR="00E25C99" w:rsidRPr="00C06333">
                        <w:rPr>
                          <w:rFonts w:ascii="Calibri" w:hAnsi="Calibri" w:cs="Calibri"/>
                        </w:rPr>
                        <w:t xml:space="preserve"> EITI VALIDATION - QUESTIONS</w:t>
                      </w:r>
                    </w:p>
                    <w:p w14:paraId="341DCA7A" w14:textId="77777777" w:rsidR="00E25C99" w:rsidRPr="00C06333" w:rsidRDefault="00E25C99" w:rsidP="002F383E">
                      <w:pPr>
                        <w:rPr>
                          <w:rFonts w:ascii="Calibri" w:hAnsi="Calibri" w:cs="Calibri"/>
                        </w:rPr>
                      </w:pPr>
                    </w:p>
                  </w:txbxContent>
                </v:textbox>
              </v:shape>
            </w:pict>
          </mc:Fallback>
        </mc:AlternateContent>
      </w:r>
    </w:p>
    <w:p w14:paraId="5BCEF94B" w14:textId="77777777" w:rsidR="00F45B8A" w:rsidRPr="006E24F3" w:rsidRDefault="000F1A9A" w:rsidP="002F383E">
      <w:pPr>
        <w:rPr>
          <w:color w:val="FFFFFF"/>
          <w:sz w:val="36"/>
          <w:szCs w:val="36"/>
          <w:lang w:val="es-ES"/>
        </w:rPr>
      </w:pPr>
      <w:r w:rsidRPr="006E24F3">
        <w:rPr>
          <w:noProof/>
          <w:lang w:val="es-ES" w:eastAsia="ja-JP" w:bidi="ar-SA"/>
        </w:rPr>
        <w:drawing>
          <wp:anchor distT="0" distB="0" distL="114300" distR="114300" simplePos="0" relativeHeight="251658240" behindDoc="1" locked="0" layoutInCell="1" allowOverlap="1" wp14:anchorId="498C76A1" wp14:editId="2CAFE97D">
            <wp:simplePos x="0" y="0"/>
            <wp:positionH relativeFrom="column">
              <wp:posOffset>-866775</wp:posOffset>
            </wp:positionH>
            <wp:positionV relativeFrom="paragraph">
              <wp:posOffset>288290</wp:posOffset>
            </wp:positionV>
            <wp:extent cx="7884795" cy="498475"/>
            <wp:effectExtent l="19050" t="0" r="1905" b="0"/>
            <wp:wrapNone/>
            <wp:docPr id="16" name="Picture 16" descr="blue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2-60%"/>
                    <pic:cNvPicPr>
                      <a:picLocks noChangeAspect="1" noChangeArrowheads="1"/>
                    </pic:cNvPicPr>
                  </pic:nvPicPr>
                  <pic:blipFill>
                    <a:blip r:embed="rId11" cstate="print"/>
                    <a:srcRect/>
                    <a:stretch>
                      <a:fillRect/>
                    </a:stretch>
                  </pic:blipFill>
                  <pic:spPr bwMode="auto">
                    <a:xfrm>
                      <a:off x="0" y="0"/>
                      <a:ext cx="7884795" cy="498475"/>
                    </a:xfrm>
                    <a:prstGeom prst="rect">
                      <a:avLst/>
                    </a:prstGeom>
                    <a:noFill/>
                    <a:ln w="9525">
                      <a:noFill/>
                      <a:miter lim="800000"/>
                      <a:headEnd/>
                      <a:tailEnd/>
                    </a:ln>
                  </pic:spPr>
                </pic:pic>
              </a:graphicData>
            </a:graphic>
          </wp:anchor>
        </w:drawing>
      </w:r>
    </w:p>
    <w:p w14:paraId="34DDE822" w14:textId="5CA2D377" w:rsidR="0069432C" w:rsidRPr="0088234D" w:rsidRDefault="00C47F41" w:rsidP="002F383E">
      <w:pPr>
        <w:rPr>
          <w:b/>
        </w:rPr>
      </w:pPr>
      <w:r w:rsidRPr="0088234D">
        <w:rPr>
          <w:b/>
        </w:rPr>
        <w:t>EITI International Secretariat</w:t>
      </w:r>
      <w:r w:rsidR="00EB71DC" w:rsidRPr="0088234D">
        <w:rPr>
          <w:b/>
        </w:rPr>
        <w:t xml:space="preserve"> </w:t>
      </w:r>
      <w:r w:rsidR="005A1A99" w:rsidRPr="0088234D">
        <w:rPr>
          <w:b/>
        </w:rPr>
        <w:t xml:space="preserve">Oslo, </w:t>
      </w:r>
      <w:r w:rsidR="00C34E67" w:rsidRPr="0088234D">
        <w:rPr>
          <w:b/>
        </w:rPr>
        <w:t>February 2019</w:t>
      </w:r>
    </w:p>
    <w:p w14:paraId="68B2F969" w14:textId="77777777" w:rsidR="00196353" w:rsidRPr="0088234D" w:rsidRDefault="00196353" w:rsidP="002F383E"/>
    <w:p w14:paraId="4AA84ADB" w14:textId="3D70708D" w:rsidR="00AC44E3" w:rsidRPr="0088234D" w:rsidRDefault="00196353" w:rsidP="00196353">
      <w:pPr>
        <w:shd w:val="clear" w:color="auto" w:fill="D9D9D9" w:themeFill="background1" w:themeFillShade="D9"/>
      </w:pPr>
      <w:r w:rsidRPr="0088234D">
        <w:br/>
      </w:r>
      <w:r w:rsidR="00AC44E3" w:rsidRPr="0088234D">
        <w:t xml:space="preserve">The following are a list of indicative questions </w:t>
      </w:r>
      <w:proofErr w:type="gramStart"/>
      <w:r w:rsidR="00AC44E3" w:rsidRPr="0088234D">
        <w:t>on the basis of</w:t>
      </w:r>
      <w:proofErr w:type="gramEnd"/>
      <w:r w:rsidR="00AC44E3" w:rsidRPr="0088234D">
        <w:t xml:space="preserve"> reviewing </w:t>
      </w:r>
      <w:r w:rsidR="002C2A6C" w:rsidRPr="0088234D">
        <w:t>Dominican Republic</w:t>
      </w:r>
      <w:r w:rsidR="00613804" w:rsidRPr="0088234D">
        <w:t>’s 2016 EITI</w:t>
      </w:r>
      <w:r w:rsidR="002331F9" w:rsidRPr="0088234D">
        <w:t xml:space="preserve"> Report and governance documents</w:t>
      </w:r>
      <w:r w:rsidR="00AC44E3" w:rsidRPr="0088234D">
        <w:t xml:space="preserve">. Stakeholders are invited to comment on any or </w:t>
      </w:r>
      <w:proofErr w:type="gramStart"/>
      <w:r w:rsidR="00AC44E3" w:rsidRPr="0088234D">
        <w:t>all of</w:t>
      </w:r>
      <w:proofErr w:type="gramEnd"/>
      <w:r w:rsidR="00AC44E3" w:rsidRPr="0088234D">
        <w:t xml:space="preserve"> these questions</w:t>
      </w:r>
      <w:r w:rsidR="002331F9" w:rsidRPr="0088234D">
        <w:t>,</w:t>
      </w:r>
      <w:r w:rsidR="00AC44E3" w:rsidRPr="0088234D">
        <w:t xml:space="preserve"> </w:t>
      </w:r>
      <w:r w:rsidR="002331F9" w:rsidRPr="0088234D">
        <w:t xml:space="preserve">or </w:t>
      </w:r>
      <w:r w:rsidR="00AC44E3" w:rsidRPr="0088234D">
        <w:t>on any aspects covered by the Validation Guide</w:t>
      </w:r>
      <w:r w:rsidR="00AC44E3" w:rsidRPr="006E24F3">
        <w:rPr>
          <w:vertAlign w:val="superscript"/>
          <w:lang w:val="es-ES"/>
        </w:rPr>
        <w:footnoteReference w:id="2"/>
      </w:r>
      <w:r w:rsidR="00AC44E3" w:rsidRPr="0088234D">
        <w:t>, in line with the Validation Procedures</w:t>
      </w:r>
      <w:r w:rsidR="00AC44E3" w:rsidRPr="006E24F3">
        <w:rPr>
          <w:vertAlign w:val="superscript"/>
          <w:lang w:val="es-ES"/>
        </w:rPr>
        <w:footnoteReference w:id="3"/>
      </w:r>
      <w:r w:rsidR="002331F9" w:rsidRPr="0088234D">
        <w:t xml:space="preserve"> agreed by the EITI Board.</w:t>
      </w:r>
    </w:p>
    <w:p w14:paraId="4885C032" w14:textId="03A44F4F" w:rsidR="00123F62" w:rsidRPr="0088234D" w:rsidRDefault="00AC44E3" w:rsidP="00196353">
      <w:pPr>
        <w:shd w:val="clear" w:color="auto" w:fill="D9D9D9" w:themeFill="background1" w:themeFillShade="D9"/>
      </w:pPr>
      <w:r w:rsidRPr="0088234D">
        <w:t xml:space="preserve">The confidentiality of opinions will be ensured by attributing stakeholder comments only by constituency, rather than by organisation, unless confirmed with the stakeholders in advance. All stakeholders are welcome to contact </w:t>
      </w:r>
      <w:r w:rsidR="002331F9" w:rsidRPr="0088234D">
        <w:t>Lyydia Kilpi (</w:t>
      </w:r>
      <w:hyperlink r:id="rId12" w:history="1">
        <w:r w:rsidR="002331F9" w:rsidRPr="0088234D">
          <w:rPr>
            <w:rStyle w:val="Hyperlink"/>
          </w:rPr>
          <w:t>lkilpi@eiti.org</w:t>
        </w:r>
      </w:hyperlink>
      <w:r w:rsidR="002331F9" w:rsidRPr="0088234D">
        <w:t xml:space="preserve">) </w:t>
      </w:r>
      <w:r w:rsidR="00613804" w:rsidRPr="0088234D">
        <w:t xml:space="preserve">or </w:t>
      </w:r>
      <w:r w:rsidR="002C2A6C" w:rsidRPr="0088234D">
        <w:t>Jaqueline Terrel Taquiri</w:t>
      </w:r>
      <w:r w:rsidR="00613804" w:rsidRPr="0088234D">
        <w:t xml:space="preserve"> (</w:t>
      </w:r>
      <w:hyperlink r:id="rId13" w:history="1">
        <w:r w:rsidR="002C2A6C" w:rsidRPr="0088234D">
          <w:rPr>
            <w:rStyle w:val="Hyperlink"/>
          </w:rPr>
          <w:t>jtaquiri@eiti.org</w:t>
        </w:r>
      </w:hyperlink>
      <w:r w:rsidR="00613804" w:rsidRPr="0088234D">
        <w:t xml:space="preserve">) </w:t>
      </w:r>
      <w:r w:rsidR="00363D83" w:rsidRPr="0088234D">
        <w:t>at any time before</w:t>
      </w:r>
      <w:r w:rsidR="002C2A6C" w:rsidRPr="0088234D">
        <w:t xml:space="preserve"> Friday</w:t>
      </w:r>
      <w:r w:rsidR="00363D83" w:rsidRPr="0088234D">
        <w:t xml:space="preserve"> </w:t>
      </w:r>
      <w:r w:rsidR="002C2A6C" w:rsidRPr="0088234D">
        <w:t>15 March</w:t>
      </w:r>
      <w:r w:rsidR="00363D83" w:rsidRPr="0088234D">
        <w:t xml:space="preserve"> </w:t>
      </w:r>
      <w:r w:rsidR="002331F9" w:rsidRPr="0088234D">
        <w:t>201</w:t>
      </w:r>
      <w:r w:rsidR="002C2A6C" w:rsidRPr="0088234D">
        <w:t>9</w:t>
      </w:r>
      <w:r w:rsidRPr="0088234D">
        <w:t xml:space="preserve"> to provide input to </w:t>
      </w:r>
      <w:r w:rsidR="002C2A6C" w:rsidRPr="0088234D">
        <w:t>Dominican Republic</w:t>
      </w:r>
      <w:r w:rsidR="00363D83" w:rsidRPr="0088234D">
        <w:t xml:space="preserve">’s </w:t>
      </w:r>
      <w:r w:rsidRPr="0088234D">
        <w:t xml:space="preserve">Validation under the EITI Standard in writing, by phone or in person. </w:t>
      </w:r>
      <w:r w:rsidR="00196353" w:rsidRPr="0088234D">
        <w:br/>
      </w:r>
    </w:p>
    <w:p w14:paraId="1F9DBDBE" w14:textId="5DCF8632" w:rsidR="006A2535" w:rsidRPr="000F3D7A" w:rsidRDefault="006A2535" w:rsidP="002F383E">
      <w:pPr>
        <w:pStyle w:val="Heading1"/>
        <w:rPr>
          <w:lang w:val="es-ES"/>
        </w:rPr>
      </w:pPr>
      <w:proofErr w:type="spellStart"/>
      <w:r w:rsidRPr="000F3D7A">
        <w:rPr>
          <w:lang w:val="es-ES"/>
        </w:rPr>
        <w:t>Part</w:t>
      </w:r>
      <w:proofErr w:type="spellEnd"/>
      <w:r w:rsidRPr="000F3D7A">
        <w:rPr>
          <w:lang w:val="es-ES"/>
        </w:rPr>
        <w:t xml:space="preserve"> I: </w:t>
      </w:r>
      <w:r w:rsidR="008373E3" w:rsidRPr="000F3D7A">
        <w:rPr>
          <w:lang w:val="es-ES"/>
        </w:rPr>
        <w:t xml:space="preserve">Supervisión del </w:t>
      </w:r>
      <w:r w:rsidRPr="000F3D7A">
        <w:rPr>
          <w:lang w:val="es-ES"/>
        </w:rPr>
        <w:t>MSG</w:t>
      </w:r>
    </w:p>
    <w:p w14:paraId="6A1E081B" w14:textId="3799E4E0" w:rsidR="003A2DFA" w:rsidRPr="000F3D7A" w:rsidRDefault="003A2DFA" w:rsidP="002F383E">
      <w:pPr>
        <w:pStyle w:val="Heading2"/>
        <w:rPr>
          <w:lang w:val="es-ES"/>
        </w:rPr>
      </w:pPr>
      <w:r w:rsidRPr="000F3D7A">
        <w:rPr>
          <w:lang w:val="es-ES"/>
        </w:rPr>
        <w:t xml:space="preserve">#1.1 </w:t>
      </w:r>
      <w:r w:rsidR="009E5067" w:rsidRPr="000F3D7A">
        <w:rPr>
          <w:lang w:val="es-ES"/>
        </w:rPr>
        <w:t>–</w:t>
      </w:r>
      <w:r w:rsidRPr="000F3D7A">
        <w:rPr>
          <w:lang w:val="es-ES"/>
        </w:rPr>
        <w:t xml:space="preserve"> </w:t>
      </w:r>
      <w:r w:rsidR="009E5067" w:rsidRPr="000F3D7A">
        <w:rPr>
          <w:lang w:val="es-ES"/>
        </w:rPr>
        <w:t>Compromiso del Gobierno</w:t>
      </w:r>
    </w:p>
    <w:p w14:paraId="6BE21604" w14:textId="23911D80" w:rsidR="009E5067" w:rsidRPr="009E5067" w:rsidRDefault="009E5067" w:rsidP="009E5067">
      <w:pPr>
        <w:pStyle w:val="ListParagraph"/>
        <w:rPr>
          <w:lang w:val="es-419"/>
        </w:rPr>
      </w:pPr>
      <w:r w:rsidRPr="009E5067">
        <w:rPr>
          <w:lang w:val="es-419"/>
        </w:rPr>
        <w:t xml:space="preserve">¿Cómo ven las diferentes partes interesadas la participación del gobierno en </w:t>
      </w:r>
      <w:r>
        <w:rPr>
          <w:lang w:val="es-419"/>
        </w:rPr>
        <w:t>el EITI</w:t>
      </w:r>
      <w:r w:rsidRPr="009E5067">
        <w:rPr>
          <w:lang w:val="es-419"/>
        </w:rPr>
        <w:t>?</w:t>
      </w:r>
    </w:p>
    <w:p w14:paraId="5B737A48" w14:textId="763139BB" w:rsidR="009E5067" w:rsidRPr="009E5067" w:rsidRDefault="009E5067" w:rsidP="009E5067">
      <w:pPr>
        <w:pStyle w:val="ListParagraph"/>
        <w:rPr>
          <w:lang w:val="es-419"/>
        </w:rPr>
      </w:pPr>
      <w:r w:rsidRPr="009E5067">
        <w:rPr>
          <w:lang w:val="es-419"/>
        </w:rPr>
        <w:t>¿Existen pruebas de que las agencias gubernamentales o el parlamento utilicen datos de los informes de</w:t>
      </w:r>
      <w:r>
        <w:rPr>
          <w:lang w:val="es-419"/>
        </w:rPr>
        <w:t>l EITI</w:t>
      </w:r>
      <w:r w:rsidRPr="009E5067">
        <w:rPr>
          <w:lang w:val="es-419"/>
        </w:rPr>
        <w:t xml:space="preserve">? </w:t>
      </w:r>
    </w:p>
    <w:p w14:paraId="78270C78" w14:textId="55BD2FF8" w:rsidR="009E5067" w:rsidRPr="009E5067" w:rsidRDefault="009E5067" w:rsidP="009E5067">
      <w:pPr>
        <w:pStyle w:val="ListParagraph"/>
        <w:rPr>
          <w:lang w:val="es-419"/>
        </w:rPr>
      </w:pPr>
      <w:r w:rsidRPr="009E5067">
        <w:rPr>
          <w:lang w:val="es-419"/>
        </w:rPr>
        <w:t xml:space="preserve">¿Hay confianza en el </w:t>
      </w:r>
      <w:proofErr w:type="spellStart"/>
      <w:r w:rsidRPr="009E5067">
        <w:rPr>
          <w:i/>
          <w:lang w:val="es-419"/>
        </w:rPr>
        <w:t>Champion</w:t>
      </w:r>
      <w:proofErr w:type="spellEnd"/>
      <w:r w:rsidRPr="009E5067">
        <w:rPr>
          <w:lang w:val="es-419"/>
        </w:rPr>
        <w:t>?</w:t>
      </w:r>
    </w:p>
    <w:p w14:paraId="0D166284" w14:textId="2EAB053D" w:rsidR="009E5067" w:rsidRPr="009E5067" w:rsidRDefault="009E5067" w:rsidP="009E5067">
      <w:pPr>
        <w:pStyle w:val="ListParagraph"/>
        <w:rPr>
          <w:lang w:val="es-419"/>
        </w:rPr>
      </w:pPr>
      <w:r w:rsidRPr="009E5067">
        <w:rPr>
          <w:lang w:val="es-419"/>
        </w:rPr>
        <w:t>¿El gobierno da seguimiento a las recomendaciones?</w:t>
      </w:r>
    </w:p>
    <w:p w14:paraId="2ECE0C70" w14:textId="287A5F69" w:rsidR="009E5067" w:rsidRPr="009E5067" w:rsidRDefault="009E5067" w:rsidP="009E5067">
      <w:pPr>
        <w:pStyle w:val="ListParagraph"/>
        <w:rPr>
          <w:lang w:val="es-419"/>
        </w:rPr>
      </w:pPr>
      <w:r w:rsidRPr="009E5067">
        <w:rPr>
          <w:lang w:val="es-419"/>
        </w:rPr>
        <w:t xml:space="preserve">¿Qué </w:t>
      </w:r>
      <w:r w:rsidR="002164B2">
        <w:rPr>
          <w:lang w:val="es-419"/>
        </w:rPr>
        <w:t>tan senior son</w:t>
      </w:r>
      <w:r w:rsidRPr="009E5067">
        <w:rPr>
          <w:lang w:val="es-419"/>
        </w:rPr>
        <w:t xml:space="preserve"> los participantes del </w:t>
      </w:r>
      <w:r w:rsidR="008373E3">
        <w:rPr>
          <w:lang w:val="es-419"/>
        </w:rPr>
        <w:t>grupo de multipartícipes (</w:t>
      </w:r>
      <w:r>
        <w:rPr>
          <w:lang w:val="es-419"/>
        </w:rPr>
        <w:t>MSG</w:t>
      </w:r>
      <w:r w:rsidR="008373E3">
        <w:rPr>
          <w:lang w:val="es-419"/>
        </w:rPr>
        <w:t>)</w:t>
      </w:r>
      <w:r w:rsidRPr="009E5067">
        <w:rPr>
          <w:lang w:val="es-419"/>
        </w:rPr>
        <w:t>?</w:t>
      </w:r>
      <w:r>
        <w:rPr>
          <w:lang w:val="es-419"/>
        </w:rPr>
        <w:t xml:space="preserve"> </w:t>
      </w:r>
      <w:bookmarkStart w:id="0" w:name="_GoBack"/>
      <w:bookmarkEnd w:id="0"/>
    </w:p>
    <w:p w14:paraId="31BFFE27" w14:textId="3B34BF26" w:rsidR="009E5067" w:rsidRPr="009E5067" w:rsidRDefault="009E5067" w:rsidP="009E5067">
      <w:pPr>
        <w:pStyle w:val="ListParagraph"/>
        <w:rPr>
          <w:lang w:val="es-419"/>
        </w:rPr>
      </w:pPr>
      <w:r w:rsidRPr="009E5067">
        <w:rPr>
          <w:lang w:val="es-419"/>
        </w:rPr>
        <w:t xml:space="preserve">¿Qué pasa con </w:t>
      </w:r>
      <w:r>
        <w:rPr>
          <w:lang w:val="es-419"/>
        </w:rPr>
        <w:t>el financiamiento proveniente del</w:t>
      </w:r>
      <w:r w:rsidRPr="009E5067">
        <w:rPr>
          <w:lang w:val="es-419"/>
        </w:rPr>
        <w:t xml:space="preserve"> </w:t>
      </w:r>
      <w:r>
        <w:rPr>
          <w:lang w:val="es-419"/>
        </w:rPr>
        <w:t>gobierno y su</w:t>
      </w:r>
      <w:r w:rsidRPr="009E5067">
        <w:rPr>
          <w:lang w:val="es-419"/>
        </w:rPr>
        <w:t xml:space="preserve"> sostenibilidad?</w:t>
      </w:r>
    </w:p>
    <w:p w14:paraId="66BDD4E1" w14:textId="468228B6" w:rsidR="009E5067" w:rsidRPr="009E5067" w:rsidRDefault="003A2DFA" w:rsidP="009E5067">
      <w:pPr>
        <w:pStyle w:val="Heading2"/>
        <w:rPr>
          <w:lang w:val="es-ES"/>
        </w:rPr>
      </w:pPr>
      <w:r w:rsidRPr="006E24F3">
        <w:rPr>
          <w:lang w:val="es-ES"/>
        </w:rPr>
        <w:t xml:space="preserve">#1.2 </w:t>
      </w:r>
      <w:r w:rsidR="009E5067">
        <w:rPr>
          <w:lang w:val="es-ES"/>
        </w:rPr>
        <w:t>–</w:t>
      </w:r>
      <w:r w:rsidRPr="006E24F3">
        <w:rPr>
          <w:lang w:val="es-ES"/>
        </w:rPr>
        <w:t xml:space="preserve"> </w:t>
      </w:r>
      <w:r w:rsidR="009E5067">
        <w:rPr>
          <w:lang w:val="es-ES"/>
        </w:rPr>
        <w:t>Compromiso de la Industria</w:t>
      </w:r>
    </w:p>
    <w:p w14:paraId="0933A7FC" w14:textId="06BAD294" w:rsidR="009E5067" w:rsidRPr="009E5067" w:rsidRDefault="009E5067" w:rsidP="009E5067">
      <w:pPr>
        <w:pStyle w:val="ListParagraph"/>
        <w:rPr>
          <w:lang w:val="es-419"/>
        </w:rPr>
      </w:pPr>
      <w:r w:rsidRPr="009E5067">
        <w:rPr>
          <w:lang w:val="es-419"/>
        </w:rPr>
        <w:t xml:space="preserve">¿Cómo ven las diferentes partes interesadas la participación de las empresas en </w:t>
      </w:r>
      <w:r>
        <w:rPr>
          <w:lang w:val="es-419"/>
        </w:rPr>
        <w:t>el EITI</w:t>
      </w:r>
      <w:r w:rsidRPr="009E5067">
        <w:rPr>
          <w:lang w:val="es-419"/>
        </w:rPr>
        <w:t>? ¿Están plena y activamente comprometidos?</w:t>
      </w:r>
    </w:p>
    <w:p w14:paraId="1DC0209A" w14:textId="77777777" w:rsidR="009E5067" w:rsidRPr="009E5067" w:rsidRDefault="009E5067" w:rsidP="009E5067">
      <w:pPr>
        <w:pStyle w:val="ListParagraph"/>
        <w:rPr>
          <w:lang w:val="es-419"/>
        </w:rPr>
      </w:pPr>
      <w:r w:rsidRPr="009E5067">
        <w:rPr>
          <w:lang w:val="es-419"/>
        </w:rPr>
        <w:t xml:space="preserve">¿Las empresas utilizan los datos de la EITI? </w:t>
      </w:r>
    </w:p>
    <w:p w14:paraId="6EAF744E" w14:textId="64650D4F" w:rsidR="009E5067" w:rsidRPr="009E5067" w:rsidRDefault="009E5067" w:rsidP="009E5067">
      <w:pPr>
        <w:pStyle w:val="ListParagraph"/>
        <w:rPr>
          <w:lang w:val="es-419"/>
        </w:rPr>
      </w:pPr>
      <w:r w:rsidRPr="009E5067">
        <w:rPr>
          <w:lang w:val="es-419"/>
        </w:rPr>
        <w:t xml:space="preserve">¿Las empresas participan en la difusión? </w:t>
      </w:r>
    </w:p>
    <w:p w14:paraId="5C0DD5A9" w14:textId="50D27B13" w:rsidR="009E5067" w:rsidRPr="009E5067" w:rsidRDefault="009E5067" w:rsidP="009E5067">
      <w:pPr>
        <w:pStyle w:val="ListParagraph"/>
        <w:rPr>
          <w:lang w:val="es-419"/>
        </w:rPr>
      </w:pPr>
      <w:r w:rsidRPr="009E5067">
        <w:rPr>
          <w:lang w:val="es-419"/>
        </w:rPr>
        <w:lastRenderedPageBreak/>
        <w:t xml:space="preserve">¿Han proporcionado financiación al proceso EITI? </w:t>
      </w:r>
    </w:p>
    <w:p w14:paraId="19CAA204" w14:textId="4FA1C8E7" w:rsidR="009E5067" w:rsidRPr="009E5067" w:rsidRDefault="009E5067" w:rsidP="009E5067">
      <w:pPr>
        <w:pStyle w:val="ListParagraph"/>
        <w:rPr>
          <w:lang w:val="es-419"/>
        </w:rPr>
      </w:pPr>
      <w:r w:rsidRPr="009E5067">
        <w:rPr>
          <w:lang w:val="es-419"/>
        </w:rPr>
        <w:t xml:space="preserve">¿Cómo </w:t>
      </w:r>
      <w:r>
        <w:rPr>
          <w:lang w:val="es-419"/>
        </w:rPr>
        <w:t>son los procesos de comunicación en el grupo de la industria</w:t>
      </w:r>
      <w:r w:rsidRPr="009E5067">
        <w:rPr>
          <w:lang w:val="es-419"/>
        </w:rPr>
        <w:t>?</w:t>
      </w:r>
    </w:p>
    <w:p w14:paraId="0DB64355" w14:textId="77777777" w:rsidR="009E5067" w:rsidRPr="009E5067" w:rsidRDefault="009E5067" w:rsidP="009E5067">
      <w:pPr>
        <w:pStyle w:val="ListParagraph"/>
        <w:rPr>
          <w:lang w:val="es-419"/>
        </w:rPr>
      </w:pPr>
      <w:r w:rsidRPr="009E5067">
        <w:rPr>
          <w:lang w:val="es-419"/>
        </w:rPr>
        <w:t>¿Sirven los representantes de la industria en grupos técnicos?</w:t>
      </w:r>
    </w:p>
    <w:p w14:paraId="2441B91F" w14:textId="77777777" w:rsidR="009E5067" w:rsidRDefault="009E5067" w:rsidP="009E5067">
      <w:pPr>
        <w:pStyle w:val="ListParagraph"/>
      </w:pPr>
      <w:r>
        <w:t>¿</w:t>
      </w:r>
      <w:proofErr w:type="spellStart"/>
      <w:r>
        <w:t>Cuántos</w:t>
      </w:r>
      <w:proofErr w:type="spellEnd"/>
      <w:r>
        <w:t xml:space="preserve"> </w:t>
      </w:r>
      <w:proofErr w:type="spellStart"/>
      <w:r>
        <w:t>miembros</w:t>
      </w:r>
      <w:proofErr w:type="spellEnd"/>
      <w:r>
        <w:t xml:space="preserve"> </w:t>
      </w:r>
      <w:proofErr w:type="spellStart"/>
      <w:r>
        <w:t>tiene</w:t>
      </w:r>
      <w:proofErr w:type="spellEnd"/>
      <w:r>
        <w:t xml:space="preserve"> CAMIPE? </w:t>
      </w:r>
    </w:p>
    <w:p w14:paraId="0867984E" w14:textId="0CA518B8" w:rsidR="009E5067" w:rsidRDefault="009E5067" w:rsidP="009E5067">
      <w:pPr>
        <w:pStyle w:val="ListParagraph"/>
        <w:rPr>
          <w:lang w:val="es-419"/>
        </w:rPr>
      </w:pPr>
      <w:r w:rsidRPr="009E5067">
        <w:rPr>
          <w:lang w:val="es-419"/>
        </w:rPr>
        <w:t>¿Cómo se organiza CAMIPE, cómo puede unirse una empresa?</w:t>
      </w:r>
    </w:p>
    <w:p w14:paraId="110EBC79" w14:textId="77777777" w:rsidR="009E5067" w:rsidRDefault="009E5067" w:rsidP="009E5067">
      <w:pPr>
        <w:pStyle w:val="ListParagraph"/>
        <w:rPr>
          <w:lang w:val="es-419"/>
        </w:rPr>
      </w:pPr>
      <w:r w:rsidRPr="009E5067">
        <w:rPr>
          <w:lang w:val="es-419"/>
        </w:rPr>
        <w:t>¿Qué opina</w:t>
      </w:r>
      <w:r>
        <w:rPr>
          <w:lang w:val="es-419"/>
        </w:rPr>
        <w:t>n</w:t>
      </w:r>
      <w:r w:rsidRPr="009E5067">
        <w:rPr>
          <w:lang w:val="es-419"/>
        </w:rPr>
        <w:t xml:space="preserve"> sobre la capacidad y representatividad de la plataforma ENTRE</w:t>
      </w:r>
      <w:r>
        <w:rPr>
          <w:lang w:val="es-419"/>
        </w:rPr>
        <w:t xml:space="preserve"> en el grupo de multipartícipes</w:t>
      </w:r>
      <w:r w:rsidRPr="009E5067">
        <w:rPr>
          <w:lang w:val="es-419"/>
        </w:rPr>
        <w:t>?</w:t>
      </w:r>
    </w:p>
    <w:p w14:paraId="6DC505C9" w14:textId="66A631E0" w:rsidR="003A2DFA" w:rsidRPr="009E5067" w:rsidRDefault="003A2DFA" w:rsidP="008373E3">
      <w:pPr>
        <w:pStyle w:val="Heading2"/>
        <w:ind w:left="0"/>
        <w:rPr>
          <w:lang w:val="es-ES"/>
        </w:rPr>
      </w:pPr>
      <w:r w:rsidRPr="009E5067">
        <w:rPr>
          <w:lang w:val="es-ES"/>
        </w:rPr>
        <w:lastRenderedPageBreak/>
        <w:t xml:space="preserve">#1.3 </w:t>
      </w:r>
      <w:r w:rsidR="0061741E">
        <w:rPr>
          <w:lang w:val="es-ES"/>
        </w:rPr>
        <w:t>–</w:t>
      </w:r>
      <w:r w:rsidRPr="009E5067">
        <w:rPr>
          <w:lang w:val="es-ES"/>
        </w:rPr>
        <w:t xml:space="preserve"> </w:t>
      </w:r>
      <w:r w:rsidR="0061741E">
        <w:rPr>
          <w:lang w:val="es-ES"/>
        </w:rPr>
        <w:t>Compromiso de la sociedad civil</w:t>
      </w:r>
    </w:p>
    <w:p w14:paraId="18BD81AD" w14:textId="62F3E41A"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¿Es capaz la sociedad civil de participar plena, activa y eficazmente en la implementación </w:t>
      </w:r>
      <w:r w:rsidR="0061741E">
        <w:rPr>
          <w:b w:val="0"/>
          <w:bCs w:val="0"/>
          <w:color w:val="auto"/>
          <w:sz w:val="22"/>
          <w:szCs w:val="22"/>
          <w:lang w:val="es-419"/>
        </w:rPr>
        <w:t>del EITI</w:t>
      </w:r>
      <w:r w:rsidRPr="009E5067">
        <w:rPr>
          <w:b w:val="0"/>
          <w:bCs w:val="0"/>
          <w:color w:val="auto"/>
          <w:sz w:val="22"/>
          <w:szCs w:val="22"/>
          <w:lang w:val="es-419"/>
        </w:rPr>
        <w:t xml:space="preserve">, incluyendo la expresión de opiniones sobre el sector extractivo, el funcionamiento y la libre asociación? </w:t>
      </w:r>
    </w:p>
    <w:p w14:paraId="3924803F" w14:textId="10740633"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¿Se ha enfrentado la sociedad civil a alguna obstrucción a la hora de participar en el proceso </w:t>
      </w:r>
      <w:r w:rsidR="0061741E">
        <w:rPr>
          <w:b w:val="0"/>
          <w:bCs w:val="0"/>
          <w:color w:val="auto"/>
          <w:sz w:val="22"/>
          <w:szCs w:val="22"/>
          <w:lang w:val="es-419"/>
        </w:rPr>
        <w:t>EITI o</w:t>
      </w:r>
      <w:r w:rsidRPr="009E5067">
        <w:rPr>
          <w:b w:val="0"/>
          <w:bCs w:val="0"/>
          <w:color w:val="auto"/>
          <w:sz w:val="22"/>
          <w:szCs w:val="22"/>
          <w:lang w:val="es-419"/>
        </w:rPr>
        <w:t xml:space="preserve"> en la gobernanza de los recursos naturales? </w:t>
      </w:r>
    </w:p>
    <w:p w14:paraId="4858C5C8" w14:textId="30DF9C0D"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¿Se h</w:t>
      </w:r>
      <w:r w:rsidR="0061741E">
        <w:rPr>
          <w:b w:val="0"/>
          <w:bCs w:val="0"/>
          <w:color w:val="auto"/>
          <w:sz w:val="22"/>
          <w:szCs w:val="22"/>
          <w:lang w:val="es-419"/>
        </w:rPr>
        <w:t>an involucrado sociedades civiles representadas en el grupo de multipartícipes con sociedades fuera del dicho grupo</w:t>
      </w:r>
      <w:r w:rsidRPr="009E5067">
        <w:rPr>
          <w:b w:val="0"/>
          <w:bCs w:val="0"/>
          <w:color w:val="auto"/>
          <w:sz w:val="22"/>
          <w:szCs w:val="22"/>
          <w:lang w:val="es-419"/>
        </w:rPr>
        <w:t>?</w:t>
      </w:r>
    </w:p>
    <w:p w14:paraId="10A85BC8" w14:textId="546DF4FA"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¿Los actuales y antiguos miembros de MSG sienten que pueden expresar libremente opiniones críticas </w:t>
      </w:r>
      <w:r w:rsidR="0061741E">
        <w:rPr>
          <w:b w:val="0"/>
          <w:bCs w:val="0"/>
          <w:color w:val="auto"/>
          <w:sz w:val="22"/>
          <w:szCs w:val="22"/>
          <w:lang w:val="es-419"/>
        </w:rPr>
        <w:t>al</w:t>
      </w:r>
      <w:r w:rsidRPr="009E5067">
        <w:rPr>
          <w:b w:val="0"/>
          <w:bCs w:val="0"/>
          <w:color w:val="auto"/>
          <w:sz w:val="22"/>
          <w:szCs w:val="22"/>
          <w:lang w:val="es-419"/>
        </w:rPr>
        <w:t xml:space="preserve"> gobierno y</w:t>
      </w:r>
      <w:r w:rsidR="0061741E">
        <w:rPr>
          <w:b w:val="0"/>
          <w:bCs w:val="0"/>
          <w:color w:val="auto"/>
          <w:sz w:val="22"/>
          <w:szCs w:val="22"/>
          <w:lang w:val="es-419"/>
        </w:rPr>
        <w:t xml:space="preserve"> a</w:t>
      </w:r>
      <w:r w:rsidRPr="009E5067">
        <w:rPr>
          <w:b w:val="0"/>
          <w:bCs w:val="0"/>
          <w:color w:val="auto"/>
          <w:sz w:val="22"/>
          <w:szCs w:val="22"/>
          <w:lang w:val="es-419"/>
        </w:rPr>
        <w:t xml:space="preserve"> las empresas?</w:t>
      </w:r>
    </w:p>
    <w:p w14:paraId="25D5BE22" w14:textId="37B84E7E"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¿Piensan los miembros actuales y anteriores de MSG que pueden presentar temas en </w:t>
      </w:r>
      <w:r w:rsidR="0061741E">
        <w:rPr>
          <w:b w:val="0"/>
          <w:bCs w:val="0"/>
          <w:color w:val="auto"/>
          <w:sz w:val="22"/>
          <w:szCs w:val="22"/>
          <w:lang w:val="es-419"/>
        </w:rPr>
        <w:t>frente al grupo de multipartícipes</w:t>
      </w:r>
      <w:r w:rsidRPr="009E5067">
        <w:rPr>
          <w:b w:val="0"/>
          <w:bCs w:val="0"/>
          <w:color w:val="auto"/>
          <w:sz w:val="22"/>
          <w:szCs w:val="22"/>
          <w:lang w:val="es-419"/>
        </w:rPr>
        <w:t xml:space="preserve"> e influir en la agenda?</w:t>
      </w:r>
    </w:p>
    <w:p w14:paraId="13EBD3DA" w14:textId="77777777"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¿Cómo ha contribuido la sociedad civil al plan de trabajo?</w:t>
      </w:r>
    </w:p>
    <w:p w14:paraId="592B2032" w14:textId="77777777"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¿Cómo evalúan los representantes de la sociedad civil la sostenibilidad de su compromiso? </w:t>
      </w:r>
    </w:p>
    <w:p w14:paraId="667EFB5F" w14:textId="77777777"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¿Existen obstáculos para que la participación avance?</w:t>
      </w:r>
    </w:p>
    <w:p w14:paraId="307E6A37" w14:textId="19F2DC52"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¿Han publicado las </w:t>
      </w:r>
      <w:r w:rsidR="0061741E">
        <w:rPr>
          <w:b w:val="0"/>
          <w:bCs w:val="0"/>
          <w:color w:val="auto"/>
          <w:sz w:val="22"/>
          <w:szCs w:val="22"/>
          <w:lang w:val="es-419"/>
        </w:rPr>
        <w:t>sociedades civiles</w:t>
      </w:r>
      <w:r w:rsidRPr="009E5067">
        <w:rPr>
          <w:b w:val="0"/>
          <w:bCs w:val="0"/>
          <w:color w:val="auto"/>
          <w:sz w:val="22"/>
          <w:szCs w:val="22"/>
          <w:lang w:val="es-419"/>
        </w:rPr>
        <w:t xml:space="preserve"> un análisis crítico del sector</w:t>
      </w:r>
      <w:r w:rsidR="0061741E">
        <w:rPr>
          <w:b w:val="0"/>
          <w:bCs w:val="0"/>
          <w:color w:val="auto"/>
          <w:sz w:val="22"/>
          <w:szCs w:val="22"/>
          <w:lang w:val="es-419"/>
        </w:rPr>
        <w:t xml:space="preserve"> usando data del reporte del EITI</w:t>
      </w:r>
      <w:r w:rsidRPr="009E5067">
        <w:rPr>
          <w:b w:val="0"/>
          <w:bCs w:val="0"/>
          <w:color w:val="auto"/>
          <w:sz w:val="22"/>
          <w:szCs w:val="22"/>
          <w:lang w:val="es-419"/>
        </w:rPr>
        <w:t>? Considere la posibilidad de compartir 1-2 enlaces.</w:t>
      </w:r>
    </w:p>
    <w:p w14:paraId="7CBD9FBC" w14:textId="15D47B2E"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¿Hubo financiamiento de </w:t>
      </w:r>
      <w:r w:rsidR="0061741E" w:rsidRPr="009E5067">
        <w:rPr>
          <w:b w:val="0"/>
          <w:bCs w:val="0"/>
          <w:color w:val="auto"/>
          <w:sz w:val="22"/>
          <w:szCs w:val="22"/>
          <w:lang w:val="es-419"/>
        </w:rPr>
        <w:t>las organizaciones civiles internacionales</w:t>
      </w:r>
      <w:r w:rsidR="0061741E">
        <w:rPr>
          <w:b w:val="0"/>
          <w:bCs w:val="0"/>
          <w:color w:val="auto"/>
          <w:sz w:val="22"/>
          <w:szCs w:val="22"/>
          <w:lang w:val="es-419"/>
        </w:rPr>
        <w:t xml:space="preserve"> </w:t>
      </w:r>
      <w:r w:rsidRPr="009E5067">
        <w:rPr>
          <w:b w:val="0"/>
          <w:bCs w:val="0"/>
          <w:color w:val="auto"/>
          <w:sz w:val="22"/>
          <w:szCs w:val="22"/>
          <w:lang w:val="es-419"/>
        </w:rPr>
        <w:t xml:space="preserve">a </w:t>
      </w:r>
      <w:r w:rsidR="0061741E">
        <w:rPr>
          <w:b w:val="0"/>
          <w:bCs w:val="0"/>
          <w:color w:val="auto"/>
          <w:sz w:val="22"/>
          <w:szCs w:val="22"/>
          <w:lang w:val="es-419"/>
        </w:rPr>
        <w:t xml:space="preserve">organizaciones civiles </w:t>
      </w:r>
      <w:r w:rsidRPr="009E5067">
        <w:rPr>
          <w:b w:val="0"/>
          <w:bCs w:val="0"/>
          <w:color w:val="auto"/>
          <w:sz w:val="22"/>
          <w:szCs w:val="22"/>
          <w:lang w:val="es-419"/>
        </w:rPr>
        <w:t>nacional</w:t>
      </w:r>
      <w:r w:rsidR="0061741E">
        <w:rPr>
          <w:b w:val="0"/>
          <w:bCs w:val="0"/>
          <w:color w:val="auto"/>
          <w:sz w:val="22"/>
          <w:szCs w:val="22"/>
          <w:lang w:val="es-419"/>
        </w:rPr>
        <w:t>es</w:t>
      </w:r>
      <w:r w:rsidRPr="009E5067">
        <w:rPr>
          <w:b w:val="0"/>
          <w:bCs w:val="0"/>
          <w:color w:val="auto"/>
          <w:sz w:val="22"/>
          <w:szCs w:val="22"/>
          <w:lang w:val="es-419"/>
        </w:rPr>
        <w:t xml:space="preserve"> para el trabajo relacionado </w:t>
      </w:r>
      <w:r w:rsidR="0061741E">
        <w:rPr>
          <w:b w:val="0"/>
          <w:bCs w:val="0"/>
          <w:color w:val="auto"/>
          <w:sz w:val="22"/>
          <w:szCs w:val="22"/>
          <w:lang w:val="es-419"/>
        </w:rPr>
        <w:t>el EITI</w:t>
      </w:r>
      <w:r w:rsidRPr="009E5067">
        <w:rPr>
          <w:b w:val="0"/>
          <w:bCs w:val="0"/>
          <w:color w:val="auto"/>
          <w:sz w:val="22"/>
          <w:szCs w:val="22"/>
          <w:lang w:val="es-419"/>
        </w:rPr>
        <w:t>?</w:t>
      </w:r>
    </w:p>
    <w:p w14:paraId="11A5F4BF" w14:textId="77777777"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¿Puede describir cómo está organizado el Espacio Nacional por la Transparencia de la Industria Extractiva ENTRE?</w:t>
      </w:r>
    </w:p>
    <w:p w14:paraId="26AB0A32" w14:textId="44E45F15"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 xml:space="preserve">¿Publican las </w:t>
      </w:r>
      <w:r w:rsidR="0061741E">
        <w:rPr>
          <w:b w:val="0"/>
          <w:bCs w:val="0"/>
          <w:color w:val="auto"/>
          <w:sz w:val="22"/>
          <w:szCs w:val="22"/>
          <w:lang w:val="es-419"/>
        </w:rPr>
        <w:t>organizaciones de la sociedad civil</w:t>
      </w:r>
      <w:r w:rsidRPr="009E5067">
        <w:rPr>
          <w:b w:val="0"/>
          <w:bCs w:val="0"/>
          <w:color w:val="auto"/>
          <w:sz w:val="22"/>
          <w:szCs w:val="22"/>
          <w:lang w:val="es-419"/>
        </w:rPr>
        <w:t xml:space="preserve"> informes sobre el progreso del gobierno en la implementación?</w:t>
      </w:r>
    </w:p>
    <w:p w14:paraId="0AB2EC98" w14:textId="3DE49DB0" w:rsidR="009E5067" w:rsidRPr="009E5067" w:rsidRDefault="009E5067" w:rsidP="009E5067">
      <w:pPr>
        <w:pStyle w:val="Heading2"/>
        <w:numPr>
          <w:ilvl w:val="0"/>
          <w:numId w:val="20"/>
        </w:numPr>
        <w:ind w:left="709" w:hanging="283"/>
        <w:rPr>
          <w:b w:val="0"/>
          <w:bCs w:val="0"/>
          <w:color w:val="auto"/>
          <w:sz w:val="22"/>
          <w:szCs w:val="22"/>
          <w:lang w:val="es-419"/>
        </w:rPr>
      </w:pPr>
      <w:r w:rsidRPr="009E5067">
        <w:rPr>
          <w:b w:val="0"/>
          <w:bCs w:val="0"/>
          <w:color w:val="auto"/>
          <w:sz w:val="22"/>
          <w:szCs w:val="22"/>
          <w:lang w:val="es-419"/>
        </w:rPr>
        <w:t>¿Tienen las</w:t>
      </w:r>
      <w:r w:rsidR="0061741E">
        <w:rPr>
          <w:b w:val="0"/>
          <w:bCs w:val="0"/>
          <w:color w:val="auto"/>
          <w:sz w:val="22"/>
          <w:szCs w:val="22"/>
          <w:lang w:val="es-419"/>
        </w:rPr>
        <w:t xml:space="preserve"> sociedades civiles</w:t>
      </w:r>
      <w:r w:rsidRPr="009E5067">
        <w:rPr>
          <w:b w:val="0"/>
          <w:bCs w:val="0"/>
          <w:color w:val="auto"/>
          <w:sz w:val="22"/>
          <w:szCs w:val="22"/>
          <w:lang w:val="es-419"/>
        </w:rPr>
        <w:t xml:space="preserve"> la capacidad de asegurar que el proceso de</w:t>
      </w:r>
      <w:r w:rsidR="0061741E">
        <w:rPr>
          <w:b w:val="0"/>
          <w:bCs w:val="0"/>
          <w:color w:val="auto"/>
          <w:sz w:val="22"/>
          <w:szCs w:val="22"/>
          <w:lang w:val="es-419"/>
        </w:rPr>
        <w:t>l EITI</w:t>
      </w:r>
      <w:r w:rsidRPr="009E5067">
        <w:rPr>
          <w:b w:val="0"/>
          <w:bCs w:val="0"/>
          <w:color w:val="auto"/>
          <w:sz w:val="22"/>
          <w:szCs w:val="22"/>
          <w:lang w:val="es-419"/>
        </w:rPr>
        <w:t xml:space="preserve"> contribuya al debate público e influya en la toma de decisiones públicas?</w:t>
      </w:r>
    </w:p>
    <w:p w14:paraId="24FA6C92" w14:textId="4B277DC7" w:rsidR="00133056" w:rsidRPr="006E24F3" w:rsidRDefault="003A2DFA" w:rsidP="00133056">
      <w:pPr>
        <w:pStyle w:val="Heading2"/>
        <w:rPr>
          <w:lang w:val="es-ES"/>
        </w:rPr>
      </w:pPr>
      <w:r w:rsidRPr="006E24F3">
        <w:rPr>
          <w:lang w:val="es-ES"/>
        </w:rPr>
        <w:t xml:space="preserve">#1.4 </w:t>
      </w:r>
      <w:r w:rsidR="0061741E">
        <w:rPr>
          <w:lang w:val="es-ES"/>
        </w:rPr>
        <w:t>–</w:t>
      </w:r>
      <w:r w:rsidRPr="006E24F3">
        <w:rPr>
          <w:lang w:val="es-ES"/>
        </w:rPr>
        <w:t xml:space="preserve"> </w:t>
      </w:r>
      <w:r w:rsidR="008373E3">
        <w:rPr>
          <w:lang w:val="es-ES"/>
        </w:rPr>
        <w:t>Gobernanza</w:t>
      </w:r>
      <w:r w:rsidR="0061741E">
        <w:rPr>
          <w:lang w:val="es-ES"/>
        </w:rPr>
        <w:t xml:space="preserve"> del Grupo de Multipartícipes</w:t>
      </w:r>
    </w:p>
    <w:p w14:paraId="0F657B70" w14:textId="7FD98829"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w:t>
      </w:r>
      <w:r>
        <w:rPr>
          <w:b w:val="0"/>
          <w:bCs w:val="0"/>
          <w:color w:val="auto"/>
          <w:sz w:val="22"/>
          <w:szCs w:val="22"/>
          <w:lang w:val="es-419"/>
        </w:rPr>
        <w:t>Han</w:t>
      </w:r>
      <w:r w:rsidRPr="0061741E">
        <w:rPr>
          <w:b w:val="0"/>
          <w:bCs w:val="0"/>
          <w:color w:val="auto"/>
          <w:sz w:val="22"/>
          <w:szCs w:val="22"/>
          <w:lang w:val="es-419"/>
        </w:rPr>
        <w:t xml:space="preserve"> renunciaron miembros de la sociedad civil </w:t>
      </w:r>
      <w:r>
        <w:rPr>
          <w:b w:val="0"/>
          <w:bCs w:val="0"/>
          <w:color w:val="auto"/>
          <w:sz w:val="22"/>
          <w:szCs w:val="22"/>
          <w:lang w:val="es-419"/>
        </w:rPr>
        <w:t>dentro del MSG y por qué</w:t>
      </w:r>
      <w:r w:rsidRPr="0061741E">
        <w:rPr>
          <w:b w:val="0"/>
          <w:bCs w:val="0"/>
          <w:color w:val="auto"/>
          <w:sz w:val="22"/>
          <w:szCs w:val="22"/>
          <w:lang w:val="es-419"/>
        </w:rPr>
        <w:t>?</w:t>
      </w:r>
    </w:p>
    <w:p w14:paraId="433D294A" w14:textId="609FCC1F"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 xml:space="preserve">¿Los diferentes miembros del </w:t>
      </w:r>
      <w:r>
        <w:rPr>
          <w:b w:val="0"/>
          <w:bCs w:val="0"/>
          <w:color w:val="auto"/>
          <w:sz w:val="22"/>
          <w:szCs w:val="22"/>
          <w:lang w:val="es-419"/>
        </w:rPr>
        <w:t>MGG</w:t>
      </w:r>
      <w:r w:rsidRPr="0061741E">
        <w:rPr>
          <w:b w:val="0"/>
          <w:bCs w:val="0"/>
          <w:color w:val="auto"/>
          <w:sz w:val="22"/>
          <w:szCs w:val="22"/>
          <w:lang w:val="es-419"/>
        </w:rPr>
        <w:t xml:space="preserve"> se sienten adecuadamente representados? </w:t>
      </w:r>
    </w:p>
    <w:p w14:paraId="1C65DF2A" w14:textId="6DC6C903"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 xml:space="preserve">¿Ha habido alguna vez algún caso de que un miembro del MSG haya sido revocado </w:t>
      </w:r>
      <w:r>
        <w:rPr>
          <w:b w:val="0"/>
          <w:bCs w:val="0"/>
          <w:color w:val="auto"/>
          <w:sz w:val="22"/>
          <w:szCs w:val="22"/>
          <w:lang w:val="es-419"/>
        </w:rPr>
        <w:t>por</w:t>
      </w:r>
      <w:r w:rsidRPr="0061741E">
        <w:rPr>
          <w:b w:val="0"/>
          <w:bCs w:val="0"/>
          <w:color w:val="auto"/>
          <w:sz w:val="22"/>
          <w:szCs w:val="22"/>
          <w:lang w:val="es-419"/>
        </w:rPr>
        <w:t xml:space="preserve"> decisión</w:t>
      </w:r>
      <w:r>
        <w:rPr>
          <w:b w:val="0"/>
          <w:bCs w:val="0"/>
          <w:color w:val="auto"/>
          <w:sz w:val="22"/>
          <w:szCs w:val="22"/>
          <w:lang w:val="es-419"/>
        </w:rPr>
        <w:t xml:space="preserve"> del MSG</w:t>
      </w:r>
      <w:r w:rsidRPr="0061741E">
        <w:rPr>
          <w:b w:val="0"/>
          <w:bCs w:val="0"/>
          <w:color w:val="auto"/>
          <w:sz w:val="22"/>
          <w:szCs w:val="22"/>
          <w:lang w:val="es-419"/>
        </w:rPr>
        <w:t xml:space="preserve">? En caso afirmativo, </w:t>
      </w:r>
      <w:r>
        <w:rPr>
          <w:b w:val="0"/>
          <w:bCs w:val="0"/>
          <w:color w:val="auto"/>
          <w:sz w:val="22"/>
          <w:szCs w:val="22"/>
          <w:lang w:val="es-419"/>
        </w:rPr>
        <w:t>podría</w:t>
      </w:r>
      <w:r w:rsidRPr="0061741E">
        <w:rPr>
          <w:b w:val="0"/>
          <w:bCs w:val="0"/>
          <w:color w:val="auto"/>
          <w:sz w:val="22"/>
          <w:szCs w:val="22"/>
          <w:lang w:val="es-419"/>
        </w:rPr>
        <w:t xml:space="preserve"> describir</w:t>
      </w:r>
      <w:r>
        <w:rPr>
          <w:b w:val="0"/>
          <w:bCs w:val="0"/>
          <w:color w:val="auto"/>
          <w:sz w:val="22"/>
          <w:szCs w:val="22"/>
          <w:lang w:val="es-419"/>
        </w:rPr>
        <w:t>lo.</w:t>
      </w:r>
    </w:p>
    <w:p w14:paraId="29420E5A" w14:textId="3FDA8C3A"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¿Están satisfechos los miembros de MSG con la calidad de las actas de la reunión?</w:t>
      </w:r>
    </w:p>
    <w:p w14:paraId="662D69C3" w14:textId="77777777"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¿Están satisfechos los miembros de MSG con la imparcialidad y capacidad del secretariado nacional? ¿Hasta qué punto trata la secretaría a los grupos de interesados en pie de igualdad?</w:t>
      </w:r>
    </w:p>
    <w:p w14:paraId="773F3A39" w14:textId="281F1308"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lastRenderedPageBreak/>
        <w:t xml:space="preserve">¿Cómo utilizan las diferentes partes interesadas la información de los informes </w:t>
      </w:r>
      <w:r>
        <w:rPr>
          <w:b w:val="0"/>
          <w:bCs w:val="0"/>
          <w:color w:val="auto"/>
          <w:sz w:val="22"/>
          <w:szCs w:val="22"/>
          <w:lang w:val="es-419"/>
        </w:rPr>
        <w:t>EITI</w:t>
      </w:r>
      <w:r w:rsidRPr="0061741E">
        <w:rPr>
          <w:b w:val="0"/>
          <w:bCs w:val="0"/>
          <w:color w:val="auto"/>
          <w:sz w:val="22"/>
          <w:szCs w:val="22"/>
          <w:lang w:val="es-419"/>
        </w:rPr>
        <w:t>? ¿Qué datos específicos de los informes de la EITI han sido de mayor utilidad para las partes interesadas? ¿Hasta qué punto los informes de</w:t>
      </w:r>
      <w:r w:rsidR="00184808">
        <w:rPr>
          <w:b w:val="0"/>
          <w:bCs w:val="0"/>
          <w:color w:val="auto"/>
          <w:sz w:val="22"/>
          <w:szCs w:val="22"/>
          <w:lang w:val="es-419"/>
        </w:rPr>
        <w:t xml:space="preserve">l </w:t>
      </w:r>
      <w:r w:rsidRPr="0061741E">
        <w:rPr>
          <w:b w:val="0"/>
          <w:bCs w:val="0"/>
          <w:color w:val="auto"/>
          <w:sz w:val="22"/>
          <w:szCs w:val="22"/>
          <w:lang w:val="es-419"/>
        </w:rPr>
        <w:t xml:space="preserve">EITI han aportado mayor claridad a cuestiones concretas ya sea en la minería, el petróleo y el gas o en la gestión más amplia de las finanzas públicas? </w:t>
      </w:r>
    </w:p>
    <w:p w14:paraId="4FA99B7C" w14:textId="77777777"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 xml:space="preserve">¿Puede explicar los cambios en la afiliación y sus motivos? </w:t>
      </w:r>
    </w:p>
    <w:p w14:paraId="38BECAC6" w14:textId="6E7D764C"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¿Cómo funciona la comunicación dentro de</w:t>
      </w:r>
      <w:r w:rsidR="00184808">
        <w:rPr>
          <w:b w:val="0"/>
          <w:bCs w:val="0"/>
          <w:color w:val="auto"/>
          <w:sz w:val="22"/>
          <w:szCs w:val="22"/>
          <w:lang w:val="es-419"/>
        </w:rPr>
        <w:t>l grupo</w:t>
      </w:r>
      <w:r w:rsidRPr="0061741E">
        <w:rPr>
          <w:b w:val="0"/>
          <w:bCs w:val="0"/>
          <w:color w:val="auto"/>
          <w:sz w:val="22"/>
          <w:szCs w:val="22"/>
          <w:lang w:val="es-419"/>
        </w:rPr>
        <w:t>?</w:t>
      </w:r>
    </w:p>
    <w:p w14:paraId="0A75E8E5" w14:textId="7803B408"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w:t>
      </w:r>
      <w:r w:rsidR="00184808">
        <w:rPr>
          <w:b w:val="0"/>
          <w:bCs w:val="0"/>
          <w:color w:val="auto"/>
          <w:sz w:val="22"/>
          <w:szCs w:val="22"/>
          <w:lang w:val="es-419"/>
        </w:rPr>
        <w:t>Al inicio l</w:t>
      </w:r>
      <w:r w:rsidRPr="0061741E">
        <w:rPr>
          <w:b w:val="0"/>
          <w:bCs w:val="0"/>
          <w:color w:val="auto"/>
          <w:sz w:val="22"/>
          <w:szCs w:val="22"/>
          <w:lang w:val="es-419"/>
        </w:rPr>
        <w:t xml:space="preserve">a convocatoria fue abierta y transparente? </w:t>
      </w:r>
    </w:p>
    <w:p w14:paraId="6874604C" w14:textId="06101DBB" w:rsidR="0061741E" w:rsidRPr="0061741E" w:rsidRDefault="008373E3"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w:t>
      </w:r>
      <w:r>
        <w:rPr>
          <w:b w:val="0"/>
          <w:bCs w:val="0"/>
          <w:color w:val="auto"/>
          <w:sz w:val="22"/>
          <w:szCs w:val="22"/>
          <w:lang w:val="es-419"/>
        </w:rPr>
        <w:t>F</w:t>
      </w:r>
      <w:r w:rsidRPr="0061741E">
        <w:rPr>
          <w:b w:val="0"/>
          <w:bCs w:val="0"/>
          <w:color w:val="auto"/>
          <w:sz w:val="22"/>
          <w:szCs w:val="22"/>
          <w:lang w:val="es-419"/>
        </w:rPr>
        <w:t>ueron Propuesta Ciudadana y Uni</w:t>
      </w:r>
      <w:r>
        <w:rPr>
          <w:b w:val="0"/>
          <w:bCs w:val="0"/>
          <w:color w:val="auto"/>
          <w:sz w:val="22"/>
          <w:szCs w:val="22"/>
          <w:lang w:val="es-419"/>
        </w:rPr>
        <w:t>versidad Santo Domingo</w:t>
      </w:r>
      <w:r w:rsidRPr="0061741E">
        <w:rPr>
          <w:b w:val="0"/>
          <w:bCs w:val="0"/>
          <w:color w:val="auto"/>
          <w:sz w:val="22"/>
          <w:szCs w:val="22"/>
          <w:lang w:val="es-419"/>
        </w:rPr>
        <w:t>?</w:t>
      </w:r>
      <w:r w:rsidR="0061741E" w:rsidRPr="0061741E">
        <w:rPr>
          <w:b w:val="0"/>
          <w:bCs w:val="0"/>
          <w:color w:val="auto"/>
          <w:sz w:val="22"/>
          <w:szCs w:val="22"/>
          <w:lang w:val="es-419"/>
        </w:rPr>
        <w:t xml:space="preserve"> SD la</w:t>
      </w:r>
      <w:r>
        <w:rPr>
          <w:b w:val="0"/>
          <w:bCs w:val="0"/>
          <w:color w:val="auto"/>
          <w:sz w:val="22"/>
          <w:szCs w:val="22"/>
          <w:lang w:val="es-419"/>
        </w:rPr>
        <w:t>s</w:t>
      </w:r>
      <w:r w:rsidR="0061741E" w:rsidRPr="0061741E">
        <w:rPr>
          <w:b w:val="0"/>
          <w:bCs w:val="0"/>
          <w:color w:val="auto"/>
          <w:sz w:val="22"/>
          <w:szCs w:val="22"/>
          <w:lang w:val="es-419"/>
        </w:rPr>
        <w:t xml:space="preserve"> </w:t>
      </w:r>
      <w:r w:rsidR="00184808" w:rsidRPr="0061741E">
        <w:rPr>
          <w:b w:val="0"/>
          <w:bCs w:val="0"/>
          <w:color w:val="auto"/>
          <w:sz w:val="22"/>
          <w:szCs w:val="22"/>
          <w:lang w:val="es-419"/>
        </w:rPr>
        <w:t>primera</w:t>
      </w:r>
      <w:r>
        <w:rPr>
          <w:b w:val="0"/>
          <w:bCs w:val="0"/>
          <w:color w:val="auto"/>
          <w:sz w:val="22"/>
          <w:szCs w:val="22"/>
          <w:lang w:val="es-419"/>
        </w:rPr>
        <w:t>s</w:t>
      </w:r>
      <w:r w:rsidR="00184808" w:rsidRPr="0061741E">
        <w:rPr>
          <w:b w:val="0"/>
          <w:bCs w:val="0"/>
          <w:color w:val="auto"/>
          <w:sz w:val="22"/>
          <w:szCs w:val="22"/>
          <w:lang w:val="es-419"/>
        </w:rPr>
        <w:t xml:space="preserve"> </w:t>
      </w:r>
      <w:r w:rsidR="00184808">
        <w:rPr>
          <w:b w:val="0"/>
          <w:bCs w:val="0"/>
          <w:color w:val="auto"/>
          <w:sz w:val="22"/>
          <w:szCs w:val="22"/>
          <w:lang w:val="es-419"/>
        </w:rPr>
        <w:t>sociedad</w:t>
      </w:r>
      <w:r>
        <w:rPr>
          <w:b w:val="0"/>
          <w:bCs w:val="0"/>
          <w:color w:val="auto"/>
          <w:sz w:val="22"/>
          <w:szCs w:val="22"/>
          <w:lang w:val="es-419"/>
        </w:rPr>
        <w:t>es</w:t>
      </w:r>
      <w:r w:rsidR="00184808">
        <w:rPr>
          <w:b w:val="0"/>
          <w:bCs w:val="0"/>
          <w:color w:val="auto"/>
          <w:sz w:val="22"/>
          <w:szCs w:val="22"/>
          <w:lang w:val="es-419"/>
        </w:rPr>
        <w:t xml:space="preserve"> civiles </w:t>
      </w:r>
      <w:r w:rsidR="0061741E" w:rsidRPr="0061741E">
        <w:rPr>
          <w:b w:val="0"/>
          <w:bCs w:val="0"/>
          <w:color w:val="auto"/>
          <w:sz w:val="22"/>
          <w:szCs w:val="22"/>
          <w:lang w:val="es-419"/>
        </w:rPr>
        <w:t>seleccionada</w:t>
      </w:r>
      <w:r>
        <w:rPr>
          <w:b w:val="0"/>
          <w:bCs w:val="0"/>
          <w:color w:val="auto"/>
          <w:sz w:val="22"/>
          <w:szCs w:val="22"/>
          <w:lang w:val="es-419"/>
        </w:rPr>
        <w:t>s</w:t>
      </w:r>
      <w:r w:rsidR="0061741E" w:rsidRPr="0061741E">
        <w:rPr>
          <w:b w:val="0"/>
          <w:bCs w:val="0"/>
          <w:color w:val="auto"/>
          <w:sz w:val="22"/>
          <w:szCs w:val="22"/>
          <w:lang w:val="es-419"/>
        </w:rPr>
        <w:t>? ¿Cómo fue el proceso?</w:t>
      </w:r>
    </w:p>
    <w:p w14:paraId="539F2BE9" w14:textId="3AF19032"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En noviembre de 2015 se constituyó una Asamblea Nacional para seleccionar a las</w:t>
      </w:r>
      <w:r w:rsidR="00184808">
        <w:rPr>
          <w:b w:val="0"/>
          <w:bCs w:val="0"/>
          <w:color w:val="auto"/>
          <w:sz w:val="22"/>
          <w:szCs w:val="22"/>
          <w:lang w:val="es-419"/>
        </w:rPr>
        <w:t xml:space="preserve"> </w:t>
      </w:r>
      <w:r w:rsidR="008373E3">
        <w:rPr>
          <w:b w:val="0"/>
          <w:bCs w:val="0"/>
          <w:color w:val="auto"/>
          <w:sz w:val="22"/>
          <w:szCs w:val="22"/>
          <w:lang w:val="es-419"/>
        </w:rPr>
        <w:t>organizaciones de</w:t>
      </w:r>
      <w:r w:rsidR="00184808">
        <w:rPr>
          <w:b w:val="0"/>
          <w:bCs w:val="0"/>
          <w:color w:val="auto"/>
          <w:sz w:val="22"/>
          <w:szCs w:val="22"/>
          <w:lang w:val="es-419"/>
        </w:rPr>
        <w:t xml:space="preserve"> la sociedad civil</w:t>
      </w:r>
      <w:r w:rsidRPr="0061741E">
        <w:rPr>
          <w:b w:val="0"/>
          <w:bCs w:val="0"/>
          <w:color w:val="auto"/>
          <w:sz w:val="22"/>
          <w:szCs w:val="22"/>
          <w:lang w:val="es-419"/>
        </w:rPr>
        <w:t xml:space="preserve"> que participarán en el </w:t>
      </w:r>
      <w:r w:rsidR="00184808">
        <w:rPr>
          <w:b w:val="0"/>
          <w:bCs w:val="0"/>
          <w:color w:val="auto"/>
          <w:sz w:val="22"/>
          <w:szCs w:val="22"/>
          <w:lang w:val="es-419"/>
        </w:rPr>
        <w:t>MSG</w:t>
      </w:r>
      <w:r w:rsidRPr="0061741E">
        <w:rPr>
          <w:b w:val="0"/>
          <w:bCs w:val="0"/>
          <w:color w:val="auto"/>
          <w:sz w:val="22"/>
          <w:szCs w:val="22"/>
          <w:lang w:val="es-419"/>
        </w:rPr>
        <w:t xml:space="preserve"> entre las diez </w:t>
      </w:r>
      <w:r w:rsidR="00184808">
        <w:rPr>
          <w:b w:val="0"/>
          <w:bCs w:val="0"/>
          <w:color w:val="auto"/>
          <w:sz w:val="22"/>
          <w:szCs w:val="22"/>
          <w:lang w:val="es-419"/>
        </w:rPr>
        <w:t>sociedades civiles</w:t>
      </w:r>
      <w:r w:rsidRPr="0061741E">
        <w:rPr>
          <w:b w:val="0"/>
          <w:bCs w:val="0"/>
          <w:color w:val="auto"/>
          <w:sz w:val="22"/>
          <w:szCs w:val="22"/>
          <w:lang w:val="es-419"/>
        </w:rPr>
        <w:t>.  ¿Cómo funcionó esto?</w:t>
      </w:r>
    </w:p>
    <w:p w14:paraId="1C645D7E" w14:textId="77777777"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¿Cómo refresca el MSG a los miembros del MSG?</w:t>
      </w:r>
    </w:p>
    <w:p w14:paraId="51636810" w14:textId="286E1553"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 xml:space="preserve">¿Cómo se seleccionaron las agencias gubernamentales representadas inicialmente en el </w:t>
      </w:r>
      <w:r w:rsidR="00184808">
        <w:rPr>
          <w:b w:val="0"/>
          <w:bCs w:val="0"/>
          <w:color w:val="auto"/>
          <w:sz w:val="22"/>
          <w:szCs w:val="22"/>
          <w:lang w:val="es-419"/>
        </w:rPr>
        <w:t>MSG</w:t>
      </w:r>
      <w:r w:rsidRPr="0061741E">
        <w:rPr>
          <w:b w:val="0"/>
          <w:bCs w:val="0"/>
          <w:color w:val="auto"/>
          <w:sz w:val="22"/>
          <w:szCs w:val="22"/>
          <w:lang w:val="es-419"/>
        </w:rPr>
        <w:t>?</w:t>
      </w:r>
    </w:p>
    <w:p w14:paraId="6D9C1DFA" w14:textId="12696246"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 xml:space="preserve">¿El </w:t>
      </w:r>
      <w:r w:rsidR="008373E3">
        <w:rPr>
          <w:b w:val="0"/>
          <w:bCs w:val="0"/>
          <w:color w:val="auto"/>
          <w:sz w:val="22"/>
          <w:szCs w:val="22"/>
          <w:lang w:val="es-419"/>
        </w:rPr>
        <w:t>MSG</w:t>
      </w:r>
      <w:r w:rsidRPr="0061741E">
        <w:rPr>
          <w:b w:val="0"/>
          <w:bCs w:val="0"/>
          <w:color w:val="auto"/>
          <w:sz w:val="22"/>
          <w:szCs w:val="22"/>
          <w:lang w:val="es-419"/>
        </w:rPr>
        <w:t xml:space="preserve"> se reúne consistentemente por lo menos una vez al mes?</w:t>
      </w:r>
    </w:p>
    <w:p w14:paraId="59AE3649" w14:textId="77777777" w:rsidR="0061741E" w:rsidRPr="0061741E" w:rsidRDefault="0061741E" w:rsidP="0061741E">
      <w:pPr>
        <w:pStyle w:val="Heading2"/>
        <w:numPr>
          <w:ilvl w:val="0"/>
          <w:numId w:val="21"/>
        </w:numPr>
        <w:ind w:left="851" w:hanging="425"/>
        <w:rPr>
          <w:b w:val="0"/>
          <w:bCs w:val="0"/>
          <w:color w:val="auto"/>
          <w:sz w:val="22"/>
          <w:szCs w:val="22"/>
          <w:lang w:val="es-419"/>
        </w:rPr>
      </w:pPr>
      <w:r w:rsidRPr="0061741E">
        <w:rPr>
          <w:b w:val="0"/>
          <w:bCs w:val="0"/>
          <w:color w:val="auto"/>
          <w:sz w:val="22"/>
          <w:szCs w:val="22"/>
          <w:lang w:val="es-419"/>
        </w:rPr>
        <w:t>¿Quién financia el empleo del personal de la secretaría?</w:t>
      </w:r>
    </w:p>
    <w:p w14:paraId="63880041" w14:textId="27E45E0D" w:rsidR="00184808" w:rsidRDefault="003A2DFA" w:rsidP="00184808">
      <w:pPr>
        <w:pStyle w:val="Heading2"/>
        <w:rPr>
          <w:lang w:val="es-ES"/>
        </w:rPr>
      </w:pPr>
      <w:r w:rsidRPr="006E24F3">
        <w:rPr>
          <w:lang w:val="es-ES"/>
        </w:rPr>
        <w:t xml:space="preserve">#1.5 </w:t>
      </w:r>
      <w:r w:rsidR="00EA78EE" w:rsidRPr="006E24F3">
        <w:rPr>
          <w:lang w:val="es-ES"/>
        </w:rPr>
        <w:t>–</w:t>
      </w:r>
      <w:r w:rsidRPr="006E24F3">
        <w:rPr>
          <w:lang w:val="es-ES"/>
        </w:rPr>
        <w:t xml:space="preserve"> </w:t>
      </w:r>
      <w:r w:rsidR="00184808">
        <w:rPr>
          <w:lang w:val="es-ES"/>
        </w:rPr>
        <w:t>Plan de Trabajo</w:t>
      </w:r>
    </w:p>
    <w:p w14:paraId="660DD949" w14:textId="63B03F17" w:rsidR="00184808" w:rsidRPr="00184808" w:rsidRDefault="00184808" w:rsidP="00184808">
      <w:pPr>
        <w:pStyle w:val="ListParagraph"/>
        <w:numPr>
          <w:ilvl w:val="0"/>
          <w:numId w:val="22"/>
        </w:numPr>
        <w:rPr>
          <w:lang w:val="es-ES"/>
        </w:rPr>
      </w:pPr>
      <w:r w:rsidRPr="00184808">
        <w:rPr>
          <w:lang w:val="es-ES"/>
        </w:rPr>
        <w:t xml:space="preserve">¿Cuáles cree usted que son las principales limitaciones de los miembros del </w:t>
      </w:r>
      <w:r>
        <w:rPr>
          <w:lang w:val="es-ES"/>
        </w:rPr>
        <w:t>MSG</w:t>
      </w:r>
      <w:r w:rsidRPr="00184808">
        <w:rPr>
          <w:lang w:val="es-ES"/>
        </w:rPr>
        <w:t xml:space="preserve"> y de otras partes interesadas? ¿Cómo se están superando?</w:t>
      </w:r>
    </w:p>
    <w:p w14:paraId="3C55C413" w14:textId="77777777" w:rsidR="00184808" w:rsidRPr="00184808" w:rsidRDefault="00184808" w:rsidP="00184808">
      <w:pPr>
        <w:pStyle w:val="ListParagraph"/>
        <w:numPr>
          <w:ilvl w:val="0"/>
          <w:numId w:val="22"/>
        </w:numPr>
        <w:rPr>
          <w:lang w:val="es-ES"/>
        </w:rPr>
      </w:pPr>
      <w:r w:rsidRPr="00184808">
        <w:rPr>
          <w:lang w:val="es-ES"/>
        </w:rPr>
        <w:t>¿Cuál ha sido la estructura del financiamiento de la DR-EITI en los últimos tres años y cuáles son los planes posteriores a la validación? ¿Cómo se están abordando los desafíos?</w:t>
      </w:r>
    </w:p>
    <w:p w14:paraId="414FDEB9" w14:textId="77777777" w:rsidR="00184808" w:rsidRPr="00184808" w:rsidRDefault="00184808" w:rsidP="00184808">
      <w:pPr>
        <w:pStyle w:val="ListParagraph"/>
        <w:numPr>
          <w:ilvl w:val="0"/>
          <w:numId w:val="22"/>
        </w:numPr>
        <w:rPr>
          <w:lang w:val="es-ES"/>
        </w:rPr>
      </w:pPr>
      <w:r w:rsidRPr="00184808">
        <w:rPr>
          <w:lang w:val="es-ES"/>
        </w:rPr>
        <w:t xml:space="preserve">¿Cómo se redactó el plan de trabajo? </w:t>
      </w:r>
    </w:p>
    <w:p w14:paraId="30204689" w14:textId="38D214FC" w:rsidR="00184808" w:rsidRPr="00184808" w:rsidRDefault="00184808" w:rsidP="00184808">
      <w:pPr>
        <w:pStyle w:val="ListParagraph"/>
        <w:numPr>
          <w:ilvl w:val="0"/>
          <w:numId w:val="22"/>
        </w:numPr>
        <w:rPr>
          <w:lang w:val="es-ES"/>
        </w:rPr>
      </w:pPr>
      <w:r w:rsidRPr="00184808">
        <w:rPr>
          <w:lang w:val="es-ES"/>
        </w:rPr>
        <w:t xml:space="preserve">¿Tenían las partes interesadas más allá del </w:t>
      </w:r>
      <w:r>
        <w:rPr>
          <w:lang w:val="es-ES"/>
        </w:rPr>
        <w:t>MSG</w:t>
      </w:r>
      <w:r w:rsidRPr="00184808">
        <w:rPr>
          <w:lang w:val="es-ES"/>
        </w:rPr>
        <w:t xml:space="preserve"> la oportunidad de contribuir? </w:t>
      </w:r>
    </w:p>
    <w:p w14:paraId="12C96D51" w14:textId="51E164C3" w:rsidR="00184808" w:rsidRPr="008373E3" w:rsidRDefault="00184808" w:rsidP="008373E3">
      <w:pPr>
        <w:pStyle w:val="ListParagraph"/>
        <w:numPr>
          <w:ilvl w:val="0"/>
          <w:numId w:val="22"/>
        </w:numPr>
        <w:rPr>
          <w:lang w:val="es-ES"/>
        </w:rPr>
      </w:pPr>
      <w:r w:rsidRPr="00184808">
        <w:rPr>
          <w:lang w:val="es-ES"/>
        </w:rPr>
        <w:t xml:space="preserve">¿Refleja el plan </w:t>
      </w:r>
      <w:r>
        <w:rPr>
          <w:lang w:val="es-ES"/>
        </w:rPr>
        <w:t xml:space="preserve">de trabajo </w:t>
      </w:r>
      <w:r w:rsidRPr="00184808">
        <w:rPr>
          <w:lang w:val="es-ES"/>
        </w:rPr>
        <w:t>las prioridades de los grupos de interés?</w:t>
      </w:r>
    </w:p>
    <w:p w14:paraId="27EE303D" w14:textId="514658CC" w:rsidR="006A2535" w:rsidRPr="006E24F3" w:rsidRDefault="006A2535" w:rsidP="00133056">
      <w:pPr>
        <w:pStyle w:val="Heading2"/>
        <w:ind w:left="0"/>
        <w:rPr>
          <w:lang w:val="es-ES"/>
        </w:rPr>
      </w:pPr>
      <w:proofErr w:type="spellStart"/>
      <w:r w:rsidRPr="006E24F3">
        <w:rPr>
          <w:lang w:val="es-ES"/>
        </w:rPr>
        <w:t>Part</w:t>
      </w:r>
      <w:proofErr w:type="spellEnd"/>
      <w:r w:rsidRPr="006E24F3">
        <w:rPr>
          <w:lang w:val="es-ES"/>
        </w:rPr>
        <w:t xml:space="preserve"> II: EITI </w:t>
      </w:r>
      <w:proofErr w:type="spellStart"/>
      <w:r w:rsidRPr="006E24F3">
        <w:rPr>
          <w:lang w:val="es-ES"/>
        </w:rPr>
        <w:t>disclosures</w:t>
      </w:r>
      <w:proofErr w:type="spellEnd"/>
    </w:p>
    <w:p w14:paraId="331513A3" w14:textId="59369774" w:rsidR="003A2DFA" w:rsidRPr="006E24F3" w:rsidRDefault="003A2DFA" w:rsidP="002F383E">
      <w:pPr>
        <w:pStyle w:val="Heading2"/>
        <w:rPr>
          <w:lang w:val="es-ES"/>
        </w:rPr>
      </w:pPr>
      <w:r w:rsidRPr="006E24F3">
        <w:rPr>
          <w:lang w:val="es-ES"/>
        </w:rPr>
        <w:t xml:space="preserve">#2.1 </w:t>
      </w:r>
      <w:r w:rsidR="005F691C" w:rsidRPr="006E24F3">
        <w:rPr>
          <w:lang w:val="es-ES"/>
        </w:rPr>
        <w:t>–</w:t>
      </w:r>
      <w:r w:rsidRPr="006E24F3">
        <w:rPr>
          <w:lang w:val="es-ES"/>
        </w:rPr>
        <w:t xml:space="preserve"> </w:t>
      </w:r>
      <w:r w:rsidR="005F691C" w:rsidRPr="006E24F3">
        <w:rPr>
          <w:lang w:val="es-ES"/>
        </w:rPr>
        <w:t>Marco legal y régimen fiscal</w:t>
      </w:r>
    </w:p>
    <w:p w14:paraId="34815939" w14:textId="2EF9CE57" w:rsidR="005F691C" w:rsidRPr="006E24F3" w:rsidRDefault="005F691C" w:rsidP="005F691C">
      <w:pPr>
        <w:pStyle w:val="ListParagraph"/>
        <w:numPr>
          <w:ilvl w:val="0"/>
          <w:numId w:val="11"/>
        </w:numPr>
        <w:rPr>
          <w:lang w:val="es-ES"/>
        </w:rPr>
      </w:pPr>
      <w:r w:rsidRPr="006E24F3">
        <w:rPr>
          <w:lang w:val="es-ES"/>
        </w:rPr>
        <w:t>No hay preguntas.</w:t>
      </w:r>
    </w:p>
    <w:p w14:paraId="4A9F12A1" w14:textId="768AEFB2" w:rsidR="003A2DFA" w:rsidRPr="006E24F3" w:rsidRDefault="003A2DFA" w:rsidP="002F383E">
      <w:pPr>
        <w:pStyle w:val="Heading2"/>
        <w:rPr>
          <w:lang w:val="es-ES"/>
        </w:rPr>
      </w:pPr>
      <w:r w:rsidRPr="006E24F3">
        <w:rPr>
          <w:lang w:val="es-ES"/>
        </w:rPr>
        <w:t xml:space="preserve">#2.2 </w:t>
      </w:r>
      <w:r w:rsidR="005F691C" w:rsidRPr="006E24F3">
        <w:rPr>
          <w:lang w:val="es-ES"/>
        </w:rPr>
        <w:t>–</w:t>
      </w:r>
      <w:r w:rsidRPr="006E24F3">
        <w:rPr>
          <w:lang w:val="es-ES"/>
        </w:rPr>
        <w:t xml:space="preserve"> </w:t>
      </w:r>
      <w:r w:rsidR="005F691C" w:rsidRPr="006E24F3">
        <w:rPr>
          <w:lang w:val="es-ES"/>
        </w:rPr>
        <w:t>Otorgamiento de licencias</w:t>
      </w:r>
    </w:p>
    <w:p w14:paraId="08FF3F3E" w14:textId="4CD585B1" w:rsidR="003F4DE1" w:rsidRPr="006E24F3" w:rsidRDefault="003F4DE1" w:rsidP="005F691C">
      <w:pPr>
        <w:pStyle w:val="ListParagraph"/>
        <w:numPr>
          <w:ilvl w:val="0"/>
          <w:numId w:val="11"/>
        </w:numPr>
        <w:rPr>
          <w:lang w:val="es-ES"/>
        </w:rPr>
      </w:pPr>
      <w:r w:rsidRPr="006E24F3">
        <w:rPr>
          <w:lang w:val="es-ES"/>
        </w:rPr>
        <w:t xml:space="preserve">El sitio web de DGM contiene una lista de información y documentos qué el solicitante de una licencia debe presentar.  </w:t>
      </w:r>
      <w:r w:rsidR="006E24F3" w:rsidRPr="006E24F3">
        <w:rPr>
          <w:lang w:val="es-ES"/>
        </w:rPr>
        <w:t xml:space="preserve">¿Como </w:t>
      </w:r>
      <w:r w:rsidR="008373E3" w:rsidRPr="006E24F3">
        <w:rPr>
          <w:lang w:val="es-ES"/>
        </w:rPr>
        <w:t>evalúa</w:t>
      </w:r>
      <w:r w:rsidR="006E24F3" w:rsidRPr="006E24F3">
        <w:rPr>
          <w:lang w:val="es-ES"/>
        </w:rPr>
        <w:t xml:space="preserve"> DGM esta información?</w:t>
      </w:r>
      <w:r w:rsidRPr="006E24F3">
        <w:rPr>
          <w:lang w:val="es-ES"/>
        </w:rPr>
        <w:t xml:space="preserve"> Utiliza criterios técnicos y/o financieros internos? </w:t>
      </w:r>
      <w:r w:rsidR="009955CC" w:rsidRPr="006E24F3">
        <w:rPr>
          <w:lang w:val="es-ES"/>
        </w:rPr>
        <w:t xml:space="preserve"> (#</w:t>
      </w:r>
      <w:proofErr w:type="gramStart"/>
      <w:r w:rsidR="009955CC" w:rsidRPr="006E24F3">
        <w:rPr>
          <w:lang w:val="es-ES"/>
        </w:rPr>
        <w:t>2.2.a.ii</w:t>
      </w:r>
      <w:proofErr w:type="gramEnd"/>
      <w:r w:rsidR="009955CC" w:rsidRPr="006E24F3">
        <w:rPr>
          <w:lang w:val="es-ES"/>
        </w:rPr>
        <w:t>)</w:t>
      </w:r>
    </w:p>
    <w:p w14:paraId="1F515D6F" w14:textId="5879EBD5" w:rsidR="00D650B2" w:rsidRPr="006E24F3" w:rsidRDefault="006E24F3" w:rsidP="005F691C">
      <w:pPr>
        <w:pStyle w:val="ListParagraph"/>
        <w:numPr>
          <w:ilvl w:val="0"/>
          <w:numId w:val="11"/>
        </w:numPr>
        <w:rPr>
          <w:lang w:val="es-ES"/>
        </w:rPr>
      </w:pPr>
      <w:r w:rsidRPr="006E24F3">
        <w:rPr>
          <w:lang w:val="es-ES"/>
        </w:rPr>
        <w:t xml:space="preserve">¿Ha considerado </w:t>
      </w:r>
      <w:r w:rsidR="00CD38BE">
        <w:rPr>
          <w:lang w:val="es-ES"/>
        </w:rPr>
        <w:t>la</w:t>
      </w:r>
      <w:r w:rsidRPr="006E24F3">
        <w:rPr>
          <w:lang w:val="es-ES"/>
        </w:rPr>
        <w:t xml:space="preserve"> Comisión Nacional o la consultora la posibilidad de alejamientos del marco legal en el otorgamiento o transferencia de licencias en 2016?</w:t>
      </w:r>
      <w:r w:rsidR="003F4DE1" w:rsidRPr="006E24F3">
        <w:rPr>
          <w:lang w:val="es-ES"/>
        </w:rPr>
        <w:t xml:space="preserve"> (#</w:t>
      </w:r>
      <w:proofErr w:type="gramStart"/>
      <w:r w:rsidR="003F4DE1" w:rsidRPr="006E24F3">
        <w:rPr>
          <w:lang w:val="es-ES"/>
        </w:rPr>
        <w:t>2.2.a.iv</w:t>
      </w:r>
      <w:proofErr w:type="gramEnd"/>
      <w:r w:rsidR="003F4DE1" w:rsidRPr="006E24F3">
        <w:rPr>
          <w:lang w:val="es-ES"/>
        </w:rPr>
        <w:t>)</w:t>
      </w:r>
    </w:p>
    <w:p w14:paraId="539A9017" w14:textId="37FE82D3" w:rsidR="003A2DFA" w:rsidRPr="006E24F3" w:rsidRDefault="003A2DFA" w:rsidP="002F383E">
      <w:pPr>
        <w:pStyle w:val="Heading2"/>
        <w:rPr>
          <w:lang w:val="es-ES"/>
        </w:rPr>
      </w:pPr>
      <w:r w:rsidRPr="006E24F3">
        <w:rPr>
          <w:lang w:val="es-ES"/>
        </w:rPr>
        <w:lastRenderedPageBreak/>
        <w:t xml:space="preserve">#2.3 </w:t>
      </w:r>
      <w:r w:rsidR="0045232A" w:rsidRPr="006E24F3">
        <w:rPr>
          <w:lang w:val="es-ES"/>
        </w:rPr>
        <w:t>–</w:t>
      </w:r>
      <w:r w:rsidRPr="006E24F3">
        <w:rPr>
          <w:lang w:val="es-ES"/>
        </w:rPr>
        <w:t xml:space="preserve"> </w:t>
      </w:r>
      <w:r w:rsidR="0045232A" w:rsidRPr="006E24F3">
        <w:rPr>
          <w:lang w:val="es-ES"/>
        </w:rPr>
        <w:t>Registro de licencias</w:t>
      </w:r>
    </w:p>
    <w:p w14:paraId="68947A8E" w14:textId="326442B9" w:rsidR="006E24F3" w:rsidRDefault="006E24F3" w:rsidP="006E24F3">
      <w:pPr>
        <w:pStyle w:val="ListParagraph"/>
        <w:numPr>
          <w:ilvl w:val="0"/>
          <w:numId w:val="12"/>
        </w:numPr>
        <w:rPr>
          <w:lang w:val="es-ES"/>
        </w:rPr>
      </w:pPr>
      <w:r w:rsidRPr="006E24F3">
        <w:rPr>
          <w:lang w:val="es-ES"/>
        </w:rPr>
        <w:t>¿Está exhaustivo el registro de licencias? ¿Es posible que faltan algunas licencias?</w:t>
      </w:r>
    </w:p>
    <w:p w14:paraId="1576A0D3" w14:textId="42C69728" w:rsidR="006E24F3" w:rsidRPr="006E24F3" w:rsidRDefault="006E24F3" w:rsidP="006E24F3">
      <w:pPr>
        <w:pStyle w:val="ListParagraph"/>
        <w:numPr>
          <w:ilvl w:val="0"/>
          <w:numId w:val="12"/>
        </w:numPr>
        <w:rPr>
          <w:lang w:val="es-ES"/>
        </w:rPr>
      </w:pPr>
      <w:r>
        <w:rPr>
          <w:lang w:val="es-ES"/>
        </w:rPr>
        <w:t xml:space="preserve">La lista de licencias no contiene los contratos. ¿Como se accede las coordenadas de áreas bajo contratos? </w:t>
      </w:r>
    </w:p>
    <w:p w14:paraId="6B96A7E2" w14:textId="1049A61A" w:rsidR="003A2DFA" w:rsidRDefault="003A2DFA" w:rsidP="002F383E">
      <w:pPr>
        <w:pStyle w:val="Heading2"/>
        <w:rPr>
          <w:lang w:val="es-ES"/>
        </w:rPr>
      </w:pPr>
      <w:r w:rsidRPr="006E24F3">
        <w:rPr>
          <w:lang w:val="es-ES"/>
        </w:rPr>
        <w:t xml:space="preserve">#2.4 - </w:t>
      </w:r>
      <w:r w:rsidR="00F01D2E">
        <w:rPr>
          <w:lang w:val="es-ES"/>
        </w:rPr>
        <w:t>Contratos</w:t>
      </w:r>
    </w:p>
    <w:p w14:paraId="19A63E90" w14:textId="6CF9C114" w:rsidR="00F01D2E" w:rsidRPr="00F01D2E" w:rsidRDefault="00F01D2E" w:rsidP="00F01D2E">
      <w:pPr>
        <w:pStyle w:val="ListParagraph"/>
        <w:numPr>
          <w:ilvl w:val="0"/>
          <w:numId w:val="13"/>
        </w:numPr>
        <w:rPr>
          <w:lang w:val="es-ES"/>
        </w:rPr>
      </w:pPr>
      <w:r>
        <w:rPr>
          <w:lang w:val="es-ES"/>
        </w:rPr>
        <w:t>¿Están disponibles los contratos completos, incluyendo todos los anexos, apéndices y cláusulas adicionales?</w:t>
      </w:r>
    </w:p>
    <w:p w14:paraId="0DB367AA" w14:textId="437B12E1" w:rsidR="003A2DFA" w:rsidRPr="006E24F3" w:rsidRDefault="003A2DFA" w:rsidP="002F383E">
      <w:pPr>
        <w:pStyle w:val="Heading2"/>
        <w:rPr>
          <w:lang w:val="es-ES"/>
        </w:rPr>
      </w:pPr>
      <w:r w:rsidRPr="006E24F3">
        <w:rPr>
          <w:lang w:val="es-ES"/>
        </w:rPr>
        <w:t xml:space="preserve">#2.5 </w:t>
      </w:r>
      <w:r w:rsidR="00F01D2E">
        <w:rPr>
          <w:lang w:val="es-ES"/>
        </w:rPr>
        <w:t>–</w:t>
      </w:r>
      <w:r w:rsidRPr="006E24F3">
        <w:rPr>
          <w:lang w:val="es-ES"/>
        </w:rPr>
        <w:t xml:space="preserve"> Benefici</w:t>
      </w:r>
      <w:r w:rsidR="00F01D2E">
        <w:rPr>
          <w:lang w:val="es-ES"/>
        </w:rPr>
        <w:t>arios reales</w:t>
      </w:r>
    </w:p>
    <w:p w14:paraId="495A6870" w14:textId="3189A51B" w:rsidR="00F01D2E" w:rsidRPr="00F01D2E" w:rsidRDefault="00F01D2E" w:rsidP="00F01D2E">
      <w:pPr>
        <w:pStyle w:val="ListParagraph"/>
        <w:numPr>
          <w:ilvl w:val="0"/>
          <w:numId w:val="3"/>
        </w:numPr>
        <w:rPr>
          <w:lang w:val="es-ES"/>
        </w:rPr>
      </w:pPr>
      <w:r>
        <w:rPr>
          <w:lang w:val="es-ES"/>
        </w:rPr>
        <w:t>¿Cuál es el plan para asegurar que los beneficiarios reales de empresas extractivas están divulgados antes de 1 de enero 2020?</w:t>
      </w:r>
    </w:p>
    <w:p w14:paraId="369CA13A" w14:textId="458FF0DD" w:rsidR="003A2DFA" w:rsidRDefault="003A2DFA" w:rsidP="002F383E">
      <w:pPr>
        <w:pStyle w:val="Heading2"/>
        <w:rPr>
          <w:lang w:val="es-ES"/>
        </w:rPr>
      </w:pPr>
      <w:r w:rsidRPr="006E24F3">
        <w:rPr>
          <w:lang w:val="es-ES"/>
        </w:rPr>
        <w:t xml:space="preserve">#2.6 </w:t>
      </w:r>
      <w:r w:rsidR="00F01D2E">
        <w:rPr>
          <w:lang w:val="es-ES"/>
        </w:rPr>
        <w:t>–</w:t>
      </w:r>
      <w:r w:rsidRPr="006E24F3">
        <w:rPr>
          <w:lang w:val="es-ES"/>
        </w:rPr>
        <w:t xml:space="preserve"> </w:t>
      </w:r>
      <w:r w:rsidR="00F01D2E">
        <w:rPr>
          <w:lang w:val="es-ES"/>
        </w:rPr>
        <w:t>Participación estatal</w:t>
      </w:r>
    </w:p>
    <w:p w14:paraId="65A082CB" w14:textId="360F2F72" w:rsidR="004E5EF7" w:rsidRDefault="00FE54F8" w:rsidP="004E5EF7">
      <w:pPr>
        <w:pStyle w:val="ListParagraph"/>
        <w:numPr>
          <w:ilvl w:val="0"/>
          <w:numId w:val="3"/>
        </w:numPr>
        <w:rPr>
          <w:lang w:val="es-ES"/>
        </w:rPr>
      </w:pPr>
      <w:r>
        <w:rPr>
          <w:lang w:val="es-ES"/>
        </w:rPr>
        <w:t xml:space="preserve">¿Hay todavía empresas extractivas que pertenecen a CORDE (aparte de las acciones de </w:t>
      </w:r>
      <w:proofErr w:type="spellStart"/>
      <w:r>
        <w:rPr>
          <w:lang w:val="es-ES"/>
        </w:rPr>
        <w:t>Falconbridge</w:t>
      </w:r>
      <w:proofErr w:type="spellEnd"/>
      <w:r>
        <w:rPr>
          <w:lang w:val="es-ES"/>
        </w:rPr>
        <w:t xml:space="preserve">)? </w:t>
      </w:r>
      <w:r w:rsidR="004E5EF7">
        <w:rPr>
          <w:lang w:val="es-ES"/>
        </w:rPr>
        <w:t>¿</w:t>
      </w:r>
      <w:r w:rsidR="00184808">
        <w:rPr>
          <w:lang w:val="es-ES"/>
        </w:rPr>
        <w:t>Cuál</w:t>
      </w:r>
      <w:r w:rsidR="004E5EF7">
        <w:rPr>
          <w:lang w:val="es-ES"/>
        </w:rPr>
        <w:t xml:space="preserve"> es la relación financiera entre CORDE y estas empresas?</w:t>
      </w:r>
    </w:p>
    <w:p w14:paraId="7B55BD40" w14:textId="09E4FB02" w:rsidR="004E5EF7" w:rsidRPr="004E5EF7" w:rsidRDefault="004E5EF7" w:rsidP="004E5EF7">
      <w:pPr>
        <w:pStyle w:val="ListParagraph"/>
        <w:numPr>
          <w:ilvl w:val="0"/>
          <w:numId w:val="3"/>
        </w:numPr>
        <w:rPr>
          <w:lang w:val="es-ES"/>
        </w:rPr>
      </w:pPr>
      <w:r>
        <w:rPr>
          <w:lang w:val="es-ES"/>
        </w:rPr>
        <w:t xml:space="preserve">¿Ha otorgado el estado o CORDE préstamos o garantías de préstamos a empresas extractivas (aparte de DOVEMCO)? </w:t>
      </w:r>
    </w:p>
    <w:p w14:paraId="4802A344" w14:textId="307E2B15" w:rsidR="00FE54F8" w:rsidRPr="00D66884" w:rsidRDefault="00FE54F8" w:rsidP="00D66884">
      <w:pPr>
        <w:pStyle w:val="ListParagraph"/>
        <w:numPr>
          <w:ilvl w:val="0"/>
          <w:numId w:val="3"/>
        </w:numPr>
        <w:rPr>
          <w:lang w:val="es-ES"/>
        </w:rPr>
      </w:pPr>
      <w:r>
        <w:rPr>
          <w:lang w:val="es-ES"/>
        </w:rPr>
        <w:t>CORDE recibió ca RD $4 millon</w:t>
      </w:r>
      <w:r w:rsidR="008E65E7">
        <w:rPr>
          <w:lang w:val="es-ES"/>
        </w:rPr>
        <w:t>es</w:t>
      </w:r>
      <w:r>
        <w:rPr>
          <w:lang w:val="es-ES"/>
        </w:rPr>
        <w:t xml:space="preserve"> de empresas CEMEX y </w:t>
      </w:r>
      <w:proofErr w:type="spellStart"/>
      <w:r>
        <w:rPr>
          <w:lang w:val="es-ES"/>
        </w:rPr>
        <w:t>Moderalli</w:t>
      </w:r>
      <w:proofErr w:type="spellEnd"/>
      <w:r>
        <w:rPr>
          <w:lang w:val="es-ES"/>
        </w:rPr>
        <w:t xml:space="preserve"> </w:t>
      </w:r>
      <w:proofErr w:type="spellStart"/>
      <w:r>
        <w:rPr>
          <w:lang w:val="es-ES"/>
        </w:rPr>
        <w:t>Excavating</w:t>
      </w:r>
      <w:proofErr w:type="spellEnd"/>
      <w:r>
        <w:rPr>
          <w:lang w:val="es-ES"/>
        </w:rPr>
        <w:t xml:space="preserve"> en 2016. </w:t>
      </w:r>
      <w:r w:rsidR="008E65E7">
        <w:rPr>
          <w:lang w:val="es-ES"/>
        </w:rPr>
        <w:t xml:space="preserve"> ¿Como gestiona CORDE estos ingresos? ¿Están registrados en el presupuesto nacional?</w:t>
      </w:r>
    </w:p>
    <w:p w14:paraId="31E1F7F3" w14:textId="3426BCEF" w:rsidR="003A2DFA" w:rsidRDefault="003A2DFA" w:rsidP="002F383E">
      <w:pPr>
        <w:pStyle w:val="Heading2"/>
        <w:rPr>
          <w:lang w:val="es-ES"/>
        </w:rPr>
      </w:pPr>
      <w:r w:rsidRPr="006E24F3">
        <w:rPr>
          <w:lang w:val="es-ES"/>
        </w:rPr>
        <w:t xml:space="preserve">#3.1 </w:t>
      </w:r>
      <w:r w:rsidR="00D66884">
        <w:rPr>
          <w:lang w:val="es-ES"/>
        </w:rPr>
        <w:t>–</w:t>
      </w:r>
      <w:r w:rsidRPr="006E24F3">
        <w:rPr>
          <w:lang w:val="es-ES"/>
        </w:rPr>
        <w:t xml:space="preserve"> </w:t>
      </w:r>
      <w:r w:rsidR="00D66884">
        <w:rPr>
          <w:lang w:val="es-ES"/>
        </w:rPr>
        <w:t>Exploración</w:t>
      </w:r>
    </w:p>
    <w:p w14:paraId="3B62FA81" w14:textId="556BC138" w:rsidR="00D66884" w:rsidRPr="00D66884" w:rsidRDefault="00D66884" w:rsidP="00D66884">
      <w:pPr>
        <w:pStyle w:val="ListParagraph"/>
        <w:numPr>
          <w:ilvl w:val="0"/>
          <w:numId w:val="14"/>
        </w:numPr>
        <w:rPr>
          <w:lang w:val="es-ES"/>
        </w:rPr>
      </w:pPr>
      <w:r>
        <w:rPr>
          <w:lang w:val="es-ES"/>
        </w:rPr>
        <w:t>¿Existen actividades de exploración significativas que no están incluidas en el informe?</w:t>
      </w:r>
    </w:p>
    <w:p w14:paraId="44F202DD" w14:textId="07CA8918" w:rsidR="003A2DFA" w:rsidRDefault="003A2DFA" w:rsidP="002F383E">
      <w:pPr>
        <w:pStyle w:val="Heading2"/>
        <w:rPr>
          <w:lang w:val="es-ES"/>
        </w:rPr>
      </w:pPr>
      <w:r w:rsidRPr="006E24F3">
        <w:rPr>
          <w:lang w:val="es-ES"/>
        </w:rPr>
        <w:t xml:space="preserve">#3.2 </w:t>
      </w:r>
      <w:r w:rsidR="00D66884">
        <w:rPr>
          <w:lang w:val="es-ES"/>
        </w:rPr>
        <w:t>–</w:t>
      </w:r>
      <w:r w:rsidRPr="006E24F3">
        <w:rPr>
          <w:lang w:val="es-ES"/>
        </w:rPr>
        <w:t xml:space="preserve"> Produc</w:t>
      </w:r>
      <w:r w:rsidR="00D66884">
        <w:rPr>
          <w:lang w:val="es-ES"/>
        </w:rPr>
        <w:t>ción</w:t>
      </w:r>
    </w:p>
    <w:p w14:paraId="6D3F0BE9" w14:textId="7966FE5D" w:rsidR="00487B70" w:rsidRPr="00487B70" w:rsidRDefault="00846075" w:rsidP="00487B70">
      <w:pPr>
        <w:pStyle w:val="ListParagraph"/>
        <w:numPr>
          <w:ilvl w:val="0"/>
          <w:numId w:val="14"/>
        </w:numPr>
        <w:rPr>
          <w:lang w:val="es-ES"/>
        </w:rPr>
      </w:pPr>
      <w:r>
        <w:rPr>
          <w:lang w:val="es-ES"/>
        </w:rPr>
        <w:t>¿Están disponibles los valores de producción de minerales no metálicos?</w:t>
      </w:r>
      <w:r w:rsidR="00487B70">
        <w:rPr>
          <w:lang w:val="es-ES"/>
        </w:rPr>
        <w:t xml:space="preserve"> ¿Si no, consideran las partes interesadas que la omisión es material? </w:t>
      </w:r>
    </w:p>
    <w:p w14:paraId="1364AD1B" w14:textId="20B3FD08" w:rsidR="003A2DFA" w:rsidRPr="006E24F3" w:rsidRDefault="003A2DFA" w:rsidP="002F383E">
      <w:pPr>
        <w:pStyle w:val="Heading2"/>
        <w:rPr>
          <w:lang w:val="es-ES"/>
        </w:rPr>
      </w:pPr>
      <w:r w:rsidRPr="006E24F3">
        <w:rPr>
          <w:lang w:val="es-ES"/>
        </w:rPr>
        <w:t>#3.3 - Export</w:t>
      </w:r>
      <w:r w:rsidR="00873D99">
        <w:rPr>
          <w:lang w:val="es-ES"/>
        </w:rPr>
        <w:t>ación</w:t>
      </w:r>
    </w:p>
    <w:p w14:paraId="6C494B63" w14:textId="57F6097F" w:rsidR="006A2535" w:rsidRPr="006E24F3" w:rsidRDefault="005A7511" w:rsidP="002F383E">
      <w:pPr>
        <w:pStyle w:val="ListParagraph"/>
        <w:rPr>
          <w:lang w:val="es-ES"/>
        </w:rPr>
      </w:pPr>
      <w:r>
        <w:rPr>
          <w:lang w:val="es-ES"/>
        </w:rPr>
        <w:t>No hay preguntas.</w:t>
      </w:r>
    </w:p>
    <w:p w14:paraId="1851AFF7" w14:textId="0F7F90D9" w:rsidR="003A2DFA" w:rsidRPr="006E24F3" w:rsidRDefault="003A2DFA" w:rsidP="002F383E">
      <w:pPr>
        <w:pStyle w:val="Heading2"/>
        <w:rPr>
          <w:lang w:val="es-ES"/>
        </w:rPr>
      </w:pPr>
      <w:r w:rsidRPr="006E24F3">
        <w:rPr>
          <w:lang w:val="es-ES"/>
        </w:rPr>
        <w:t xml:space="preserve">#4.1 </w:t>
      </w:r>
      <w:r w:rsidR="00BE0476" w:rsidRPr="006E24F3">
        <w:rPr>
          <w:lang w:val="es-ES"/>
        </w:rPr>
        <w:t>–</w:t>
      </w:r>
      <w:r w:rsidRPr="006E24F3">
        <w:rPr>
          <w:lang w:val="es-ES"/>
        </w:rPr>
        <w:t xml:space="preserve"> </w:t>
      </w:r>
      <w:r w:rsidR="00B17014">
        <w:rPr>
          <w:lang w:val="es-ES"/>
        </w:rPr>
        <w:t>Divulgación exhaustiva de los impuestos y de los ingresos</w:t>
      </w:r>
    </w:p>
    <w:p w14:paraId="104E70AA" w14:textId="5913C2DC" w:rsidR="00C752E9" w:rsidRDefault="00F22667" w:rsidP="00F22667">
      <w:pPr>
        <w:pStyle w:val="ListParagraph"/>
        <w:numPr>
          <w:ilvl w:val="0"/>
          <w:numId w:val="14"/>
        </w:numPr>
        <w:rPr>
          <w:lang w:val="es-ES"/>
        </w:rPr>
      </w:pPr>
      <w:r>
        <w:rPr>
          <w:lang w:val="es-ES"/>
        </w:rPr>
        <w:t xml:space="preserve">El informe explica que los RD $56 millones </w:t>
      </w:r>
      <w:r w:rsidR="005672A1">
        <w:rPr>
          <w:lang w:val="es-ES"/>
        </w:rPr>
        <w:t xml:space="preserve">pagos por empresas no </w:t>
      </w:r>
      <w:proofErr w:type="spellStart"/>
      <w:r w:rsidR="005672A1">
        <w:rPr>
          <w:lang w:val="es-ES"/>
        </w:rPr>
        <w:t>métalicas</w:t>
      </w:r>
      <w:proofErr w:type="spellEnd"/>
      <w:r w:rsidR="005672A1">
        <w:rPr>
          <w:lang w:val="es-ES"/>
        </w:rPr>
        <w:t xml:space="preserve"> no son materiales. Sin embargo, la diferencia entre el total recaudado por el estado y el total reconciliado es ca DR $500 millones. ¿Como se explica la diferencia?</w:t>
      </w:r>
    </w:p>
    <w:p w14:paraId="29603D65" w14:textId="1CB74FBD" w:rsidR="005672A1" w:rsidRDefault="005672A1" w:rsidP="00F22667">
      <w:pPr>
        <w:pStyle w:val="ListParagraph"/>
        <w:numPr>
          <w:ilvl w:val="0"/>
          <w:numId w:val="14"/>
        </w:numPr>
        <w:rPr>
          <w:lang w:val="es-ES"/>
        </w:rPr>
      </w:pPr>
      <w:r>
        <w:rPr>
          <w:lang w:val="es-ES"/>
        </w:rPr>
        <w:t>¿Es posible de algún flujo de ingresos o pago significativo (&gt;1% del total) no fue reconciliado?</w:t>
      </w:r>
    </w:p>
    <w:p w14:paraId="4241E1BE" w14:textId="03E15A9C" w:rsidR="005672A1" w:rsidRPr="005672A1" w:rsidRDefault="005672A1" w:rsidP="005672A1">
      <w:pPr>
        <w:pStyle w:val="ListParagraph"/>
        <w:numPr>
          <w:ilvl w:val="0"/>
          <w:numId w:val="14"/>
        </w:numPr>
        <w:rPr>
          <w:lang w:val="es-ES"/>
        </w:rPr>
      </w:pPr>
      <w:proofErr w:type="gramStart"/>
      <w:r>
        <w:rPr>
          <w:lang w:val="es-ES"/>
        </w:rPr>
        <w:t>¿El total (DR $ 15.</w:t>
      </w:r>
      <w:proofErr w:type="gramEnd"/>
      <w:r>
        <w:rPr>
          <w:lang w:val="es-ES"/>
        </w:rPr>
        <w:t>6 billones) incluye también los flujos de ingresos no materiales?</w:t>
      </w:r>
    </w:p>
    <w:p w14:paraId="10D85154" w14:textId="31E14D6A" w:rsidR="003A2DFA" w:rsidRPr="006E24F3" w:rsidRDefault="003A2DFA" w:rsidP="002F383E">
      <w:pPr>
        <w:pStyle w:val="Heading2"/>
        <w:rPr>
          <w:lang w:val="es-ES"/>
        </w:rPr>
      </w:pPr>
      <w:r w:rsidRPr="006E24F3">
        <w:rPr>
          <w:lang w:val="es-ES"/>
        </w:rPr>
        <w:t xml:space="preserve">#4.2 </w:t>
      </w:r>
      <w:r w:rsidR="00623015">
        <w:rPr>
          <w:lang w:val="es-ES"/>
        </w:rPr>
        <w:t>–</w:t>
      </w:r>
      <w:r w:rsidRPr="006E24F3">
        <w:rPr>
          <w:lang w:val="es-ES"/>
        </w:rPr>
        <w:t xml:space="preserve"> I</w:t>
      </w:r>
      <w:r w:rsidR="00623015">
        <w:rPr>
          <w:lang w:val="es-ES"/>
        </w:rPr>
        <w:t>ngresos en especie</w:t>
      </w:r>
    </w:p>
    <w:p w14:paraId="1F085A34" w14:textId="242A2AEC" w:rsidR="00795974" w:rsidRPr="00795974" w:rsidRDefault="00795974" w:rsidP="00795974">
      <w:pPr>
        <w:pStyle w:val="ListParagraph"/>
        <w:numPr>
          <w:ilvl w:val="0"/>
          <w:numId w:val="3"/>
        </w:numPr>
        <w:rPr>
          <w:lang w:val="es-ES"/>
        </w:rPr>
      </w:pPr>
      <w:r>
        <w:rPr>
          <w:lang w:val="es-ES"/>
        </w:rPr>
        <w:t>¿Es cierto que no existen pagos en especie?</w:t>
      </w:r>
    </w:p>
    <w:p w14:paraId="74BA127C" w14:textId="2D8EF7A6" w:rsidR="003B0549" w:rsidRPr="006E24F3" w:rsidRDefault="003A2DFA" w:rsidP="003B0549">
      <w:pPr>
        <w:pStyle w:val="Heading2"/>
        <w:rPr>
          <w:lang w:val="es-ES"/>
        </w:rPr>
      </w:pPr>
      <w:r w:rsidRPr="006E24F3">
        <w:rPr>
          <w:lang w:val="es-ES"/>
        </w:rPr>
        <w:t xml:space="preserve">#4.3 </w:t>
      </w:r>
      <w:r w:rsidR="00795974">
        <w:rPr>
          <w:lang w:val="es-ES"/>
        </w:rPr>
        <w:t>–</w:t>
      </w:r>
      <w:r w:rsidRPr="006E24F3">
        <w:rPr>
          <w:lang w:val="es-ES"/>
        </w:rPr>
        <w:t xml:space="preserve"> </w:t>
      </w:r>
      <w:r w:rsidR="00795974">
        <w:rPr>
          <w:lang w:val="es-ES"/>
        </w:rPr>
        <w:t>Acuerdos de provisión de infraestructura y de truque</w:t>
      </w:r>
    </w:p>
    <w:p w14:paraId="7ED63169" w14:textId="60BF5B5E" w:rsidR="00C92116" w:rsidRPr="006E24F3" w:rsidRDefault="00795974" w:rsidP="00460520">
      <w:pPr>
        <w:pStyle w:val="ListParagraph"/>
        <w:rPr>
          <w:lang w:val="es-ES"/>
        </w:rPr>
      </w:pPr>
      <w:r>
        <w:rPr>
          <w:lang w:val="es-ES"/>
        </w:rPr>
        <w:t>No hay preguntas.</w:t>
      </w:r>
    </w:p>
    <w:p w14:paraId="111C3D1A" w14:textId="2D34C7A0" w:rsidR="003A2DFA" w:rsidRPr="006E24F3" w:rsidRDefault="003A2DFA" w:rsidP="002F383E">
      <w:pPr>
        <w:pStyle w:val="Heading2"/>
        <w:rPr>
          <w:lang w:val="es-ES"/>
        </w:rPr>
      </w:pPr>
      <w:r w:rsidRPr="006E24F3">
        <w:rPr>
          <w:lang w:val="es-ES"/>
        </w:rPr>
        <w:t xml:space="preserve">#4.4 </w:t>
      </w:r>
      <w:r w:rsidR="00BD2896">
        <w:rPr>
          <w:lang w:val="es-ES"/>
        </w:rPr>
        <w:t>–</w:t>
      </w:r>
      <w:r w:rsidRPr="006E24F3">
        <w:rPr>
          <w:lang w:val="es-ES"/>
        </w:rPr>
        <w:t xml:space="preserve"> </w:t>
      </w:r>
      <w:r w:rsidR="00BD2896">
        <w:rPr>
          <w:lang w:val="es-ES"/>
        </w:rPr>
        <w:t>Ingresos por transporte</w:t>
      </w:r>
    </w:p>
    <w:p w14:paraId="40D238E8" w14:textId="522AB503" w:rsidR="006A2535" w:rsidRPr="006E24F3" w:rsidRDefault="007D5326" w:rsidP="002F383E">
      <w:pPr>
        <w:pStyle w:val="ListParagraph"/>
        <w:rPr>
          <w:lang w:val="es-ES"/>
        </w:rPr>
      </w:pPr>
      <w:r w:rsidRPr="006E24F3">
        <w:rPr>
          <w:lang w:val="es-ES"/>
        </w:rPr>
        <w:t xml:space="preserve">No </w:t>
      </w:r>
      <w:r w:rsidR="00BD2896">
        <w:rPr>
          <w:lang w:val="es-ES"/>
        </w:rPr>
        <w:t>hay preguntas.</w:t>
      </w:r>
    </w:p>
    <w:p w14:paraId="0360D9E7" w14:textId="2FB7FF57" w:rsidR="003A2DFA" w:rsidRPr="006E24F3" w:rsidRDefault="003A2DFA" w:rsidP="002F383E">
      <w:pPr>
        <w:pStyle w:val="Heading2"/>
        <w:rPr>
          <w:lang w:val="es-ES"/>
        </w:rPr>
      </w:pPr>
      <w:r w:rsidRPr="006E24F3">
        <w:rPr>
          <w:lang w:val="es-ES"/>
        </w:rPr>
        <w:lastRenderedPageBreak/>
        <w:t xml:space="preserve">#4.5 </w:t>
      </w:r>
      <w:r w:rsidR="00896643">
        <w:rPr>
          <w:lang w:val="es-ES"/>
        </w:rPr>
        <w:t>–</w:t>
      </w:r>
      <w:r w:rsidRPr="006E24F3">
        <w:rPr>
          <w:lang w:val="es-ES"/>
        </w:rPr>
        <w:t xml:space="preserve"> </w:t>
      </w:r>
      <w:r w:rsidR="00896643">
        <w:rPr>
          <w:lang w:val="es-ES"/>
        </w:rPr>
        <w:t>Transacciones relacionadas con las empresas de titularidad estatal</w:t>
      </w:r>
    </w:p>
    <w:p w14:paraId="5BDE0614" w14:textId="1DE283D1" w:rsidR="006A2535" w:rsidRDefault="000F0B16" w:rsidP="001F5010">
      <w:pPr>
        <w:pStyle w:val="ListParagraph"/>
        <w:rPr>
          <w:lang w:val="es-ES"/>
        </w:rPr>
      </w:pPr>
      <w:r w:rsidRPr="000F0B16">
        <w:rPr>
          <w:lang w:val="es-ES"/>
        </w:rPr>
        <w:t xml:space="preserve">CORDE recibió ca RD $4 millones de empresas CEMEX y </w:t>
      </w:r>
      <w:proofErr w:type="spellStart"/>
      <w:r w:rsidRPr="000F0B16">
        <w:rPr>
          <w:lang w:val="es-ES"/>
        </w:rPr>
        <w:t>Moderalli</w:t>
      </w:r>
      <w:proofErr w:type="spellEnd"/>
      <w:r w:rsidRPr="000F0B16">
        <w:rPr>
          <w:lang w:val="es-ES"/>
        </w:rPr>
        <w:t xml:space="preserve"> </w:t>
      </w:r>
      <w:proofErr w:type="spellStart"/>
      <w:r w:rsidRPr="000F0B16">
        <w:rPr>
          <w:lang w:val="es-ES"/>
        </w:rPr>
        <w:t>Excavating</w:t>
      </w:r>
      <w:proofErr w:type="spellEnd"/>
      <w:r w:rsidRPr="000F0B16">
        <w:rPr>
          <w:lang w:val="es-ES"/>
        </w:rPr>
        <w:t xml:space="preserve"> en 2016.  </w:t>
      </w:r>
      <w:r w:rsidR="00CD4011">
        <w:rPr>
          <w:lang w:val="es-ES"/>
        </w:rPr>
        <w:t xml:space="preserve">¿Son los únicos pagos que CORDE recibió de empresas extractivas en 2016? </w:t>
      </w:r>
    </w:p>
    <w:p w14:paraId="2355C3B9" w14:textId="0B8CA036" w:rsidR="00FE784C" w:rsidRPr="00FE784C" w:rsidRDefault="00FE784C" w:rsidP="00FE784C">
      <w:pPr>
        <w:pStyle w:val="ListParagraph"/>
        <w:rPr>
          <w:lang w:val="es-ES"/>
        </w:rPr>
      </w:pPr>
      <w:r>
        <w:rPr>
          <w:lang w:val="es-ES"/>
        </w:rPr>
        <w:t>¿Hizo CORDE pagos relacionados con el sector extractivo a otras entidades estatales en 2016?</w:t>
      </w:r>
    </w:p>
    <w:p w14:paraId="35942306" w14:textId="7BBF3D68" w:rsidR="003A2DFA" w:rsidRDefault="003A2DFA" w:rsidP="002F383E">
      <w:pPr>
        <w:pStyle w:val="Heading2"/>
        <w:rPr>
          <w:lang w:val="es-ES"/>
        </w:rPr>
      </w:pPr>
      <w:r w:rsidRPr="006E24F3">
        <w:rPr>
          <w:lang w:val="es-ES"/>
        </w:rPr>
        <w:t xml:space="preserve">#4.6 </w:t>
      </w:r>
      <w:r w:rsidR="00825826">
        <w:rPr>
          <w:lang w:val="es-ES"/>
        </w:rPr>
        <w:t>–</w:t>
      </w:r>
      <w:r w:rsidRPr="006E24F3">
        <w:rPr>
          <w:lang w:val="es-ES"/>
        </w:rPr>
        <w:t xml:space="preserve"> </w:t>
      </w:r>
      <w:r w:rsidR="00825826">
        <w:rPr>
          <w:lang w:val="es-ES"/>
        </w:rPr>
        <w:t>Pagos subnacionales</w:t>
      </w:r>
    </w:p>
    <w:p w14:paraId="72A3AC2C" w14:textId="38C593AF" w:rsidR="004062BB" w:rsidRDefault="004943E6" w:rsidP="004062BB">
      <w:pPr>
        <w:pStyle w:val="ListParagraph"/>
        <w:numPr>
          <w:ilvl w:val="0"/>
          <w:numId w:val="3"/>
        </w:numPr>
        <w:rPr>
          <w:lang w:val="es-ES"/>
        </w:rPr>
      </w:pPr>
      <w:r>
        <w:rPr>
          <w:lang w:val="es-ES"/>
        </w:rPr>
        <w:t>¿Es cierto que ninguna empresa hizo pagos subnacionales en 2016?</w:t>
      </w:r>
    </w:p>
    <w:p w14:paraId="0EBF62BD" w14:textId="7CE93DF9" w:rsidR="004943E6" w:rsidRPr="004062BB" w:rsidRDefault="004943E6" w:rsidP="004062BB">
      <w:pPr>
        <w:pStyle w:val="ListParagraph"/>
        <w:numPr>
          <w:ilvl w:val="0"/>
          <w:numId w:val="3"/>
        </w:numPr>
        <w:rPr>
          <w:lang w:val="es-ES"/>
        </w:rPr>
      </w:pPr>
      <w:r>
        <w:rPr>
          <w:lang w:val="es-ES"/>
        </w:rPr>
        <w:t>El informe indica que las contribuciones basados en</w:t>
      </w:r>
      <w:r w:rsidRPr="004943E6">
        <w:rPr>
          <w:lang w:val="es-ES"/>
        </w:rPr>
        <w:t xml:space="preserve"> la ley General sobre Medioambiente y Recursos Naturales (Ley No. 64-00)</w:t>
      </w:r>
      <w:r>
        <w:rPr>
          <w:lang w:val="es-ES"/>
        </w:rPr>
        <w:t xml:space="preserve"> son pagos subnacionales. Sin embargo, parece que los pagos a la municipalidad de Pedernales fueron pagados por MEM. ¿Varía caso por caso si la empresa hace el pago directamente al nivel subnacional o si la empresa paga el nivel central que transfiere una parte de ingresos al nivel subnacional?</w:t>
      </w:r>
    </w:p>
    <w:p w14:paraId="0F106830" w14:textId="4A20226C" w:rsidR="003A2DFA" w:rsidRDefault="003A2DFA" w:rsidP="002F383E">
      <w:pPr>
        <w:pStyle w:val="Heading2"/>
        <w:rPr>
          <w:lang w:val="es-ES"/>
        </w:rPr>
      </w:pPr>
      <w:r w:rsidRPr="006E24F3">
        <w:rPr>
          <w:lang w:val="es-ES"/>
        </w:rPr>
        <w:t xml:space="preserve">#4.7 </w:t>
      </w:r>
      <w:r w:rsidR="0021750A">
        <w:rPr>
          <w:lang w:val="es-ES"/>
        </w:rPr>
        <w:t>–</w:t>
      </w:r>
      <w:r w:rsidRPr="006E24F3">
        <w:rPr>
          <w:lang w:val="es-ES"/>
        </w:rPr>
        <w:t xml:space="preserve"> </w:t>
      </w:r>
      <w:r w:rsidR="0021750A">
        <w:rPr>
          <w:lang w:val="es-ES"/>
        </w:rPr>
        <w:t>Grado de desglose</w:t>
      </w:r>
    </w:p>
    <w:p w14:paraId="289FA844" w14:textId="62AE1E9B" w:rsidR="0079288C" w:rsidRPr="0079288C" w:rsidRDefault="0079288C" w:rsidP="0079288C">
      <w:pPr>
        <w:pStyle w:val="ListParagraph"/>
        <w:numPr>
          <w:ilvl w:val="0"/>
          <w:numId w:val="15"/>
        </w:numPr>
        <w:rPr>
          <w:lang w:val="es-ES"/>
        </w:rPr>
      </w:pPr>
      <w:r>
        <w:rPr>
          <w:lang w:val="es-ES"/>
        </w:rPr>
        <w:t xml:space="preserve">¿Hay empresas materiales que tienen más que un proyecto en la República Dominicana? </w:t>
      </w:r>
    </w:p>
    <w:p w14:paraId="0379A619" w14:textId="0A24DC8E" w:rsidR="003A2DFA" w:rsidRPr="006E24F3" w:rsidRDefault="003A2DFA" w:rsidP="002F383E">
      <w:pPr>
        <w:pStyle w:val="Heading2"/>
        <w:rPr>
          <w:lang w:val="es-ES"/>
        </w:rPr>
      </w:pPr>
      <w:r w:rsidRPr="006E24F3">
        <w:rPr>
          <w:lang w:val="es-ES"/>
        </w:rPr>
        <w:t xml:space="preserve">#4.8 </w:t>
      </w:r>
      <w:r w:rsidR="00884F4F">
        <w:rPr>
          <w:lang w:val="es-ES"/>
        </w:rPr>
        <w:t>–</w:t>
      </w:r>
      <w:r w:rsidRPr="006E24F3">
        <w:rPr>
          <w:lang w:val="es-ES"/>
        </w:rPr>
        <w:t xml:space="preserve"> </w:t>
      </w:r>
      <w:r w:rsidR="00884F4F">
        <w:rPr>
          <w:lang w:val="es-ES"/>
        </w:rPr>
        <w:t>Puntualidad de los datos</w:t>
      </w:r>
    </w:p>
    <w:p w14:paraId="0E3B1FAC" w14:textId="7018799C" w:rsidR="00884F4F" w:rsidRPr="00884F4F" w:rsidRDefault="00884F4F" w:rsidP="00884F4F">
      <w:pPr>
        <w:pStyle w:val="ListParagraph"/>
        <w:numPr>
          <w:ilvl w:val="0"/>
          <w:numId w:val="3"/>
        </w:numPr>
        <w:rPr>
          <w:lang w:val="es-ES"/>
        </w:rPr>
      </w:pPr>
      <w:r>
        <w:rPr>
          <w:lang w:val="es-ES"/>
        </w:rPr>
        <w:t>¿Tiene la Comisión Nacional planes para mejorar la puntualidad de los informes?</w:t>
      </w:r>
    </w:p>
    <w:p w14:paraId="6CE5CA72" w14:textId="7E935E69" w:rsidR="003A2DFA" w:rsidRPr="006E24F3" w:rsidRDefault="003A2DFA" w:rsidP="002F383E">
      <w:pPr>
        <w:pStyle w:val="Heading2"/>
        <w:rPr>
          <w:lang w:val="es-ES"/>
        </w:rPr>
      </w:pPr>
      <w:r w:rsidRPr="006E24F3">
        <w:rPr>
          <w:lang w:val="es-ES"/>
        </w:rPr>
        <w:t xml:space="preserve">#4.9 </w:t>
      </w:r>
      <w:r w:rsidR="00884F4F">
        <w:rPr>
          <w:lang w:val="es-ES"/>
        </w:rPr>
        <w:t>–</w:t>
      </w:r>
      <w:r w:rsidRPr="006E24F3">
        <w:rPr>
          <w:lang w:val="es-ES"/>
        </w:rPr>
        <w:t xml:space="preserve"> </w:t>
      </w:r>
      <w:proofErr w:type="spellStart"/>
      <w:r w:rsidR="00884F4F">
        <w:rPr>
          <w:lang w:val="es-ES"/>
        </w:rPr>
        <w:t>Garantias</w:t>
      </w:r>
      <w:proofErr w:type="spellEnd"/>
      <w:r w:rsidR="00884F4F">
        <w:rPr>
          <w:lang w:val="es-ES"/>
        </w:rPr>
        <w:t xml:space="preserve"> de la calidad de los datos</w:t>
      </w:r>
    </w:p>
    <w:p w14:paraId="02F98FDA" w14:textId="59CA2FB6" w:rsidR="00273468" w:rsidRPr="00273468" w:rsidRDefault="00273468" w:rsidP="00273468">
      <w:pPr>
        <w:pStyle w:val="ListParagraph"/>
        <w:numPr>
          <w:ilvl w:val="0"/>
          <w:numId w:val="3"/>
        </w:numPr>
        <w:rPr>
          <w:lang w:val="es-ES"/>
        </w:rPr>
      </w:pPr>
      <w:r>
        <w:rPr>
          <w:lang w:val="es-ES"/>
        </w:rPr>
        <w:t xml:space="preserve">¿Consideran las partes interesadas que los datos en el informe son fiables? </w:t>
      </w:r>
    </w:p>
    <w:p w14:paraId="3382D8B6" w14:textId="56937586" w:rsidR="004B139E" w:rsidRDefault="00884F4F" w:rsidP="00884F4F">
      <w:pPr>
        <w:pStyle w:val="ListParagraph"/>
        <w:numPr>
          <w:ilvl w:val="0"/>
          <w:numId w:val="3"/>
        </w:numPr>
        <w:rPr>
          <w:lang w:val="es-ES"/>
        </w:rPr>
      </w:pPr>
      <w:r>
        <w:rPr>
          <w:lang w:val="es-ES"/>
        </w:rPr>
        <w:t>¿Está percibido como un actor creíble y técnicamente competente el administrador independiente?</w:t>
      </w:r>
    </w:p>
    <w:p w14:paraId="7FAFCCCA" w14:textId="58826588" w:rsidR="00EB2A75" w:rsidRPr="0037041E" w:rsidRDefault="00EB2A75" w:rsidP="0037041E">
      <w:pPr>
        <w:pStyle w:val="ListParagraph"/>
        <w:numPr>
          <w:ilvl w:val="0"/>
          <w:numId w:val="3"/>
        </w:numPr>
        <w:rPr>
          <w:lang w:val="es-ES"/>
        </w:rPr>
      </w:pPr>
      <w:r>
        <w:rPr>
          <w:lang w:val="es-ES"/>
        </w:rPr>
        <w:t xml:space="preserve">¿Acordó la Comisión Nacional </w:t>
      </w:r>
      <w:r w:rsidR="00273468">
        <w:rPr>
          <w:lang w:val="es-ES"/>
        </w:rPr>
        <w:t>un sistema para</w:t>
      </w:r>
      <w:r>
        <w:rPr>
          <w:lang w:val="es-ES"/>
        </w:rPr>
        <w:t xml:space="preserve"> la salvaguarda de datos confidenciales?</w:t>
      </w:r>
    </w:p>
    <w:p w14:paraId="46946E8D" w14:textId="36DA0DD5" w:rsidR="003A2DFA" w:rsidRPr="006E24F3" w:rsidRDefault="003A2DFA" w:rsidP="002F383E">
      <w:pPr>
        <w:pStyle w:val="Heading2"/>
        <w:rPr>
          <w:lang w:val="es-ES"/>
        </w:rPr>
      </w:pPr>
      <w:r w:rsidRPr="006E24F3">
        <w:rPr>
          <w:lang w:val="es-ES"/>
        </w:rPr>
        <w:t xml:space="preserve">#5.1 </w:t>
      </w:r>
      <w:r w:rsidR="0037041E">
        <w:rPr>
          <w:lang w:val="es-ES"/>
        </w:rPr>
        <w:t>–</w:t>
      </w:r>
      <w:r w:rsidRPr="006E24F3">
        <w:rPr>
          <w:lang w:val="es-ES"/>
        </w:rPr>
        <w:t xml:space="preserve"> </w:t>
      </w:r>
      <w:r w:rsidR="0037041E">
        <w:rPr>
          <w:lang w:val="es-ES"/>
        </w:rPr>
        <w:t>Distribución de lo</w:t>
      </w:r>
      <w:r w:rsidR="00E23941">
        <w:rPr>
          <w:lang w:val="es-ES"/>
        </w:rPr>
        <w:t>s ingresos</w:t>
      </w:r>
    </w:p>
    <w:p w14:paraId="01C19C7A" w14:textId="0FD338DE" w:rsidR="00E23941" w:rsidRDefault="00E23941" w:rsidP="00E23941">
      <w:pPr>
        <w:pStyle w:val="ListParagraph"/>
        <w:numPr>
          <w:ilvl w:val="0"/>
          <w:numId w:val="16"/>
        </w:numPr>
        <w:rPr>
          <w:lang w:val="es-ES"/>
        </w:rPr>
      </w:pPr>
      <w:r w:rsidRPr="00E23941">
        <w:rPr>
          <w:lang w:val="es-ES"/>
        </w:rPr>
        <w:t xml:space="preserve">CORDE recibió ca RD $4 millones de empresas CEMEX y </w:t>
      </w:r>
      <w:proofErr w:type="spellStart"/>
      <w:r w:rsidRPr="00E23941">
        <w:rPr>
          <w:lang w:val="es-ES"/>
        </w:rPr>
        <w:t>Moderalli</w:t>
      </w:r>
      <w:proofErr w:type="spellEnd"/>
      <w:r w:rsidRPr="00E23941">
        <w:rPr>
          <w:lang w:val="es-ES"/>
        </w:rPr>
        <w:t xml:space="preserve"> </w:t>
      </w:r>
      <w:proofErr w:type="spellStart"/>
      <w:r w:rsidRPr="00E23941">
        <w:rPr>
          <w:lang w:val="es-ES"/>
        </w:rPr>
        <w:t>Excavating</w:t>
      </w:r>
      <w:proofErr w:type="spellEnd"/>
      <w:r w:rsidRPr="00E23941">
        <w:rPr>
          <w:lang w:val="es-ES"/>
        </w:rPr>
        <w:t xml:space="preserve"> en 2016.  ¿Como gestiona CORDE estos ingresos? </w:t>
      </w:r>
    </w:p>
    <w:p w14:paraId="37D83F67" w14:textId="0D2E4CF7" w:rsidR="00E23941" w:rsidRPr="00E23941" w:rsidRDefault="00E23941" w:rsidP="00E23941">
      <w:pPr>
        <w:pStyle w:val="ListParagraph"/>
        <w:numPr>
          <w:ilvl w:val="0"/>
          <w:numId w:val="16"/>
        </w:numPr>
        <w:rPr>
          <w:lang w:val="es-ES"/>
        </w:rPr>
      </w:pPr>
      <w:r>
        <w:rPr>
          <w:lang w:val="es-ES"/>
        </w:rPr>
        <w:t>¿Hay ingresos que no están registrados en el presupuesto nacional?</w:t>
      </w:r>
    </w:p>
    <w:p w14:paraId="4761E9DE" w14:textId="4023B683" w:rsidR="003A2DFA" w:rsidRDefault="003A2DFA" w:rsidP="003B0549">
      <w:pPr>
        <w:pStyle w:val="Heading2"/>
        <w:rPr>
          <w:lang w:val="es-ES"/>
        </w:rPr>
      </w:pPr>
      <w:r w:rsidRPr="006E24F3">
        <w:rPr>
          <w:lang w:val="es-ES"/>
        </w:rPr>
        <w:t xml:space="preserve">#5.2 </w:t>
      </w:r>
      <w:r w:rsidR="00B15545">
        <w:rPr>
          <w:lang w:val="es-ES"/>
        </w:rPr>
        <w:t>–</w:t>
      </w:r>
      <w:r w:rsidRPr="006E24F3">
        <w:rPr>
          <w:lang w:val="es-ES"/>
        </w:rPr>
        <w:t xml:space="preserve"> </w:t>
      </w:r>
      <w:r w:rsidR="00B15545">
        <w:rPr>
          <w:lang w:val="es-ES"/>
        </w:rPr>
        <w:t>Transferencias subnacionales</w:t>
      </w:r>
    </w:p>
    <w:p w14:paraId="1960D4E0" w14:textId="30AA4E42" w:rsidR="00174CD3" w:rsidRPr="00174CD3" w:rsidRDefault="005B0336" w:rsidP="00174CD3">
      <w:pPr>
        <w:pStyle w:val="ListParagraph"/>
        <w:numPr>
          <w:ilvl w:val="0"/>
          <w:numId w:val="17"/>
        </w:numPr>
        <w:rPr>
          <w:lang w:val="es-ES"/>
        </w:rPr>
      </w:pPr>
      <w:r>
        <w:rPr>
          <w:lang w:val="es-ES"/>
        </w:rPr>
        <w:t>¿Confirmó la Comisión Nacional o la consultora que los montos transferidos a FOMISAR y el ayuntamiento en Pedernales siguen las fórmulas divulgadas?</w:t>
      </w:r>
    </w:p>
    <w:p w14:paraId="1255D0E7" w14:textId="67E2B551" w:rsidR="003A2DFA" w:rsidRPr="006E24F3" w:rsidRDefault="003A2DFA" w:rsidP="003B0549">
      <w:pPr>
        <w:pStyle w:val="Heading2"/>
        <w:rPr>
          <w:lang w:val="es-ES"/>
        </w:rPr>
      </w:pPr>
      <w:r w:rsidRPr="006E24F3">
        <w:rPr>
          <w:lang w:val="es-ES"/>
        </w:rPr>
        <w:t xml:space="preserve">#5.3 </w:t>
      </w:r>
      <w:r w:rsidR="00545B3D">
        <w:rPr>
          <w:lang w:val="es-ES"/>
        </w:rPr>
        <w:t>–</w:t>
      </w:r>
      <w:r w:rsidRPr="006E24F3">
        <w:rPr>
          <w:lang w:val="es-ES"/>
        </w:rPr>
        <w:t xml:space="preserve"> </w:t>
      </w:r>
      <w:r w:rsidR="00545B3D">
        <w:rPr>
          <w:lang w:val="es-ES"/>
        </w:rPr>
        <w:t>Gestión de los ingresos y de los gastos</w:t>
      </w:r>
    </w:p>
    <w:p w14:paraId="5A5D4A4E" w14:textId="32E71071" w:rsidR="005B0336" w:rsidRPr="005B0336" w:rsidRDefault="005B0336" w:rsidP="005B0336">
      <w:pPr>
        <w:pStyle w:val="ListParagraph"/>
        <w:rPr>
          <w:lang w:val="es-ES"/>
        </w:rPr>
      </w:pPr>
      <w:r>
        <w:rPr>
          <w:lang w:val="es-ES"/>
        </w:rPr>
        <w:t>¿Ha la Comisión Nacional considerada la inclusión de una descripción de procesos de auditoría en el informe?</w:t>
      </w:r>
    </w:p>
    <w:p w14:paraId="013BECF0" w14:textId="4756DB58" w:rsidR="003A2DFA" w:rsidRPr="006E24F3" w:rsidRDefault="003A2DFA" w:rsidP="002F383E">
      <w:pPr>
        <w:pStyle w:val="Heading2"/>
        <w:rPr>
          <w:lang w:val="es-ES"/>
        </w:rPr>
      </w:pPr>
      <w:r w:rsidRPr="006E24F3">
        <w:rPr>
          <w:lang w:val="es-ES"/>
        </w:rPr>
        <w:t xml:space="preserve">#6.1 </w:t>
      </w:r>
      <w:r w:rsidR="00545B3D">
        <w:rPr>
          <w:lang w:val="es-ES"/>
        </w:rPr>
        <w:t>–</w:t>
      </w:r>
      <w:r w:rsidRPr="006E24F3">
        <w:rPr>
          <w:lang w:val="es-ES"/>
        </w:rPr>
        <w:t xml:space="preserve"> </w:t>
      </w:r>
      <w:r w:rsidR="00545B3D">
        <w:rPr>
          <w:lang w:val="es-ES"/>
        </w:rPr>
        <w:t>Gastos sociales</w:t>
      </w:r>
    </w:p>
    <w:p w14:paraId="027688D3" w14:textId="572003AD" w:rsidR="00CE1706" w:rsidRPr="00545B3D" w:rsidRDefault="00545B3D" w:rsidP="0013632C">
      <w:pPr>
        <w:pStyle w:val="ListParagraph"/>
        <w:numPr>
          <w:ilvl w:val="0"/>
          <w:numId w:val="3"/>
        </w:numPr>
        <w:rPr>
          <w:lang w:val="es-ES"/>
        </w:rPr>
      </w:pPr>
      <w:r>
        <w:rPr>
          <w:lang w:val="es-ES"/>
        </w:rPr>
        <w:t xml:space="preserve">¿Incluyen los contratos mineros </w:t>
      </w:r>
      <w:r w:rsidR="00EF026F">
        <w:rPr>
          <w:lang w:val="es-ES"/>
        </w:rPr>
        <w:t>disposiciones</w:t>
      </w:r>
      <w:r>
        <w:rPr>
          <w:lang w:val="es-ES"/>
        </w:rPr>
        <w:t xml:space="preserve"> para gastos sociales?</w:t>
      </w:r>
    </w:p>
    <w:p w14:paraId="72FD5D72" w14:textId="33CD4B9D" w:rsidR="003A2DFA" w:rsidRDefault="003A2DFA" w:rsidP="002F383E">
      <w:pPr>
        <w:pStyle w:val="Heading2"/>
        <w:rPr>
          <w:lang w:val="es-ES"/>
        </w:rPr>
      </w:pPr>
      <w:r w:rsidRPr="006E24F3">
        <w:rPr>
          <w:lang w:val="es-ES"/>
        </w:rPr>
        <w:t xml:space="preserve">#6.2 </w:t>
      </w:r>
      <w:r w:rsidR="00F135C7">
        <w:rPr>
          <w:lang w:val="es-ES"/>
        </w:rPr>
        <w:t>–</w:t>
      </w:r>
      <w:r w:rsidRPr="006E24F3">
        <w:rPr>
          <w:lang w:val="es-ES"/>
        </w:rPr>
        <w:t xml:space="preserve"> </w:t>
      </w:r>
      <w:r w:rsidR="00F135C7">
        <w:rPr>
          <w:lang w:val="es-ES"/>
        </w:rPr>
        <w:t xml:space="preserve">Gastos </w:t>
      </w:r>
      <w:proofErr w:type="spellStart"/>
      <w:r w:rsidR="00F135C7">
        <w:rPr>
          <w:lang w:val="es-ES"/>
        </w:rPr>
        <w:t>cuasi-fiscales</w:t>
      </w:r>
      <w:proofErr w:type="spellEnd"/>
    </w:p>
    <w:p w14:paraId="3BC627F7" w14:textId="781BA011" w:rsidR="00931CAC" w:rsidRPr="00931CAC" w:rsidRDefault="00931CAC" w:rsidP="00931CAC">
      <w:pPr>
        <w:pStyle w:val="ListParagraph"/>
        <w:numPr>
          <w:ilvl w:val="0"/>
          <w:numId w:val="3"/>
        </w:numPr>
        <w:rPr>
          <w:lang w:val="es-ES"/>
        </w:rPr>
      </w:pPr>
      <w:r>
        <w:rPr>
          <w:lang w:val="es-ES"/>
        </w:rPr>
        <w:t>No hay preguntas.</w:t>
      </w:r>
    </w:p>
    <w:p w14:paraId="7CF6C956" w14:textId="1CAFB795" w:rsidR="003A2DFA" w:rsidRPr="006E24F3" w:rsidRDefault="003A2DFA" w:rsidP="002F383E">
      <w:pPr>
        <w:pStyle w:val="Heading2"/>
        <w:rPr>
          <w:lang w:val="es-ES"/>
        </w:rPr>
      </w:pPr>
      <w:r w:rsidRPr="006E24F3">
        <w:rPr>
          <w:lang w:val="es-ES"/>
        </w:rPr>
        <w:t xml:space="preserve">#6.3 </w:t>
      </w:r>
      <w:r w:rsidR="00F135C7">
        <w:rPr>
          <w:lang w:val="es-ES"/>
        </w:rPr>
        <w:t>–</w:t>
      </w:r>
      <w:r w:rsidRPr="006E24F3">
        <w:rPr>
          <w:lang w:val="es-ES"/>
        </w:rPr>
        <w:t xml:space="preserve"> </w:t>
      </w:r>
      <w:r w:rsidR="00F135C7">
        <w:rPr>
          <w:lang w:val="es-ES"/>
        </w:rPr>
        <w:t>La contribución a la economía</w:t>
      </w:r>
    </w:p>
    <w:p w14:paraId="71406946" w14:textId="376A75B0" w:rsidR="003B0549" w:rsidRPr="006E24F3" w:rsidRDefault="00F135C7" w:rsidP="00B36041">
      <w:pPr>
        <w:pStyle w:val="ListParagraph"/>
        <w:rPr>
          <w:lang w:val="es-ES"/>
        </w:rPr>
      </w:pPr>
      <w:r>
        <w:rPr>
          <w:lang w:val="es-ES"/>
        </w:rPr>
        <w:t>No hay preguntas.</w:t>
      </w:r>
    </w:p>
    <w:p w14:paraId="18C816D6" w14:textId="7B081C0A" w:rsidR="006A2535" w:rsidRPr="00184808" w:rsidRDefault="006A2535" w:rsidP="003B0549">
      <w:pPr>
        <w:pStyle w:val="Heading2"/>
        <w:ind w:left="0"/>
        <w:rPr>
          <w:lang w:val="es-419"/>
        </w:rPr>
      </w:pPr>
      <w:r w:rsidRPr="00184808">
        <w:rPr>
          <w:lang w:val="es-419"/>
        </w:rPr>
        <w:lastRenderedPageBreak/>
        <w:t>Part</w:t>
      </w:r>
      <w:r w:rsidR="00184808">
        <w:rPr>
          <w:lang w:val="es-419"/>
        </w:rPr>
        <w:t>e</w:t>
      </w:r>
      <w:r w:rsidRPr="00184808">
        <w:rPr>
          <w:lang w:val="es-419"/>
        </w:rPr>
        <w:t xml:space="preserve"> III: </w:t>
      </w:r>
      <w:r w:rsidR="00184808" w:rsidRPr="00184808">
        <w:rPr>
          <w:lang w:val="es-419"/>
        </w:rPr>
        <w:t>Resultados e I</w:t>
      </w:r>
      <w:r w:rsidR="00184808">
        <w:rPr>
          <w:lang w:val="es-419"/>
        </w:rPr>
        <w:t>mpacto de la Implementación del EITI</w:t>
      </w:r>
    </w:p>
    <w:p w14:paraId="174ED645" w14:textId="4B8FB4CE" w:rsidR="00184808" w:rsidRPr="00184808" w:rsidRDefault="00594292" w:rsidP="00184808">
      <w:pPr>
        <w:pStyle w:val="Heading2"/>
        <w:rPr>
          <w:lang w:val="es-419"/>
        </w:rPr>
      </w:pPr>
      <w:r w:rsidRPr="00184808">
        <w:rPr>
          <w:lang w:val="es-419"/>
        </w:rPr>
        <w:t xml:space="preserve">#7.1 </w:t>
      </w:r>
      <w:r w:rsidR="00184808" w:rsidRPr="00184808">
        <w:rPr>
          <w:lang w:val="es-419"/>
        </w:rPr>
        <w:t>y</w:t>
      </w:r>
      <w:r w:rsidRPr="00184808">
        <w:rPr>
          <w:lang w:val="es-419"/>
        </w:rPr>
        <w:t xml:space="preserve"> #7.2 – </w:t>
      </w:r>
      <w:r w:rsidR="00184808" w:rsidRPr="00184808">
        <w:rPr>
          <w:lang w:val="es-419"/>
        </w:rPr>
        <w:t>Comunicaciones, divulgación y accesibilidad de los datos</w:t>
      </w:r>
    </w:p>
    <w:p w14:paraId="6202BC56" w14:textId="2AE78CE3" w:rsidR="00184808" w:rsidRPr="00184808" w:rsidRDefault="00184808" w:rsidP="00184808">
      <w:pPr>
        <w:pStyle w:val="ListParagraph"/>
        <w:ind w:left="714"/>
        <w:rPr>
          <w:lang w:val="es-419"/>
        </w:rPr>
      </w:pPr>
      <w:r w:rsidRPr="00184808">
        <w:rPr>
          <w:lang w:val="es-419"/>
        </w:rPr>
        <w:t xml:space="preserve">¿Qué esfuerzos han emprendido el </w:t>
      </w:r>
      <w:r>
        <w:rPr>
          <w:lang w:val="es-419"/>
        </w:rPr>
        <w:t>MSG</w:t>
      </w:r>
      <w:r w:rsidRPr="00184808">
        <w:rPr>
          <w:lang w:val="es-419"/>
        </w:rPr>
        <w:t xml:space="preserve"> y las distintas circunscripciones para que los informes de</w:t>
      </w:r>
      <w:r>
        <w:rPr>
          <w:lang w:val="es-419"/>
        </w:rPr>
        <w:t xml:space="preserve">l EITI </w:t>
      </w:r>
      <w:r w:rsidRPr="00184808">
        <w:rPr>
          <w:lang w:val="es-419"/>
        </w:rPr>
        <w:t>sean comprensibles y accesibles al público?</w:t>
      </w:r>
    </w:p>
    <w:p w14:paraId="1E001167" w14:textId="001C1781" w:rsidR="00184808" w:rsidRPr="00184808" w:rsidRDefault="00184808" w:rsidP="00184808">
      <w:pPr>
        <w:pStyle w:val="ListParagraph"/>
        <w:ind w:left="714"/>
        <w:rPr>
          <w:lang w:val="es-419"/>
        </w:rPr>
      </w:pPr>
      <w:r w:rsidRPr="00184808">
        <w:rPr>
          <w:lang w:val="es-419"/>
        </w:rPr>
        <w:t>¿Podrían las partes interesadas proporcionar ejemplos concretos de casos en los que la información de</w:t>
      </w:r>
      <w:r>
        <w:rPr>
          <w:lang w:val="es-419"/>
        </w:rPr>
        <w:t xml:space="preserve">l EITI </w:t>
      </w:r>
      <w:r w:rsidRPr="00184808">
        <w:rPr>
          <w:lang w:val="es-419"/>
        </w:rPr>
        <w:t xml:space="preserve">contribuyó al debate público?  ¿Existe evidencia sobre materiales de promoción, hojas informativas, folletos o infografías relacionadas con los Informes </w:t>
      </w:r>
      <w:r>
        <w:rPr>
          <w:lang w:val="es-419"/>
        </w:rPr>
        <w:t>EITI</w:t>
      </w:r>
      <w:r w:rsidRPr="00184808">
        <w:rPr>
          <w:lang w:val="es-419"/>
        </w:rPr>
        <w:t xml:space="preserve">? </w:t>
      </w:r>
    </w:p>
    <w:p w14:paraId="03A84DF3" w14:textId="3FBB5955" w:rsidR="00184808" w:rsidRPr="00184808" w:rsidRDefault="00184808" w:rsidP="00184808">
      <w:pPr>
        <w:pStyle w:val="ListParagraph"/>
        <w:ind w:left="714"/>
        <w:rPr>
          <w:lang w:val="es-419"/>
        </w:rPr>
      </w:pPr>
      <w:r w:rsidRPr="00184808">
        <w:rPr>
          <w:lang w:val="es-419"/>
        </w:rPr>
        <w:t>¿Qué actividades ha llevado a cabo el</w:t>
      </w:r>
      <w:r>
        <w:rPr>
          <w:lang w:val="es-419"/>
        </w:rPr>
        <w:t xml:space="preserve"> MSG </w:t>
      </w:r>
      <w:r w:rsidRPr="00184808">
        <w:rPr>
          <w:lang w:val="es-419"/>
        </w:rPr>
        <w:t>y los distintos grupos de interés para promover el uso de la información de</w:t>
      </w:r>
      <w:r>
        <w:rPr>
          <w:lang w:val="es-419"/>
        </w:rPr>
        <w:t xml:space="preserve">l </w:t>
      </w:r>
      <w:r w:rsidRPr="00184808">
        <w:rPr>
          <w:lang w:val="es-419"/>
        </w:rPr>
        <w:t xml:space="preserve">EITI (y de los datos en un sentido más estricto)? </w:t>
      </w:r>
    </w:p>
    <w:p w14:paraId="6AC31939" w14:textId="6B2A0FC8" w:rsidR="00184808" w:rsidRPr="00184808" w:rsidRDefault="00184808" w:rsidP="00184808">
      <w:pPr>
        <w:pStyle w:val="ListParagraph"/>
        <w:ind w:left="714"/>
        <w:rPr>
          <w:lang w:val="es-419"/>
        </w:rPr>
      </w:pPr>
      <w:r w:rsidRPr="00184808">
        <w:rPr>
          <w:lang w:val="es-419"/>
        </w:rPr>
        <w:t xml:space="preserve">¿Consideran el </w:t>
      </w:r>
      <w:r>
        <w:rPr>
          <w:lang w:val="es-419"/>
        </w:rPr>
        <w:t>MSG</w:t>
      </w:r>
      <w:r w:rsidRPr="00184808">
        <w:rPr>
          <w:lang w:val="es-419"/>
        </w:rPr>
        <w:t xml:space="preserve"> que la </w:t>
      </w:r>
      <w:r>
        <w:rPr>
          <w:lang w:val="es-419"/>
        </w:rPr>
        <w:t>divulgación sistemática de información</w:t>
      </w:r>
      <w:r w:rsidRPr="00184808">
        <w:rPr>
          <w:lang w:val="es-419"/>
        </w:rPr>
        <w:t xml:space="preserve"> es una herramienta útil para abordar las cuestiones de accesibilidad y apertura de los datos?</w:t>
      </w:r>
    </w:p>
    <w:p w14:paraId="59AB9784" w14:textId="44CB8ADA" w:rsidR="00184808" w:rsidRPr="00184808" w:rsidRDefault="00184808" w:rsidP="00184808">
      <w:pPr>
        <w:pStyle w:val="ListParagraph"/>
        <w:ind w:left="714"/>
        <w:rPr>
          <w:lang w:val="es-419"/>
        </w:rPr>
      </w:pPr>
      <w:r w:rsidRPr="00184808">
        <w:rPr>
          <w:lang w:val="es-419"/>
        </w:rPr>
        <w:t>¿Se producen copias en papel</w:t>
      </w:r>
      <w:r>
        <w:rPr>
          <w:lang w:val="es-419"/>
        </w:rPr>
        <w:t xml:space="preserve"> del Reporte EITI</w:t>
      </w:r>
      <w:r w:rsidRPr="00184808">
        <w:rPr>
          <w:lang w:val="es-419"/>
        </w:rPr>
        <w:t>? ¿Los datos de la EITI están disponibles en formato abierto?</w:t>
      </w:r>
    </w:p>
    <w:p w14:paraId="26E08DCD" w14:textId="4C201825" w:rsidR="00184808" w:rsidRPr="00184808" w:rsidRDefault="00184808" w:rsidP="00184808">
      <w:pPr>
        <w:pStyle w:val="ListParagraph"/>
        <w:ind w:left="714"/>
        <w:rPr>
          <w:lang w:val="es-419"/>
        </w:rPr>
      </w:pPr>
      <w:r w:rsidRPr="00184808">
        <w:rPr>
          <w:lang w:val="es-419"/>
        </w:rPr>
        <w:t>¿Han cubierto los medios de comunicación</w:t>
      </w:r>
      <w:r>
        <w:rPr>
          <w:lang w:val="es-419"/>
        </w:rPr>
        <w:t xml:space="preserve"> (tv, radio)</w:t>
      </w:r>
      <w:r w:rsidRPr="00184808">
        <w:rPr>
          <w:lang w:val="es-419"/>
        </w:rPr>
        <w:t xml:space="preserve"> los informes de</w:t>
      </w:r>
      <w:r>
        <w:rPr>
          <w:lang w:val="es-419"/>
        </w:rPr>
        <w:t>l EITI</w:t>
      </w:r>
      <w:r w:rsidRPr="00184808">
        <w:rPr>
          <w:lang w:val="es-419"/>
        </w:rPr>
        <w:t xml:space="preserve">? ¿Se han utilizado los datos </w:t>
      </w:r>
      <w:r>
        <w:rPr>
          <w:lang w:val="es-419"/>
        </w:rPr>
        <w:t>del EITI</w:t>
      </w:r>
      <w:r w:rsidRPr="00184808">
        <w:rPr>
          <w:lang w:val="es-419"/>
        </w:rPr>
        <w:t xml:space="preserve"> en alguna publicación? </w:t>
      </w:r>
    </w:p>
    <w:p w14:paraId="0FACCC10" w14:textId="77777777" w:rsidR="00184808" w:rsidRPr="00184808" w:rsidRDefault="00184808" w:rsidP="00184808">
      <w:pPr>
        <w:pStyle w:val="ListParagraph"/>
        <w:ind w:left="714"/>
        <w:rPr>
          <w:lang w:val="es-419"/>
        </w:rPr>
      </w:pPr>
      <w:r w:rsidRPr="00184808">
        <w:rPr>
          <w:lang w:val="es-419"/>
        </w:rPr>
        <w:t>¿Existen pruebas de la traducción del Informe DR-EITI a los idiomas locales?</w:t>
      </w:r>
    </w:p>
    <w:p w14:paraId="6F9C5FE4" w14:textId="731D4C70" w:rsidR="003160E5" w:rsidRPr="00184808" w:rsidRDefault="00184808" w:rsidP="00184808">
      <w:pPr>
        <w:pStyle w:val="ListParagraph"/>
        <w:ind w:left="714"/>
        <w:rPr>
          <w:lang w:val="es-419"/>
        </w:rPr>
      </w:pPr>
      <w:r w:rsidRPr="00184808">
        <w:rPr>
          <w:lang w:val="es-419"/>
        </w:rPr>
        <w:t>¿Existe evidencia de que la infografía no está desarrollada ni en español ni en idiomas locales?</w:t>
      </w:r>
    </w:p>
    <w:p w14:paraId="158DC42D" w14:textId="7AABAC6A" w:rsidR="009E12C4" w:rsidRPr="009E12C4" w:rsidRDefault="005F0D26" w:rsidP="009E12C4">
      <w:pPr>
        <w:pStyle w:val="Heading2"/>
        <w:rPr>
          <w:lang w:val="es-419"/>
        </w:rPr>
      </w:pPr>
      <w:r w:rsidRPr="009E12C4">
        <w:rPr>
          <w:lang w:val="es-419"/>
        </w:rPr>
        <w:t xml:space="preserve">#7.3 </w:t>
      </w:r>
      <w:r w:rsidR="009E12C4" w:rsidRPr="009E12C4">
        <w:rPr>
          <w:lang w:val="es-419"/>
        </w:rPr>
        <w:t>y</w:t>
      </w:r>
      <w:r w:rsidRPr="009E12C4">
        <w:rPr>
          <w:lang w:val="es-419"/>
        </w:rPr>
        <w:t xml:space="preserve"> #7.4 – </w:t>
      </w:r>
      <w:r w:rsidR="009E12C4">
        <w:rPr>
          <w:lang w:val="es-419"/>
        </w:rPr>
        <w:t>S</w:t>
      </w:r>
      <w:r w:rsidR="009E12C4" w:rsidRPr="009E12C4">
        <w:rPr>
          <w:lang w:val="es-419"/>
        </w:rPr>
        <w:t>eguimiento de las recomendaciones, impacto</w:t>
      </w:r>
    </w:p>
    <w:p w14:paraId="2EB2655A" w14:textId="18CB7666" w:rsidR="009E12C4" w:rsidRPr="009E12C4" w:rsidRDefault="009E12C4" w:rsidP="009E12C4">
      <w:pPr>
        <w:pStyle w:val="ListParagraph"/>
        <w:numPr>
          <w:ilvl w:val="0"/>
          <w:numId w:val="3"/>
        </w:numPr>
        <w:contextualSpacing/>
        <w:rPr>
          <w:lang w:val="es-419"/>
        </w:rPr>
      </w:pPr>
      <w:r w:rsidRPr="009E12C4">
        <w:rPr>
          <w:lang w:val="es-419"/>
        </w:rPr>
        <w:t xml:space="preserve">¿Cuáles son los mecanismos del </w:t>
      </w:r>
      <w:r>
        <w:rPr>
          <w:lang w:val="es-419"/>
        </w:rPr>
        <w:t>MSG</w:t>
      </w:r>
      <w:r w:rsidRPr="009E12C4">
        <w:rPr>
          <w:lang w:val="es-419"/>
        </w:rPr>
        <w:t xml:space="preserve"> para el seguimiento de las recomendaciones </w:t>
      </w:r>
      <w:r>
        <w:rPr>
          <w:lang w:val="es-419"/>
        </w:rPr>
        <w:t>efectuadas en el primer reporte del EITI</w:t>
      </w:r>
      <w:r w:rsidRPr="009E12C4">
        <w:rPr>
          <w:lang w:val="es-419"/>
        </w:rPr>
        <w:t>?</w:t>
      </w:r>
    </w:p>
    <w:p w14:paraId="0CE6F089" w14:textId="51543A4D" w:rsidR="009E12C4" w:rsidRPr="009E12C4" w:rsidRDefault="009E12C4" w:rsidP="009E12C4">
      <w:pPr>
        <w:pStyle w:val="ListParagraph"/>
        <w:numPr>
          <w:ilvl w:val="0"/>
          <w:numId w:val="3"/>
        </w:numPr>
        <w:contextualSpacing/>
        <w:rPr>
          <w:lang w:val="es-419"/>
        </w:rPr>
      </w:pPr>
      <w:r w:rsidRPr="009E12C4">
        <w:rPr>
          <w:lang w:val="es-419"/>
        </w:rPr>
        <w:t>¿En qué medida participan los distintos grupos (como el gobierno, la sociedad civil o la industria) en el seguimiento bilateral de las recomendaciones de</w:t>
      </w:r>
      <w:r>
        <w:rPr>
          <w:lang w:val="es-419"/>
        </w:rPr>
        <w:t>l EITI</w:t>
      </w:r>
      <w:r w:rsidRPr="009E12C4">
        <w:rPr>
          <w:lang w:val="es-419"/>
        </w:rPr>
        <w:t xml:space="preserve">? </w:t>
      </w:r>
    </w:p>
    <w:p w14:paraId="12A66C26" w14:textId="786BDAC4" w:rsidR="009E12C4" w:rsidRPr="009E12C4" w:rsidRDefault="009E12C4" w:rsidP="009E12C4">
      <w:pPr>
        <w:pStyle w:val="ListParagraph"/>
        <w:numPr>
          <w:ilvl w:val="0"/>
          <w:numId w:val="3"/>
        </w:numPr>
        <w:contextualSpacing/>
        <w:rPr>
          <w:lang w:val="es-419"/>
        </w:rPr>
      </w:pPr>
      <w:r w:rsidRPr="009E12C4">
        <w:rPr>
          <w:lang w:val="es-419"/>
        </w:rPr>
        <w:t>¿Piensan los miembros del MSG que las recomendaciones de</w:t>
      </w:r>
      <w:r>
        <w:rPr>
          <w:lang w:val="es-419"/>
        </w:rPr>
        <w:t xml:space="preserve">l Administrador Independiente </w:t>
      </w:r>
      <w:r w:rsidRPr="009E12C4">
        <w:rPr>
          <w:lang w:val="es-419"/>
        </w:rPr>
        <w:t>son significativas para mejorar la apertura sobre la gobernanza extractiva?</w:t>
      </w:r>
    </w:p>
    <w:p w14:paraId="158FA002" w14:textId="59218BD2" w:rsidR="009E12C4" w:rsidRPr="009E12C4" w:rsidRDefault="009E12C4" w:rsidP="009E12C4">
      <w:pPr>
        <w:pStyle w:val="ListParagraph"/>
        <w:numPr>
          <w:ilvl w:val="0"/>
          <w:numId w:val="3"/>
        </w:numPr>
        <w:contextualSpacing/>
        <w:rPr>
          <w:lang w:val="es-419"/>
        </w:rPr>
      </w:pPr>
      <w:r w:rsidRPr="009E12C4">
        <w:rPr>
          <w:lang w:val="es-419"/>
        </w:rPr>
        <w:t>¿Qué reformas concretas se han implementado o iniciado como resultado de las recomendaciones de</w:t>
      </w:r>
      <w:r>
        <w:rPr>
          <w:lang w:val="es-419"/>
        </w:rPr>
        <w:t>l EITI</w:t>
      </w:r>
      <w:r w:rsidRPr="009E12C4">
        <w:rPr>
          <w:lang w:val="es-419"/>
        </w:rPr>
        <w:t xml:space="preserve">? </w:t>
      </w:r>
    </w:p>
    <w:p w14:paraId="41FA3B07" w14:textId="7D84BA98" w:rsidR="009E12C4" w:rsidRPr="009E12C4" w:rsidRDefault="009E12C4" w:rsidP="009E12C4">
      <w:pPr>
        <w:pStyle w:val="ListParagraph"/>
        <w:numPr>
          <w:ilvl w:val="0"/>
          <w:numId w:val="3"/>
        </w:numPr>
        <w:contextualSpacing/>
        <w:rPr>
          <w:lang w:val="es-419"/>
        </w:rPr>
      </w:pPr>
      <w:r w:rsidRPr="009E12C4">
        <w:rPr>
          <w:lang w:val="es-419"/>
        </w:rPr>
        <w:t xml:space="preserve">¿Tienen las partes interesadas algún comentario sobre los mecanismos para el seguimiento de las recomendaciones </w:t>
      </w:r>
      <w:r>
        <w:rPr>
          <w:lang w:val="es-419"/>
        </w:rPr>
        <w:t>del EITI</w:t>
      </w:r>
      <w:r w:rsidRPr="009E12C4">
        <w:rPr>
          <w:lang w:val="es-419"/>
        </w:rPr>
        <w:t xml:space="preserve">, su eficiencia o los posibles medios para mejorarlos? </w:t>
      </w:r>
    </w:p>
    <w:p w14:paraId="6991C010" w14:textId="77777777" w:rsidR="009E12C4" w:rsidRDefault="009E12C4" w:rsidP="009E12C4">
      <w:pPr>
        <w:pStyle w:val="ListParagraph"/>
        <w:numPr>
          <w:ilvl w:val="0"/>
          <w:numId w:val="3"/>
        </w:numPr>
        <w:contextualSpacing/>
        <w:rPr>
          <w:lang w:val="es-419"/>
        </w:rPr>
      </w:pPr>
      <w:r w:rsidRPr="009E12C4">
        <w:rPr>
          <w:lang w:val="es-419"/>
        </w:rPr>
        <w:t xml:space="preserve">¿Cuál fue la naturaleza de la participación del MSG en la elaboración del informe anual del 2017? </w:t>
      </w:r>
    </w:p>
    <w:p w14:paraId="0E424E90" w14:textId="41B02CFE" w:rsidR="009E12C4" w:rsidRPr="009E12C4" w:rsidRDefault="009E12C4" w:rsidP="009E12C4">
      <w:pPr>
        <w:pStyle w:val="ListParagraph"/>
        <w:numPr>
          <w:ilvl w:val="0"/>
          <w:numId w:val="3"/>
        </w:numPr>
        <w:contextualSpacing/>
        <w:rPr>
          <w:lang w:val="es-419"/>
        </w:rPr>
      </w:pPr>
      <w:r w:rsidRPr="009E12C4">
        <w:rPr>
          <w:lang w:val="es-419"/>
        </w:rPr>
        <w:t xml:space="preserve">¿En qué medida considera el </w:t>
      </w:r>
      <w:r>
        <w:rPr>
          <w:lang w:val="es-419"/>
        </w:rPr>
        <w:t>MSG</w:t>
      </w:r>
      <w:r w:rsidRPr="009E12C4">
        <w:rPr>
          <w:lang w:val="es-419"/>
        </w:rPr>
        <w:t xml:space="preserve"> que el informe anual de progreso es una herramienta útil de evaluación de impacto anual, para la rendición de cuentas ante el público en general? </w:t>
      </w:r>
    </w:p>
    <w:p w14:paraId="20CCA535" w14:textId="77777777" w:rsidR="009E12C4" w:rsidRPr="009E12C4" w:rsidRDefault="009E12C4" w:rsidP="009E12C4">
      <w:pPr>
        <w:pStyle w:val="ListParagraph"/>
        <w:numPr>
          <w:ilvl w:val="0"/>
          <w:numId w:val="3"/>
        </w:numPr>
        <w:contextualSpacing/>
        <w:rPr>
          <w:lang w:val="es-419"/>
        </w:rPr>
      </w:pPr>
      <w:r w:rsidRPr="009E12C4">
        <w:rPr>
          <w:lang w:val="es-419"/>
        </w:rPr>
        <w:t>¿Existen análisis de la sociedad civil y conclusiones de las propias evaluaciones de la secretaría nacional que produzcan recomendaciones?</w:t>
      </w:r>
    </w:p>
    <w:p w14:paraId="65EAB340" w14:textId="72BB30F0" w:rsidR="009E12C4" w:rsidRPr="009E12C4" w:rsidRDefault="009E12C4" w:rsidP="009E12C4">
      <w:pPr>
        <w:pStyle w:val="ListParagraph"/>
        <w:numPr>
          <w:ilvl w:val="0"/>
          <w:numId w:val="3"/>
        </w:numPr>
        <w:contextualSpacing/>
        <w:rPr>
          <w:lang w:val="es-419"/>
        </w:rPr>
      </w:pPr>
      <w:r w:rsidRPr="009E12C4">
        <w:rPr>
          <w:lang w:val="es-419"/>
        </w:rPr>
        <w:t xml:space="preserve">¿El </w:t>
      </w:r>
      <w:r>
        <w:rPr>
          <w:lang w:val="es-419"/>
        </w:rPr>
        <w:t>MSG</w:t>
      </w:r>
      <w:r w:rsidRPr="009E12C4">
        <w:rPr>
          <w:lang w:val="es-419"/>
        </w:rPr>
        <w:t xml:space="preserve"> ha evaluado el impacto a través de otros mecanismos?</w:t>
      </w:r>
    </w:p>
    <w:p w14:paraId="77EB85A6" w14:textId="30455C37" w:rsidR="009E12C4" w:rsidRPr="009E12C4" w:rsidRDefault="009E12C4" w:rsidP="009E12C4">
      <w:pPr>
        <w:pStyle w:val="ListParagraph"/>
        <w:numPr>
          <w:ilvl w:val="0"/>
          <w:numId w:val="3"/>
        </w:numPr>
        <w:contextualSpacing/>
        <w:rPr>
          <w:lang w:val="es-419"/>
        </w:rPr>
      </w:pPr>
      <w:r w:rsidRPr="009E12C4">
        <w:rPr>
          <w:lang w:val="es-419"/>
        </w:rPr>
        <w:t xml:space="preserve">¿Cómo se redactó el APR? ¿Tenían las partes interesadas más allá del </w:t>
      </w:r>
      <w:r>
        <w:rPr>
          <w:lang w:val="es-419"/>
        </w:rPr>
        <w:t>MSG</w:t>
      </w:r>
      <w:r w:rsidRPr="009E12C4">
        <w:rPr>
          <w:lang w:val="es-419"/>
        </w:rPr>
        <w:t xml:space="preserve"> la oportunidad de contribuir?</w:t>
      </w:r>
    </w:p>
    <w:p w14:paraId="2173249F" w14:textId="77777777" w:rsidR="009E12C4" w:rsidRPr="009E12C4" w:rsidRDefault="009E12C4" w:rsidP="009E12C4">
      <w:pPr>
        <w:contextualSpacing/>
        <w:rPr>
          <w:lang w:val="es-419"/>
        </w:rPr>
      </w:pPr>
    </w:p>
    <w:p w14:paraId="5950B037" w14:textId="77777777" w:rsidR="009E12C4" w:rsidRPr="009E12C4" w:rsidRDefault="009E12C4" w:rsidP="009E12C4">
      <w:pPr>
        <w:contextualSpacing/>
        <w:rPr>
          <w:lang w:val="es-419"/>
        </w:rPr>
      </w:pPr>
    </w:p>
    <w:p w14:paraId="4A6088AA" w14:textId="54F56205" w:rsidR="000C2944" w:rsidRPr="009E12C4" w:rsidRDefault="00C1727A" w:rsidP="00515D36">
      <w:pPr>
        <w:contextualSpacing/>
        <w:rPr>
          <w:color w:val="9BBB59" w:themeColor="accent3"/>
          <w:lang w:val="es-419"/>
        </w:rPr>
      </w:pPr>
      <w:r w:rsidRPr="009E12C4">
        <w:rPr>
          <w:color w:val="9BBB59" w:themeColor="accent3"/>
          <w:lang w:val="es-419"/>
        </w:rPr>
        <w:t xml:space="preserve"> </w:t>
      </w:r>
    </w:p>
    <w:sectPr w:rsidR="000C2944" w:rsidRPr="009E12C4" w:rsidSect="00006E51">
      <w:headerReference w:type="default" r:id="rId14"/>
      <w:footerReference w:type="default" r:id="rId15"/>
      <w:headerReference w:type="first" r:id="rId16"/>
      <w:footerReference w:type="first" r:id="rId17"/>
      <w:pgSz w:w="11901" w:h="16840"/>
      <w:pgMar w:top="1134" w:right="1134" w:bottom="1134" w:left="1134" w:header="567" w:footer="7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95EC" w14:textId="77777777" w:rsidR="006008BF" w:rsidRDefault="006008BF" w:rsidP="002F383E">
      <w:r>
        <w:separator/>
      </w:r>
    </w:p>
  </w:endnote>
  <w:endnote w:type="continuationSeparator" w:id="0">
    <w:p w14:paraId="0F995081" w14:textId="77777777" w:rsidR="006008BF" w:rsidRDefault="006008BF" w:rsidP="002F383E">
      <w:r>
        <w:continuationSeparator/>
      </w:r>
    </w:p>
  </w:endnote>
  <w:endnote w:type="continuationNotice" w:id="1">
    <w:p w14:paraId="56E3AD33" w14:textId="77777777" w:rsidR="006008BF" w:rsidRDefault="00600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SemiCond">
    <w:altName w:val="Corbel"/>
    <w:panose1 w:val="00000000000000000000"/>
    <w:charset w:val="00"/>
    <w:family w:val="swiss"/>
    <w:notTrueType/>
    <w:pitch w:val="variable"/>
    <w:sig w:usb0="A00002AF" w:usb1="5000204B" w:usb2="00000000" w:usb3="00000000" w:csb0="0000009F" w:csb1="00000000"/>
  </w:font>
  <w:font w:name="Myriad Pro Light SemiCond">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89BD" w14:textId="5A9C1A1E" w:rsidR="00E25C99" w:rsidRDefault="00E25C99" w:rsidP="002F383E">
    <w:pPr>
      <w:pStyle w:val="Footer"/>
    </w:pPr>
    <w:r w:rsidRPr="000E6F0C">
      <w:rPr>
        <w:noProof/>
        <w:lang w:eastAsia="ja-JP"/>
      </w:rPr>
      <w:drawing>
        <wp:anchor distT="0" distB="0" distL="114300" distR="114300" simplePos="0" relativeHeight="251658245" behindDoc="0" locked="0" layoutInCell="1" allowOverlap="1" wp14:anchorId="31A2C74B" wp14:editId="213E047C">
          <wp:simplePos x="0" y="0"/>
          <wp:positionH relativeFrom="page">
            <wp:posOffset>-48260</wp:posOffset>
          </wp:positionH>
          <wp:positionV relativeFrom="paragraph">
            <wp:posOffset>293370</wp:posOffset>
          </wp:positionV>
          <wp:extent cx="7678420" cy="464784"/>
          <wp:effectExtent l="0" t="0" r="0" b="0"/>
          <wp:wrapNone/>
          <wp:docPr id="5" name="Picture 5" descr="C:\Users\kr55\AppData\Local\Microsoft\Windows\INetCache\Content.Word\FOOTE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55\AppData\Local\Microsoft\Windows\INetCache\Content.Word\FOOTER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8849" cy="46602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E245" w14:textId="023CB2CF" w:rsidR="00E25C99" w:rsidRPr="00605D9E" w:rsidRDefault="00E25C99" w:rsidP="002F383E">
    <w:pPr>
      <w:pStyle w:val="Footer"/>
      <w:rPr>
        <w:lang w:val="nb-NO"/>
      </w:rPr>
    </w:pPr>
    <w:r w:rsidRPr="000E6F0C">
      <w:rPr>
        <w:rFonts w:ascii="Calibri" w:hAnsi="Calibri"/>
        <w:noProof/>
        <w:lang w:eastAsia="ja-JP"/>
      </w:rPr>
      <w:drawing>
        <wp:anchor distT="0" distB="0" distL="114300" distR="114300" simplePos="0" relativeHeight="251658244" behindDoc="0" locked="0" layoutInCell="1" allowOverlap="1" wp14:anchorId="57F61A67" wp14:editId="58B5E143">
          <wp:simplePos x="0" y="0"/>
          <wp:positionH relativeFrom="page">
            <wp:posOffset>-48260</wp:posOffset>
          </wp:positionH>
          <wp:positionV relativeFrom="paragraph">
            <wp:posOffset>293370</wp:posOffset>
          </wp:positionV>
          <wp:extent cx="7611692" cy="464820"/>
          <wp:effectExtent l="0" t="0" r="8890" b="0"/>
          <wp:wrapNone/>
          <wp:docPr id="4" name="Picture 4" descr="C:\Users\kr55\AppData\Local\Microsoft\Windows\INetCache\Content.Word\FOOTE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55\AppData\Local\Microsoft\Windows\INetCache\Content.Word\FOOTER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69" cy="4654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859F" w14:textId="77777777" w:rsidR="006008BF" w:rsidRDefault="006008BF" w:rsidP="002F383E">
      <w:r>
        <w:separator/>
      </w:r>
    </w:p>
  </w:footnote>
  <w:footnote w:type="continuationSeparator" w:id="0">
    <w:p w14:paraId="07254AB7" w14:textId="77777777" w:rsidR="006008BF" w:rsidRDefault="006008BF" w:rsidP="002F383E">
      <w:r>
        <w:continuationSeparator/>
      </w:r>
    </w:p>
  </w:footnote>
  <w:footnote w:type="continuationNotice" w:id="1">
    <w:p w14:paraId="48A3B607" w14:textId="77777777" w:rsidR="006008BF" w:rsidRDefault="006008BF">
      <w:pPr>
        <w:spacing w:after="0" w:line="240" w:lineRule="auto"/>
      </w:pPr>
    </w:p>
  </w:footnote>
  <w:footnote w:id="2">
    <w:p w14:paraId="37F4CACF" w14:textId="0AE23FAB" w:rsidR="00E25C99" w:rsidRPr="007039A1" w:rsidRDefault="00E25C99" w:rsidP="007039A1">
      <w:pPr>
        <w:pStyle w:val="FootnoteText"/>
        <w:spacing w:after="0"/>
        <w:rPr>
          <w:rFonts w:cstheme="majorHAnsi"/>
          <w:sz w:val="16"/>
          <w:szCs w:val="16"/>
        </w:rPr>
      </w:pPr>
      <w:r w:rsidRPr="007039A1">
        <w:rPr>
          <w:rStyle w:val="FootnoteReference"/>
          <w:rFonts w:cstheme="majorHAnsi"/>
          <w:sz w:val="16"/>
          <w:szCs w:val="16"/>
        </w:rPr>
        <w:footnoteRef/>
      </w:r>
      <w:r w:rsidRPr="007039A1">
        <w:rPr>
          <w:rFonts w:cstheme="majorHAnsi"/>
          <w:sz w:val="16"/>
          <w:szCs w:val="16"/>
        </w:rPr>
        <w:t xml:space="preserve"> </w:t>
      </w:r>
      <w:hyperlink r:id="rId1" w:history="1">
        <w:r w:rsidR="00CC68CE" w:rsidRPr="00970B49">
          <w:rPr>
            <w:rStyle w:val="Hyperlink"/>
            <w:rFonts w:cstheme="majorHAnsi"/>
            <w:sz w:val="16"/>
            <w:szCs w:val="16"/>
          </w:rPr>
          <w:t>https://eiti.org/document/validation-guide</w:t>
        </w:r>
      </w:hyperlink>
    </w:p>
  </w:footnote>
  <w:footnote w:id="3">
    <w:p w14:paraId="6BB89DDB" w14:textId="2E911B84" w:rsidR="00E25C99" w:rsidRPr="007039A1" w:rsidRDefault="00E25C99" w:rsidP="007039A1">
      <w:pPr>
        <w:pStyle w:val="FootnoteText"/>
        <w:spacing w:after="0"/>
        <w:rPr>
          <w:rFonts w:cstheme="majorHAnsi"/>
          <w:sz w:val="16"/>
          <w:szCs w:val="16"/>
        </w:rPr>
      </w:pPr>
      <w:r w:rsidRPr="007039A1">
        <w:rPr>
          <w:rStyle w:val="FootnoteReference"/>
          <w:rFonts w:cstheme="majorHAnsi"/>
          <w:sz w:val="16"/>
          <w:szCs w:val="16"/>
        </w:rPr>
        <w:footnoteRef/>
      </w:r>
      <w:r w:rsidRPr="007039A1">
        <w:rPr>
          <w:rFonts w:cstheme="majorHAnsi"/>
          <w:sz w:val="16"/>
          <w:szCs w:val="16"/>
        </w:rPr>
        <w:t xml:space="preserve"> </w:t>
      </w:r>
      <w:hyperlink r:id="rId2" w:history="1">
        <w:r w:rsidR="00CC68CE">
          <w:rPr>
            <w:rStyle w:val="Hyperlink"/>
            <w:rFonts w:cstheme="majorHAnsi"/>
            <w:sz w:val="16"/>
            <w:szCs w:val="16"/>
          </w:rPr>
          <w:t>https://eiti.org/document/validation-procedures</w:t>
        </w:r>
      </w:hyperlink>
      <w:r w:rsidRPr="007039A1">
        <w:rPr>
          <w:rFonts w:cs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81C6" w14:textId="20C1606F" w:rsidR="00E25C99" w:rsidRPr="00AA483C" w:rsidRDefault="00E25C99" w:rsidP="002F383E">
    <w:pPr>
      <w:pStyle w:val="Footer"/>
      <w:rPr>
        <w:rFonts w:ascii="Calibri" w:hAnsi="Calibri" w:cs="Calibri"/>
      </w:rPr>
    </w:pPr>
    <w:r w:rsidRPr="00AA483C">
      <w:rPr>
        <w:rFonts w:ascii="Calibri" w:hAnsi="Calibri" w:cs="Calibri"/>
        <w:noProof/>
        <w:sz w:val="16"/>
        <w:szCs w:val="18"/>
        <w:lang w:eastAsia="ja-JP" w:bidi="ar-SA"/>
      </w:rPr>
      <mc:AlternateContent>
        <mc:Choice Requires="wps">
          <w:drawing>
            <wp:anchor distT="0" distB="0" distL="114300" distR="114300" simplePos="0" relativeHeight="251658241" behindDoc="0" locked="0" layoutInCell="1" allowOverlap="1" wp14:anchorId="090C15C9" wp14:editId="4B180E3A">
              <wp:simplePos x="0" y="0"/>
              <wp:positionH relativeFrom="column">
                <wp:posOffset>6115050</wp:posOffset>
              </wp:positionH>
              <wp:positionV relativeFrom="paragraph">
                <wp:posOffset>-9313</wp:posOffset>
              </wp:positionV>
              <wp:extent cx="824230" cy="218440"/>
              <wp:effectExtent l="635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1844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3BB85" w14:textId="77777777" w:rsidR="00E25C99" w:rsidRPr="003168B9" w:rsidRDefault="00E25C99" w:rsidP="002F383E">
                          <w:pPr>
                            <w:rPr>
                              <w:rFonts w:cstheme="minorHAnsi"/>
                              <w:color w:val="FFFFFF"/>
                            </w:rPr>
                          </w:pPr>
                          <w:r w:rsidRPr="003168B9">
                            <w:rPr>
                              <w:rFonts w:cstheme="minorHAnsi"/>
                            </w:rPr>
                            <w:fldChar w:fldCharType="begin"/>
                          </w:r>
                          <w:r w:rsidRPr="003168B9">
                            <w:rPr>
                              <w:rFonts w:cstheme="minorHAnsi"/>
                            </w:rPr>
                            <w:instrText xml:space="preserve"> PAGE   \* MERGEFORMAT </w:instrText>
                          </w:r>
                          <w:r w:rsidRPr="003168B9">
                            <w:rPr>
                              <w:rFonts w:cstheme="minorHAnsi"/>
                            </w:rPr>
                            <w:fldChar w:fldCharType="separate"/>
                          </w:r>
                          <w:r w:rsidRPr="003168B9">
                            <w:rPr>
                              <w:rFonts w:cstheme="minorHAnsi"/>
                              <w:noProof/>
                              <w:color w:val="FFFFFF"/>
                            </w:rPr>
                            <w:t>9</w:t>
                          </w:r>
                          <w:r w:rsidRPr="003168B9">
                            <w:rPr>
                              <w:rFonts w:cstheme="minorHAnsi"/>
                            </w:rPr>
                            <w:fldChar w:fldCharType="end"/>
                          </w:r>
                        </w:p>
                        <w:p w14:paraId="18FDA1CE" w14:textId="77777777" w:rsidR="00E25C99" w:rsidRPr="003168B9" w:rsidRDefault="00E25C99" w:rsidP="002F383E">
                          <w:pPr>
                            <w:rPr>
                              <w:rFonts w:cstheme="minorHAnsi"/>
                            </w:rPr>
                          </w:pPr>
                        </w:p>
                      </w:txbxContent>
                    </wps:txbx>
                    <wps:bodyPr rot="0" vert="horz" wrap="square" lIns="0" tIns="14400" rIns="61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C15C9" id="_x0000_t202" coordsize="21600,21600" o:spt="202" path="m,l,21600r21600,l21600,xe">
              <v:stroke joinstyle="miter"/>
              <v:path gradientshapeok="t" o:connecttype="rect"/>
            </v:shapetype>
            <v:shape id="Text Box 13" o:spid="_x0000_s1027" type="#_x0000_t202" style="position:absolute;margin-left:481.5pt;margin-top:-.75pt;width:64.9pt;height:1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" fillcolor="#4f81bd" stroked="f">
              <v:textbox inset="0,.4mm,17mm,0">
                <w:txbxContent>
                  <w:p w14:paraId="3DC3BB85" w14:textId="77777777" w:rsidR="00E25C99" w:rsidRPr="003168B9" w:rsidRDefault="00E25C99" w:rsidP="002F383E">
                    <w:pPr>
                      <w:rPr>
                        <w:rFonts w:cstheme="minorHAnsi"/>
                        <w:color w:val="FFFFFF"/>
                      </w:rPr>
                    </w:pPr>
                    <w:r w:rsidRPr="003168B9">
                      <w:rPr>
                        <w:rFonts w:cstheme="minorHAnsi"/>
                      </w:rPr>
                      <w:fldChar w:fldCharType="begin"/>
                    </w:r>
                    <w:r w:rsidRPr="003168B9">
                      <w:rPr>
                        <w:rFonts w:cstheme="minorHAnsi"/>
                      </w:rPr>
                      <w:instrText xml:space="preserve"> PAGE   \* MERGEFORMAT </w:instrText>
                    </w:r>
                    <w:r w:rsidRPr="003168B9">
                      <w:rPr>
                        <w:rFonts w:cstheme="minorHAnsi"/>
                      </w:rPr>
                      <w:fldChar w:fldCharType="separate"/>
                    </w:r>
                    <w:r w:rsidRPr="003168B9">
                      <w:rPr>
                        <w:rFonts w:cstheme="minorHAnsi"/>
                        <w:noProof/>
                        <w:color w:val="FFFFFF"/>
                      </w:rPr>
                      <w:t>9</w:t>
                    </w:r>
                    <w:r w:rsidRPr="003168B9">
                      <w:rPr>
                        <w:rFonts w:cstheme="minorHAnsi"/>
                      </w:rPr>
                      <w:fldChar w:fldCharType="end"/>
                    </w:r>
                  </w:p>
                  <w:p w14:paraId="18FDA1CE" w14:textId="77777777" w:rsidR="00E25C99" w:rsidRPr="003168B9" w:rsidRDefault="00E25C99" w:rsidP="002F383E">
                    <w:pPr>
                      <w:rPr>
                        <w:rFonts w:cstheme="minorHAnsi"/>
                      </w:rPr>
                    </w:pPr>
                  </w:p>
                </w:txbxContent>
              </v:textbox>
            </v:shape>
          </w:pict>
        </mc:Fallback>
      </mc:AlternateContent>
    </w:r>
    <w:r w:rsidRPr="00AA483C">
      <w:rPr>
        <w:rFonts w:ascii="Calibri" w:hAnsi="Calibri" w:cs="Calibri"/>
      </w:rPr>
      <w:fldChar w:fldCharType="begin"/>
    </w:r>
    <w:r w:rsidRPr="00AA483C">
      <w:rPr>
        <w:rFonts w:ascii="Calibri" w:hAnsi="Calibri" w:cs="Calibri"/>
      </w:rPr>
      <w:instrText xml:space="preserve"> FILENAME \* MERGEFORMAT </w:instrText>
    </w:r>
    <w:r w:rsidRPr="00AA483C">
      <w:rPr>
        <w:rFonts w:ascii="Calibri" w:hAnsi="Calibri" w:cs="Calibri"/>
      </w:rPr>
      <w:fldChar w:fldCharType="separate"/>
    </w:r>
    <w:r w:rsidR="0061741E">
      <w:rPr>
        <w:rFonts w:ascii="Calibri" w:hAnsi="Calibri" w:cs="Calibri"/>
        <w:noProof/>
      </w:rPr>
      <w:t>DR EITI Validation – questions for stakeholders</w:t>
    </w:r>
    <w:r w:rsidRPr="00AA483C">
      <w:rPr>
        <w:rFonts w:ascii="Calibri" w:hAnsi="Calibri" w:cs="Calibr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5962" w14:textId="09F3528C" w:rsidR="00E25C99" w:rsidRDefault="00E25C99" w:rsidP="002F383E">
    <w:pPr>
      <w:pStyle w:val="Header"/>
    </w:pPr>
    <w:r>
      <w:rPr>
        <w:noProof/>
        <w:lang w:eastAsia="ja-JP" w:bidi="ar-SA"/>
      </w:rPr>
      <w:drawing>
        <wp:anchor distT="0" distB="0" distL="114300" distR="114300" simplePos="0" relativeHeight="251658240" behindDoc="1" locked="0" layoutInCell="1" allowOverlap="1" wp14:anchorId="2C10F539" wp14:editId="219C6420">
          <wp:simplePos x="0" y="0"/>
          <wp:positionH relativeFrom="page">
            <wp:posOffset>720090</wp:posOffset>
          </wp:positionH>
          <wp:positionV relativeFrom="page">
            <wp:posOffset>360045</wp:posOffset>
          </wp:positionV>
          <wp:extent cx="2466975" cy="504825"/>
          <wp:effectExtent l="19050" t="0" r="9525" b="0"/>
          <wp:wrapNone/>
          <wp:docPr id="6" name="Picture 6"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srcRect/>
                  <a:stretch>
                    <a:fillRect/>
                  </a:stretch>
                </pic:blipFill>
                <pic:spPr bwMode="auto">
                  <a:xfrm>
                    <a:off x="0" y="0"/>
                    <a:ext cx="246697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258"/>
    <w:multiLevelType w:val="hybridMultilevel"/>
    <w:tmpl w:val="044C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4DFE"/>
    <w:multiLevelType w:val="hybridMultilevel"/>
    <w:tmpl w:val="AD7CEEE0"/>
    <w:lvl w:ilvl="0" w:tplc="04140001">
      <w:start w:val="1"/>
      <w:numFmt w:val="bullet"/>
      <w:lvlText w:val=""/>
      <w:lvlJc w:val="left"/>
      <w:pPr>
        <w:ind w:left="1298" w:hanging="360"/>
      </w:pPr>
      <w:rPr>
        <w:rFonts w:ascii="Symbol" w:hAnsi="Symbol" w:hint="default"/>
      </w:rPr>
    </w:lvl>
    <w:lvl w:ilvl="1" w:tplc="04140003" w:tentative="1">
      <w:start w:val="1"/>
      <w:numFmt w:val="bullet"/>
      <w:lvlText w:val="o"/>
      <w:lvlJc w:val="left"/>
      <w:pPr>
        <w:ind w:left="2018" w:hanging="360"/>
      </w:pPr>
      <w:rPr>
        <w:rFonts w:ascii="Courier New" w:hAnsi="Courier New" w:cs="Courier New" w:hint="default"/>
      </w:rPr>
    </w:lvl>
    <w:lvl w:ilvl="2" w:tplc="04140005" w:tentative="1">
      <w:start w:val="1"/>
      <w:numFmt w:val="bullet"/>
      <w:lvlText w:val=""/>
      <w:lvlJc w:val="left"/>
      <w:pPr>
        <w:ind w:left="2738" w:hanging="360"/>
      </w:pPr>
      <w:rPr>
        <w:rFonts w:ascii="Wingdings" w:hAnsi="Wingdings" w:hint="default"/>
      </w:rPr>
    </w:lvl>
    <w:lvl w:ilvl="3" w:tplc="04140001" w:tentative="1">
      <w:start w:val="1"/>
      <w:numFmt w:val="bullet"/>
      <w:lvlText w:val=""/>
      <w:lvlJc w:val="left"/>
      <w:pPr>
        <w:ind w:left="3458" w:hanging="360"/>
      </w:pPr>
      <w:rPr>
        <w:rFonts w:ascii="Symbol" w:hAnsi="Symbol" w:hint="default"/>
      </w:rPr>
    </w:lvl>
    <w:lvl w:ilvl="4" w:tplc="04140003" w:tentative="1">
      <w:start w:val="1"/>
      <w:numFmt w:val="bullet"/>
      <w:lvlText w:val="o"/>
      <w:lvlJc w:val="left"/>
      <w:pPr>
        <w:ind w:left="4178" w:hanging="360"/>
      </w:pPr>
      <w:rPr>
        <w:rFonts w:ascii="Courier New" w:hAnsi="Courier New" w:cs="Courier New" w:hint="default"/>
      </w:rPr>
    </w:lvl>
    <w:lvl w:ilvl="5" w:tplc="04140005" w:tentative="1">
      <w:start w:val="1"/>
      <w:numFmt w:val="bullet"/>
      <w:lvlText w:val=""/>
      <w:lvlJc w:val="left"/>
      <w:pPr>
        <w:ind w:left="4898" w:hanging="360"/>
      </w:pPr>
      <w:rPr>
        <w:rFonts w:ascii="Wingdings" w:hAnsi="Wingdings" w:hint="default"/>
      </w:rPr>
    </w:lvl>
    <w:lvl w:ilvl="6" w:tplc="04140001" w:tentative="1">
      <w:start w:val="1"/>
      <w:numFmt w:val="bullet"/>
      <w:lvlText w:val=""/>
      <w:lvlJc w:val="left"/>
      <w:pPr>
        <w:ind w:left="5618" w:hanging="360"/>
      </w:pPr>
      <w:rPr>
        <w:rFonts w:ascii="Symbol" w:hAnsi="Symbol" w:hint="default"/>
      </w:rPr>
    </w:lvl>
    <w:lvl w:ilvl="7" w:tplc="04140003" w:tentative="1">
      <w:start w:val="1"/>
      <w:numFmt w:val="bullet"/>
      <w:lvlText w:val="o"/>
      <w:lvlJc w:val="left"/>
      <w:pPr>
        <w:ind w:left="6338" w:hanging="360"/>
      </w:pPr>
      <w:rPr>
        <w:rFonts w:ascii="Courier New" w:hAnsi="Courier New" w:cs="Courier New" w:hint="default"/>
      </w:rPr>
    </w:lvl>
    <w:lvl w:ilvl="8" w:tplc="04140005" w:tentative="1">
      <w:start w:val="1"/>
      <w:numFmt w:val="bullet"/>
      <w:lvlText w:val=""/>
      <w:lvlJc w:val="left"/>
      <w:pPr>
        <w:ind w:left="7058" w:hanging="360"/>
      </w:pPr>
      <w:rPr>
        <w:rFonts w:ascii="Wingdings" w:hAnsi="Wingdings" w:hint="default"/>
      </w:rPr>
    </w:lvl>
  </w:abstractNum>
  <w:abstractNum w:abstractNumId="2" w15:restartNumberingAfterBreak="0">
    <w:nsid w:val="0C776C67"/>
    <w:multiLevelType w:val="hybridMultilevel"/>
    <w:tmpl w:val="14D21E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B4F6F"/>
    <w:multiLevelType w:val="hybridMultilevel"/>
    <w:tmpl w:val="56E62A64"/>
    <w:lvl w:ilvl="0" w:tplc="04140001">
      <w:start w:val="1"/>
      <w:numFmt w:val="bullet"/>
      <w:lvlText w:val=""/>
      <w:lvlJc w:val="left"/>
      <w:pPr>
        <w:ind w:left="1298" w:hanging="360"/>
      </w:pPr>
      <w:rPr>
        <w:rFonts w:ascii="Symbol" w:hAnsi="Symbol" w:hint="default"/>
      </w:rPr>
    </w:lvl>
    <w:lvl w:ilvl="1" w:tplc="04140003" w:tentative="1">
      <w:start w:val="1"/>
      <w:numFmt w:val="bullet"/>
      <w:lvlText w:val="o"/>
      <w:lvlJc w:val="left"/>
      <w:pPr>
        <w:ind w:left="2018" w:hanging="360"/>
      </w:pPr>
      <w:rPr>
        <w:rFonts w:ascii="Courier New" w:hAnsi="Courier New" w:cs="Courier New" w:hint="default"/>
      </w:rPr>
    </w:lvl>
    <w:lvl w:ilvl="2" w:tplc="04140005" w:tentative="1">
      <w:start w:val="1"/>
      <w:numFmt w:val="bullet"/>
      <w:lvlText w:val=""/>
      <w:lvlJc w:val="left"/>
      <w:pPr>
        <w:ind w:left="2738" w:hanging="360"/>
      </w:pPr>
      <w:rPr>
        <w:rFonts w:ascii="Wingdings" w:hAnsi="Wingdings" w:hint="default"/>
      </w:rPr>
    </w:lvl>
    <w:lvl w:ilvl="3" w:tplc="04140001" w:tentative="1">
      <w:start w:val="1"/>
      <w:numFmt w:val="bullet"/>
      <w:lvlText w:val=""/>
      <w:lvlJc w:val="left"/>
      <w:pPr>
        <w:ind w:left="3458" w:hanging="360"/>
      </w:pPr>
      <w:rPr>
        <w:rFonts w:ascii="Symbol" w:hAnsi="Symbol" w:hint="default"/>
      </w:rPr>
    </w:lvl>
    <w:lvl w:ilvl="4" w:tplc="04140003" w:tentative="1">
      <w:start w:val="1"/>
      <w:numFmt w:val="bullet"/>
      <w:lvlText w:val="o"/>
      <w:lvlJc w:val="left"/>
      <w:pPr>
        <w:ind w:left="4178" w:hanging="360"/>
      </w:pPr>
      <w:rPr>
        <w:rFonts w:ascii="Courier New" w:hAnsi="Courier New" w:cs="Courier New" w:hint="default"/>
      </w:rPr>
    </w:lvl>
    <w:lvl w:ilvl="5" w:tplc="04140005" w:tentative="1">
      <w:start w:val="1"/>
      <w:numFmt w:val="bullet"/>
      <w:lvlText w:val=""/>
      <w:lvlJc w:val="left"/>
      <w:pPr>
        <w:ind w:left="4898" w:hanging="360"/>
      </w:pPr>
      <w:rPr>
        <w:rFonts w:ascii="Wingdings" w:hAnsi="Wingdings" w:hint="default"/>
      </w:rPr>
    </w:lvl>
    <w:lvl w:ilvl="6" w:tplc="04140001" w:tentative="1">
      <w:start w:val="1"/>
      <w:numFmt w:val="bullet"/>
      <w:lvlText w:val=""/>
      <w:lvlJc w:val="left"/>
      <w:pPr>
        <w:ind w:left="5618" w:hanging="360"/>
      </w:pPr>
      <w:rPr>
        <w:rFonts w:ascii="Symbol" w:hAnsi="Symbol" w:hint="default"/>
      </w:rPr>
    </w:lvl>
    <w:lvl w:ilvl="7" w:tplc="04140003" w:tentative="1">
      <w:start w:val="1"/>
      <w:numFmt w:val="bullet"/>
      <w:lvlText w:val="o"/>
      <w:lvlJc w:val="left"/>
      <w:pPr>
        <w:ind w:left="6338" w:hanging="360"/>
      </w:pPr>
      <w:rPr>
        <w:rFonts w:ascii="Courier New" w:hAnsi="Courier New" w:cs="Courier New" w:hint="default"/>
      </w:rPr>
    </w:lvl>
    <w:lvl w:ilvl="8" w:tplc="04140005" w:tentative="1">
      <w:start w:val="1"/>
      <w:numFmt w:val="bullet"/>
      <w:lvlText w:val=""/>
      <w:lvlJc w:val="left"/>
      <w:pPr>
        <w:ind w:left="7058" w:hanging="360"/>
      </w:pPr>
      <w:rPr>
        <w:rFonts w:ascii="Wingdings" w:hAnsi="Wingdings" w:hint="default"/>
      </w:rPr>
    </w:lvl>
  </w:abstractNum>
  <w:abstractNum w:abstractNumId="4" w15:restartNumberingAfterBreak="0">
    <w:nsid w:val="0DA1148D"/>
    <w:multiLevelType w:val="multilevel"/>
    <w:tmpl w:val="19B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832B8"/>
    <w:multiLevelType w:val="hybridMultilevel"/>
    <w:tmpl w:val="3A7A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45969"/>
    <w:multiLevelType w:val="hybridMultilevel"/>
    <w:tmpl w:val="7564D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BE10B80"/>
    <w:multiLevelType w:val="hybridMultilevel"/>
    <w:tmpl w:val="726AB952"/>
    <w:lvl w:ilvl="0" w:tplc="F084B5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26E86"/>
    <w:multiLevelType w:val="hybridMultilevel"/>
    <w:tmpl w:val="C9E61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A3E24D0"/>
    <w:multiLevelType w:val="hybridMultilevel"/>
    <w:tmpl w:val="D2E2C3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D2A0171"/>
    <w:multiLevelType w:val="hybridMultilevel"/>
    <w:tmpl w:val="D2E2D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1F6A1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06625F4"/>
    <w:multiLevelType w:val="hybridMultilevel"/>
    <w:tmpl w:val="0FF8E128"/>
    <w:lvl w:ilvl="0" w:tplc="63BA4B6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B522D"/>
    <w:multiLevelType w:val="hybridMultilevel"/>
    <w:tmpl w:val="9E489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FA3CF9"/>
    <w:multiLevelType w:val="hybridMultilevel"/>
    <w:tmpl w:val="2E42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B0E1B"/>
    <w:multiLevelType w:val="hybridMultilevel"/>
    <w:tmpl w:val="9CA0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73F4F"/>
    <w:multiLevelType w:val="hybridMultilevel"/>
    <w:tmpl w:val="CE342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4014F7E"/>
    <w:multiLevelType w:val="hybridMultilevel"/>
    <w:tmpl w:val="9998E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B4A423A"/>
    <w:multiLevelType w:val="hybridMultilevel"/>
    <w:tmpl w:val="D3945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B0A706E"/>
    <w:multiLevelType w:val="hybridMultilevel"/>
    <w:tmpl w:val="0E787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B9B435F"/>
    <w:multiLevelType w:val="hybridMultilevel"/>
    <w:tmpl w:val="899EE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15"/>
  </w:num>
  <w:num w:numId="5">
    <w:abstractNumId w:val="19"/>
  </w:num>
  <w:num w:numId="6">
    <w:abstractNumId w:val="9"/>
  </w:num>
  <w:num w:numId="7">
    <w:abstractNumId w:val="14"/>
  </w:num>
  <w:num w:numId="8">
    <w:abstractNumId w:val="0"/>
  </w:num>
  <w:num w:numId="9">
    <w:abstractNumId w:val="5"/>
  </w:num>
  <w:num w:numId="10">
    <w:abstractNumId w:val="7"/>
  </w:num>
  <w:num w:numId="11">
    <w:abstractNumId w:val="16"/>
  </w:num>
  <w:num w:numId="12">
    <w:abstractNumId w:val="17"/>
  </w:num>
  <w:num w:numId="13">
    <w:abstractNumId w:val="18"/>
  </w:num>
  <w:num w:numId="14">
    <w:abstractNumId w:val="10"/>
  </w:num>
  <w:num w:numId="15">
    <w:abstractNumId w:val="2"/>
  </w:num>
  <w:num w:numId="16">
    <w:abstractNumId w:val="20"/>
  </w:num>
  <w:num w:numId="17">
    <w:abstractNumId w:val="8"/>
  </w:num>
  <w:num w:numId="18">
    <w:abstractNumId w:val="12"/>
  </w:num>
  <w:num w:numId="19">
    <w:abstractNumId w:val="4"/>
  </w:num>
  <w:num w:numId="20">
    <w:abstractNumId w:val="3"/>
  </w:num>
  <w:num w:numId="21">
    <w:abstractNumId w:val="1"/>
  </w:num>
  <w:num w:numId="22">
    <w:abstractNumId w:val="13"/>
  </w:num>
  <w:num w:numId="23">
    <w:abstractNumId w:val="12"/>
  </w:num>
  <w:num w:numId="24">
    <w:abstractNumId w:val="12"/>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04"/>
    <w:rsid w:val="00006E51"/>
    <w:rsid w:val="00013864"/>
    <w:rsid w:val="0002304F"/>
    <w:rsid w:val="000353D5"/>
    <w:rsid w:val="00047CD0"/>
    <w:rsid w:val="00051BF8"/>
    <w:rsid w:val="0005736D"/>
    <w:rsid w:val="000662A7"/>
    <w:rsid w:val="00067046"/>
    <w:rsid w:val="00075D05"/>
    <w:rsid w:val="00077732"/>
    <w:rsid w:val="0008163A"/>
    <w:rsid w:val="0008452A"/>
    <w:rsid w:val="000847ED"/>
    <w:rsid w:val="00086D21"/>
    <w:rsid w:val="000962E9"/>
    <w:rsid w:val="000A3381"/>
    <w:rsid w:val="000B1CB1"/>
    <w:rsid w:val="000B49AC"/>
    <w:rsid w:val="000B5273"/>
    <w:rsid w:val="000C2944"/>
    <w:rsid w:val="000C45EB"/>
    <w:rsid w:val="000C5E9C"/>
    <w:rsid w:val="000D0F31"/>
    <w:rsid w:val="000D5F3E"/>
    <w:rsid w:val="000F0B16"/>
    <w:rsid w:val="000F1A9A"/>
    <w:rsid w:val="000F3D7A"/>
    <w:rsid w:val="00100CA0"/>
    <w:rsid w:val="001034C5"/>
    <w:rsid w:val="00103F2A"/>
    <w:rsid w:val="00111F26"/>
    <w:rsid w:val="00113A35"/>
    <w:rsid w:val="00117D77"/>
    <w:rsid w:val="00123204"/>
    <w:rsid w:val="00123F62"/>
    <w:rsid w:val="00133056"/>
    <w:rsid w:val="00133FF1"/>
    <w:rsid w:val="0013463B"/>
    <w:rsid w:val="0014221E"/>
    <w:rsid w:val="00144392"/>
    <w:rsid w:val="001620C0"/>
    <w:rsid w:val="001643E2"/>
    <w:rsid w:val="001716F2"/>
    <w:rsid w:val="00174CD3"/>
    <w:rsid w:val="00184808"/>
    <w:rsid w:val="00194619"/>
    <w:rsid w:val="00195E6B"/>
    <w:rsid w:val="00196353"/>
    <w:rsid w:val="001A1DD4"/>
    <w:rsid w:val="001A6DFD"/>
    <w:rsid w:val="001B1162"/>
    <w:rsid w:val="001B150C"/>
    <w:rsid w:val="001C024F"/>
    <w:rsid w:val="001C027E"/>
    <w:rsid w:val="001E11A7"/>
    <w:rsid w:val="001E42BE"/>
    <w:rsid w:val="001F5010"/>
    <w:rsid w:val="001F673A"/>
    <w:rsid w:val="002154B0"/>
    <w:rsid w:val="002164B2"/>
    <w:rsid w:val="002167BA"/>
    <w:rsid w:val="0021750A"/>
    <w:rsid w:val="00223B7D"/>
    <w:rsid w:val="00224240"/>
    <w:rsid w:val="00224519"/>
    <w:rsid w:val="002331F9"/>
    <w:rsid w:val="0024486C"/>
    <w:rsid w:val="00250DB5"/>
    <w:rsid w:val="0025578D"/>
    <w:rsid w:val="00256B98"/>
    <w:rsid w:val="002573CA"/>
    <w:rsid w:val="002611EB"/>
    <w:rsid w:val="00273468"/>
    <w:rsid w:val="0027598A"/>
    <w:rsid w:val="00280519"/>
    <w:rsid w:val="002945CC"/>
    <w:rsid w:val="002A5655"/>
    <w:rsid w:val="002B1D40"/>
    <w:rsid w:val="002B580C"/>
    <w:rsid w:val="002C2100"/>
    <w:rsid w:val="002C2A6C"/>
    <w:rsid w:val="002C3F44"/>
    <w:rsid w:val="002D1266"/>
    <w:rsid w:val="002F14CC"/>
    <w:rsid w:val="002F383E"/>
    <w:rsid w:val="002F3BE3"/>
    <w:rsid w:val="002F6551"/>
    <w:rsid w:val="00301C19"/>
    <w:rsid w:val="0030442A"/>
    <w:rsid w:val="00307DCC"/>
    <w:rsid w:val="003137ED"/>
    <w:rsid w:val="003143BD"/>
    <w:rsid w:val="003160E5"/>
    <w:rsid w:val="003168B9"/>
    <w:rsid w:val="003223EB"/>
    <w:rsid w:val="00335097"/>
    <w:rsid w:val="0034385E"/>
    <w:rsid w:val="003443AD"/>
    <w:rsid w:val="003513B7"/>
    <w:rsid w:val="00352652"/>
    <w:rsid w:val="003544EC"/>
    <w:rsid w:val="003553FF"/>
    <w:rsid w:val="003563DC"/>
    <w:rsid w:val="00360291"/>
    <w:rsid w:val="00363D83"/>
    <w:rsid w:val="0037041E"/>
    <w:rsid w:val="00375F7A"/>
    <w:rsid w:val="0038060F"/>
    <w:rsid w:val="003850E2"/>
    <w:rsid w:val="00386AD5"/>
    <w:rsid w:val="00391CBA"/>
    <w:rsid w:val="003937F1"/>
    <w:rsid w:val="003A0F8A"/>
    <w:rsid w:val="003A18BE"/>
    <w:rsid w:val="003A2DFA"/>
    <w:rsid w:val="003A4623"/>
    <w:rsid w:val="003A5D6C"/>
    <w:rsid w:val="003B0549"/>
    <w:rsid w:val="003C2935"/>
    <w:rsid w:val="003C5397"/>
    <w:rsid w:val="003D226F"/>
    <w:rsid w:val="003E4740"/>
    <w:rsid w:val="003F4DE1"/>
    <w:rsid w:val="003F79E3"/>
    <w:rsid w:val="004062BB"/>
    <w:rsid w:val="00427F21"/>
    <w:rsid w:val="00434998"/>
    <w:rsid w:val="004403B8"/>
    <w:rsid w:val="0045232A"/>
    <w:rsid w:val="00454624"/>
    <w:rsid w:val="00455403"/>
    <w:rsid w:val="004555EB"/>
    <w:rsid w:val="0045653D"/>
    <w:rsid w:val="00460520"/>
    <w:rsid w:val="00460ED7"/>
    <w:rsid w:val="00461FEF"/>
    <w:rsid w:val="00464020"/>
    <w:rsid w:val="00477139"/>
    <w:rsid w:val="00480403"/>
    <w:rsid w:val="00487B70"/>
    <w:rsid w:val="004943E6"/>
    <w:rsid w:val="00495C76"/>
    <w:rsid w:val="00497BEB"/>
    <w:rsid w:val="004A2F11"/>
    <w:rsid w:val="004B139E"/>
    <w:rsid w:val="004D31AF"/>
    <w:rsid w:val="004E22D4"/>
    <w:rsid w:val="004E23EC"/>
    <w:rsid w:val="004E5CDB"/>
    <w:rsid w:val="004E5EF7"/>
    <w:rsid w:val="004E5F63"/>
    <w:rsid w:val="004E619D"/>
    <w:rsid w:val="005025DC"/>
    <w:rsid w:val="0051175C"/>
    <w:rsid w:val="005120E6"/>
    <w:rsid w:val="00512B69"/>
    <w:rsid w:val="00514AEB"/>
    <w:rsid w:val="00515D36"/>
    <w:rsid w:val="00520ECA"/>
    <w:rsid w:val="00525D31"/>
    <w:rsid w:val="00527A99"/>
    <w:rsid w:val="00531243"/>
    <w:rsid w:val="005366B5"/>
    <w:rsid w:val="005378F7"/>
    <w:rsid w:val="005406C4"/>
    <w:rsid w:val="00545B3D"/>
    <w:rsid w:val="0055157E"/>
    <w:rsid w:val="005564BA"/>
    <w:rsid w:val="005672A1"/>
    <w:rsid w:val="0058111F"/>
    <w:rsid w:val="00593ED0"/>
    <w:rsid w:val="00594292"/>
    <w:rsid w:val="005A1A99"/>
    <w:rsid w:val="005A7511"/>
    <w:rsid w:val="005B0336"/>
    <w:rsid w:val="005E2B2E"/>
    <w:rsid w:val="005E2EB7"/>
    <w:rsid w:val="005F0D26"/>
    <w:rsid w:val="005F1E72"/>
    <w:rsid w:val="005F691C"/>
    <w:rsid w:val="006008BF"/>
    <w:rsid w:val="00605D9E"/>
    <w:rsid w:val="00613804"/>
    <w:rsid w:val="0061741E"/>
    <w:rsid w:val="00623015"/>
    <w:rsid w:val="00646AF7"/>
    <w:rsid w:val="00666C08"/>
    <w:rsid w:val="0069432C"/>
    <w:rsid w:val="006A2535"/>
    <w:rsid w:val="006A44F5"/>
    <w:rsid w:val="006A62BC"/>
    <w:rsid w:val="006B29EB"/>
    <w:rsid w:val="006B3901"/>
    <w:rsid w:val="006B72B5"/>
    <w:rsid w:val="006C6469"/>
    <w:rsid w:val="006D1737"/>
    <w:rsid w:val="006D34BB"/>
    <w:rsid w:val="006D68DF"/>
    <w:rsid w:val="006E24F3"/>
    <w:rsid w:val="006F523D"/>
    <w:rsid w:val="00703037"/>
    <w:rsid w:val="007039A1"/>
    <w:rsid w:val="007051CE"/>
    <w:rsid w:val="00707E7C"/>
    <w:rsid w:val="007125F5"/>
    <w:rsid w:val="00713C54"/>
    <w:rsid w:val="00730519"/>
    <w:rsid w:val="0074081F"/>
    <w:rsid w:val="0074230D"/>
    <w:rsid w:val="00746C76"/>
    <w:rsid w:val="0074783A"/>
    <w:rsid w:val="00767F03"/>
    <w:rsid w:val="00777724"/>
    <w:rsid w:val="00777F35"/>
    <w:rsid w:val="00790620"/>
    <w:rsid w:val="0079288C"/>
    <w:rsid w:val="00795974"/>
    <w:rsid w:val="00797A5A"/>
    <w:rsid w:val="007A5683"/>
    <w:rsid w:val="007A5FAD"/>
    <w:rsid w:val="007B4579"/>
    <w:rsid w:val="007B609E"/>
    <w:rsid w:val="007B625C"/>
    <w:rsid w:val="007B63D2"/>
    <w:rsid w:val="007B7A7E"/>
    <w:rsid w:val="007C0960"/>
    <w:rsid w:val="007C1E4A"/>
    <w:rsid w:val="007C34CD"/>
    <w:rsid w:val="007C6018"/>
    <w:rsid w:val="007D2D1A"/>
    <w:rsid w:val="007D5326"/>
    <w:rsid w:val="007D6080"/>
    <w:rsid w:val="007D6F85"/>
    <w:rsid w:val="007F3825"/>
    <w:rsid w:val="00801842"/>
    <w:rsid w:val="0081662A"/>
    <w:rsid w:val="00816827"/>
    <w:rsid w:val="00817225"/>
    <w:rsid w:val="0082157B"/>
    <w:rsid w:val="00821E16"/>
    <w:rsid w:val="00824D4A"/>
    <w:rsid w:val="00825826"/>
    <w:rsid w:val="00827F85"/>
    <w:rsid w:val="008373E3"/>
    <w:rsid w:val="00840951"/>
    <w:rsid w:val="00845BD1"/>
    <w:rsid w:val="00846075"/>
    <w:rsid w:val="00856CB8"/>
    <w:rsid w:val="00865EDF"/>
    <w:rsid w:val="00870CE1"/>
    <w:rsid w:val="00873D99"/>
    <w:rsid w:val="008762A7"/>
    <w:rsid w:val="0088234D"/>
    <w:rsid w:val="00884F4F"/>
    <w:rsid w:val="00885249"/>
    <w:rsid w:val="0089223D"/>
    <w:rsid w:val="00896643"/>
    <w:rsid w:val="008B4961"/>
    <w:rsid w:val="008E0499"/>
    <w:rsid w:val="008E067B"/>
    <w:rsid w:val="008E65E7"/>
    <w:rsid w:val="008E7AE9"/>
    <w:rsid w:val="008F34E4"/>
    <w:rsid w:val="00905FC4"/>
    <w:rsid w:val="00931CAC"/>
    <w:rsid w:val="009324EC"/>
    <w:rsid w:val="00936C52"/>
    <w:rsid w:val="009433C1"/>
    <w:rsid w:val="00944A0C"/>
    <w:rsid w:val="009502E4"/>
    <w:rsid w:val="00960A5E"/>
    <w:rsid w:val="00964B98"/>
    <w:rsid w:val="00983ED9"/>
    <w:rsid w:val="00985EED"/>
    <w:rsid w:val="009904DD"/>
    <w:rsid w:val="009955CC"/>
    <w:rsid w:val="009A0209"/>
    <w:rsid w:val="009A3C2C"/>
    <w:rsid w:val="009B07C1"/>
    <w:rsid w:val="009B1095"/>
    <w:rsid w:val="009B2900"/>
    <w:rsid w:val="009B4CA6"/>
    <w:rsid w:val="009D3304"/>
    <w:rsid w:val="009E07BF"/>
    <w:rsid w:val="009E12C4"/>
    <w:rsid w:val="009E5067"/>
    <w:rsid w:val="009F4CAC"/>
    <w:rsid w:val="00A05D3D"/>
    <w:rsid w:val="00A11F1A"/>
    <w:rsid w:val="00A12ADC"/>
    <w:rsid w:val="00A15F89"/>
    <w:rsid w:val="00A21BED"/>
    <w:rsid w:val="00A21FED"/>
    <w:rsid w:val="00A23C9D"/>
    <w:rsid w:val="00A25063"/>
    <w:rsid w:val="00A306C7"/>
    <w:rsid w:val="00A35026"/>
    <w:rsid w:val="00A42D97"/>
    <w:rsid w:val="00A4330F"/>
    <w:rsid w:val="00A44A8A"/>
    <w:rsid w:val="00A455CD"/>
    <w:rsid w:val="00A530BA"/>
    <w:rsid w:val="00A55391"/>
    <w:rsid w:val="00A56737"/>
    <w:rsid w:val="00A73672"/>
    <w:rsid w:val="00A84262"/>
    <w:rsid w:val="00A879B8"/>
    <w:rsid w:val="00A904FA"/>
    <w:rsid w:val="00A95232"/>
    <w:rsid w:val="00AA483C"/>
    <w:rsid w:val="00AB756A"/>
    <w:rsid w:val="00AC2F59"/>
    <w:rsid w:val="00AC44E3"/>
    <w:rsid w:val="00AC4D8D"/>
    <w:rsid w:val="00AD0CC8"/>
    <w:rsid w:val="00AD105B"/>
    <w:rsid w:val="00AD5D17"/>
    <w:rsid w:val="00AE41F6"/>
    <w:rsid w:val="00AE7C19"/>
    <w:rsid w:val="00AF27DC"/>
    <w:rsid w:val="00B0549C"/>
    <w:rsid w:val="00B14999"/>
    <w:rsid w:val="00B15545"/>
    <w:rsid w:val="00B15B03"/>
    <w:rsid w:val="00B17014"/>
    <w:rsid w:val="00B23CED"/>
    <w:rsid w:val="00B25642"/>
    <w:rsid w:val="00B25BE6"/>
    <w:rsid w:val="00B36041"/>
    <w:rsid w:val="00B36522"/>
    <w:rsid w:val="00B413E7"/>
    <w:rsid w:val="00B519EC"/>
    <w:rsid w:val="00B521D7"/>
    <w:rsid w:val="00B53632"/>
    <w:rsid w:val="00B629AC"/>
    <w:rsid w:val="00B714E6"/>
    <w:rsid w:val="00B73954"/>
    <w:rsid w:val="00B80026"/>
    <w:rsid w:val="00B84C59"/>
    <w:rsid w:val="00B86A05"/>
    <w:rsid w:val="00BA2885"/>
    <w:rsid w:val="00BA7248"/>
    <w:rsid w:val="00BB5FBE"/>
    <w:rsid w:val="00BC4036"/>
    <w:rsid w:val="00BC676E"/>
    <w:rsid w:val="00BD2896"/>
    <w:rsid w:val="00BD37AF"/>
    <w:rsid w:val="00BE0476"/>
    <w:rsid w:val="00BE217C"/>
    <w:rsid w:val="00BF4C20"/>
    <w:rsid w:val="00BF5C99"/>
    <w:rsid w:val="00C06333"/>
    <w:rsid w:val="00C1727A"/>
    <w:rsid w:val="00C226E8"/>
    <w:rsid w:val="00C3086C"/>
    <w:rsid w:val="00C34558"/>
    <w:rsid w:val="00C34E67"/>
    <w:rsid w:val="00C41FAA"/>
    <w:rsid w:val="00C46745"/>
    <w:rsid w:val="00C47F41"/>
    <w:rsid w:val="00C503D0"/>
    <w:rsid w:val="00C5519B"/>
    <w:rsid w:val="00C55FC7"/>
    <w:rsid w:val="00C56C5A"/>
    <w:rsid w:val="00C706E0"/>
    <w:rsid w:val="00C752E9"/>
    <w:rsid w:val="00C80F0A"/>
    <w:rsid w:val="00C8284D"/>
    <w:rsid w:val="00C86A24"/>
    <w:rsid w:val="00C92116"/>
    <w:rsid w:val="00CA0B99"/>
    <w:rsid w:val="00CA6CA8"/>
    <w:rsid w:val="00CA77ED"/>
    <w:rsid w:val="00CB33CD"/>
    <w:rsid w:val="00CB5B35"/>
    <w:rsid w:val="00CC0CAD"/>
    <w:rsid w:val="00CC0D97"/>
    <w:rsid w:val="00CC46E2"/>
    <w:rsid w:val="00CC68CE"/>
    <w:rsid w:val="00CD38BE"/>
    <w:rsid w:val="00CD4011"/>
    <w:rsid w:val="00CD66EB"/>
    <w:rsid w:val="00CE1706"/>
    <w:rsid w:val="00CF2F29"/>
    <w:rsid w:val="00D02251"/>
    <w:rsid w:val="00D02E44"/>
    <w:rsid w:val="00D051A7"/>
    <w:rsid w:val="00D10E6B"/>
    <w:rsid w:val="00D125A7"/>
    <w:rsid w:val="00D12B83"/>
    <w:rsid w:val="00D47B96"/>
    <w:rsid w:val="00D511BE"/>
    <w:rsid w:val="00D51997"/>
    <w:rsid w:val="00D61DC4"/>
    <w:rsid w:val="00D650B2"/>
    <w:rsid w:val="00D66884"/>
    <w:rsid w:val="00D83900"/>
    <w:rsid w:val="00D83E7E"/>
    <w:rsid w:val="00D85B78"/>
    <w:rsid w:val="00D87860"/>
    <w:rsid w:val="00D91F29"/>
    <w:rsid w:val="00D92D29"/>
    <w:rsid w:val="00D93A19"/>
    <w:rsid w:val="00D96439"/>
    <w:rsid w:val="00D97577"/>
    <w:rsid w:val="00DA3286"/>
    <w:rsid w:val="00DB1D2C"/>
    <w:rsid w:val="00DC2A5C"/>
    <w:rsid w:val="00DC67EE"/>
    <w:rsid w:val="00DC7430"/>
    <w:rsid w:val="00DD177D"/>
    <w:rsid w:val="00DD2347"/>
    <w:rsid w:val="00DD467C"/>
    <w:rsid w:val="00DE2417"/>
    <w:rsid w:val="00DE3290"/>
    <w:rsid w:val="00DF35A2"/>
    <w:rsid w:val="00DF780C"/>
    <w:rsid w:val="00E0110A"/>
    <w:rsid w:val="00E15C8A"/>
    <w:rsid w:val="00E174DC"/>
    <w:rsid w:val="00E23941"/>
    <w:rsid w:val="00E25C99"/>
    <w:rsid w:val="00E321BF"/>
    <w:rsid w:val="00E34547"/>
    <w:rsid w:val="00E35D11"/>
    <w:rsid w:val="00E428D6"/>
    <w:rsid w:val="00E43237"/>
    <w:rsid w:val="00E574C4"/>
    <w:rsid w:val="00E73D95"/>
    <w:rsid w:val="00E74769"/>
    <w:rsid w:val="00E84D26"/>
    <w:rsid w:val="00E85797"/>
    <w:rsid w:val="00E916DF"/>
    <w:rsid w:val="00EA09F7"/>
    <w:rsid w:val="00EA42DE"/>
    <w:rsid w:val="00EA78EE"/>
    <w:rsid w:val="00EB2A75"/>
    <w:rsid w:val="00EB71DC"/>
    <w:rsid w:val="00EC288C"/>
    <w:rsid w:val="00EC3919"/>
    <w:rsid w:val="00ED0080"/>
    <w:rsid w:val="00ED56D4"/>
    <w:rsid w:val="00EE16AD"/>
    <w:rsid w:val="00EF026F"/>
    <w:rsid w:val="00EF17F9"/>
    <w:rsid w:val="00EF4F9B"/>
    <w:rsid w:val="00F01175"/>
    <w:rsid w:val="00F01D2E"/>
    <w:rsid w:val="00F11187"/>
    <w:rsid w:val="00F135C7"/>
    <w:rsid w:val="00F14296"/>
    <w:rsid w:val="00F22667"/>
    <w:rsid w:val="00F2604A"/>
    <w:rsid w:val="00F3320C"/>
    <w:rsid w:val="00F450B3"/>
    <w:rsid w:val="00F45B8A"/>
    <w:rsid w:val="00F5777F"/>
    <w:rsid w:val="00F600DB"/>
    <w:rsid w:val="00F82891"/>
    <w:rsid w:val="00F85308"/>
    <w:rsid w:val="00F8666B"/>
    <w:rsid w:val="00F87865"/>
    <w:rsid w:val="00F936F2"/>
    <w:rsid w:val="00FA0EC7"/>
    <w:rsid w:val="00FA4D7B"/>
    <w:rsid w:val="00FA67D1"/>
    <w:rsid w:val="00FA7A5A"/>
    <w:rsid w:val="00FB722A"/>
    <w:rsid w:val="00FC3805"/>
    <w:rsid w:val="00FD3D0A"/>
    <w:rsid w:val="00FD59BA"/>
    <w:rsid w:val="00FD5A6C"/>
    <w:rsid w:val="00FD7F07"/>
    <w:rsid w:val="00FE222F"/>
    <w:rsid w:val="00FE54F8"/>
    <w:rsid w:val="00FE78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182A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7C19"/>
    <w:pPr>
      <w:spacing w:after="200" w:line="276" w:lineRule="auto"/>
    </w:pPr>
    <w:rPr>
      <w:rFonts w:asciiTheme="minorHAnsi" w:hAnsiTheme="minorHAnsi"/>
      <w:sz w:val="22"/>
      <w:szCs w:val="22"/>
      <w:lang w:val="en-GB" w:eastAsia="en-US" w:bidi="en-US"/>
    </w:rPr>
  </w:style>
  <w:style w:type="paragraph" w:styleId="Heading1">
    <w:name w:val="heading 1"/>
    <w:basedOn w:val="Normal"/>
    <w:next w:val="Normal"/>
    <w:link w:val="Heading1Char"/>
    <w:uiPriority w:val="9"/>
    <w:qFormat/>
    <w:rsid w:val="003A2DFA"/>
    <w:pPr>
      <w:keepNext/>
      <w:keepLines/>
      <w:spacing w:before="480" w:after="0"/>
      <w:ind w:left="431"/>
      <w:outlineLvl w:val="0"/>
    </w:pPr>
    <w:rPr>
      <w:b/>
      <w:bCs/>
      <w:color w:val="365F91"/>
      <w:sz w:val="28"/>
      <w:szCs w:val="28"/>
    </w:rPr>
  </w:style>
  <w:style w:type="paragraph" w:styleId="Heading2">
    <w:name w:val="heading 2"/>
    <w:basedOn w:val="Normal"/>
    <w:next w:val="Normal"/>
    <w:link w:val="Heading2Char"/>
    <w:uiPriority w:val="9"/>
    <w:unhideWhenUsed/>
    <w:qFormat/>
    <w:rsid w:val="006A2535"/>
    <w:pPr>
      <w:keepNext/>
      <w:keepLines/>
      <w:spacing w:before="200" w:after="0"/>
      <w:ind w:left="578"/>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1"/>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362"/>
    <w:pPr>
      <w:tabs>
        <w:tab w:val="center" w:pos="4320"/>
        <w:tab w:val="right" w:pos="8640"/>
      </w:tabs>
    </w:pPr>
  </w:style>
  <w:style w:type="paragraph" w:styleId="Footer">
    <w:name w:val="footer"/>
    <w:basedOn w:val="Normal"/>
    <w:semiHidden/>
    <w:rsid w:val="00B42362"/>
    <w:pPr>
      <w:tabs>
        <w:tab w:val="center" w:pos="4320"/>
        <w:tab w:val="right" w:pos="8640"/>
      </w:tabs>
    </w:pPr>
  </w:style>
  <w:style w:type="character" w:customStyle="1" w:styleId="Heading1Char">
    <w:name w:val="Heading 1 Char"/>
    <w:basedOn w:val="DefaultParagraphFont"/>
    <w:link w:val="Heading1"/>
    <w:uiPriority w:val="9"/>
    <w:rsid w:val="003A2DFA"/>
    <w:rPr>
      <w:rFonts w:ascii="Myriad Pro SemiCond" w:hAnsi="Myriad Pro SemiCond"/>
      <w:b/>
      <w:bCs/>
      <w:color w:val="365F91"/>
      <w:sz w:val="28"/>
      <w:szCs w:val="28"/>
      <w:lang w:val="en-GB" w:eastAsia="en-US" w:bidi="en-US"/>
    </w:rPr>
  </w:style>
  <w:style w:type="character" w:customStyle="1" w:styleId="Heading2Char">
    <w:name w:val="Heading 2 Char"/>
    <w:basedOn w:val="DefaultParagraphFont"/>
    <w:link w:val="Heading2"/>
    <w:uiPriority w:val="9"/>
    <w:rsid w:val="006A2535"/>
    <w:rPr>
      <w:rFonts w:ascii="Myriad Pro SemiCond" w:hAnsi="Myriad Pro SemiCond"/>
      <w:b/>
      <w:bCs/>
      <w:color w:val="4F81BD"/>
      <w:sz w:val="26"/>
      <w:szCs w:val="26"/>
      <w:lang w:val="en-GB" w:eastAsia="en-US" w:bidi="en-US"/>
    </w:rPr>
  </w:style>
  <w:style w:type="character" w:customStyle="1" w:styleId="Heading3Char">
    <w:name w:val="Heading 3 Char"/>
    <w:basedOn w:val="DefaultParagraphFont"/>
    <w:link w:val="Heading3"/>
    <w:uiPriority w:val="9"/>
    <w:rsid w:val="004E619D"/>
    <w:rPr>
      <w:rFonts w:asciiTheme="minorHAnsi" w:hAnsiTheme="minorHAnsi"/>
      <w:b/>
      <w:bCs/>
      <w:color w:val="4F81BD"/>
      <w:sz w:val="22"/>
      <w:szCs w:val="22"/>
      <w:lang w:val="en-GB" w:eastAsia="en-US" w:bidi="en-US"/>
    </w:rPr>
  </w:style>
  <w:style w:type="character" w:customStyle="1" w:styleId="Heading4Char">
    <w:name w:val="Heading 4 Char"/>
    <w:basedOn w:val="DefaultParagraphFont"/>
    <w:link w:val="Heading4"/>
    <w:uiPriority w:val="9"/>
    <w:semiHidden/>
    <w:rsid w:val="002F6551"/>
    <w:rPr>
      <w:rFonts w:ascii="Cambria" w:hAnsi="Cambria"/>
      <w:b/>
      <w:bCs/>
      <w:i/>
      <w:iCs/>
      <w:color w:val="4F81BD"/>
      <w:sz w:val="22"/>
      <w:szCs w:val="22"/>
      <w:lang w:val="en-GB" w:eastAsia="en-US" w:bidi="en-US"/>
    </w:rPr>
  </w:style>
  <w:style w:type="character" w:customStyle="1" w:styleId="Heading5Char">
    <w:name w:val="Heading 5 Char"/>
    <w:basedOn w:val="DefaultParagraphFont"/>
    <w:link w:val="Heading5"/>
    <w:uiPriority w:val="9"/>
    <w:semiHidden/>
    <w:rsid w:val="002F6551"/>
    <w:rPr>
      <w:rFonts w:ascii="Cambria" w:hAnsi="Cambria"/>
      <w:color w:val="243F60"/>
      <w:sz w:val="22"/>
      <w:szCs w:val="22"/>
      <w:lang w:val="en-GB" w:eastAsia="en-US" w:bidi="en-US"/>
    </w:rPr>
  </w:style>
  <w:style w:type="character" w:customStyle="1" w:styleId="Heading6Char">
    <w:name w:val="Heading 6 Char"/>
    <w:basedOn w:val="DefaultParagraphFont"/>
    <w:link w:val="Heading6"/>
    <w:uiPriority w:val="9"/>
    <w:semiHidden/>
    <w:rsid w:val="002F6551"/>
    <w:rPr>
      <w:rFonts w:ascii="Cambria" w:hAnsi="Cambria"/>
      <w:i/>
      <w:iCs/>
      <w:color w:val="243F60"/>
      <w:sz w:val="22"/>
      <w:szCs w:val="22"/>
      <w:lang w:val="en-GB" w:eastAsia="en-US" w:bidi="en-US"/>
    </w:rPr>
  </w:style>
  <w:style w:type="character" w:customStyle="1" w:styleId="Heading7Char">
    <w:name w:val="Heading 7 Char"/>
    <w:basedOn w:val="DefaultParagraphFont"/>
    <w:link w:val="Heading7"/>
    <w:uiPriority w:val="9"/>
    <w:semiHidden/>
    <w:rsid w:val="002F6551"/>
    <w:rPr>
      <w:rFonts w:ascii="Cambria" w:hAnsi="Cambria"/>
      <w:i/>
      <w:iCs/>
      <w:color w:val="404040"/>
      <w:sz w:val="22"/>
      <w:szCs w:val="22"/>
      <w:lang w:val="en-GB" w:eastAsia="en-US" w:bidi="en-US"/>
    </w:rPr>
  </w:style>
  <w:style w:type="character" w:customStyle="1" w:styleId="Heading8Char">
    <w:name w:val="Heading 8 Char"/>
    <w:basedOn w:val="DefaultParagraphFont"/>
    <w:link w:val="Heading8"/>
    <w:uiPriority w:val="9"/>
    <w:semiHidden/>
    <w:rsid w:val="002F6551"/>
    <w:rPr>
      <w:rFonts w:ascii="Cambria" w:hAnsi="Cambria"/>
      <w:color w:val="4F81BD"/>
      <w:lang w:val="en-GB" w:eastAsia="en-US" w:bidi="en-US"/>
    </w:rPr>
  </w:style>
  <w:style w:type="character" w:customStyle="1" w:styleId="Heading9Char">
    <w:name w:val="Heading 9 Char"/>
    <w:basedOn w:val="DefaultParagraphFont"/>
    <w:link w:val="Heading9"/>
    <w:uiPriority w:val="9"/>
    <w:semiHidden/>
    <w:rsid w:val="002F6551"/>
    <w:rPr>
      <w:rFonts w:ascii="Cambria" w:hAnsi="Cambria"/>
      <w:i/>
      <w:iCs/>
      <w:color w:val="404040"/>
      <w:lang w:val="en-GB" w:eastAsia="en-US" w:bidi="en-US"/>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10"/>
    <w:qFormat/>
    <w:rsid w:val="004E23EC"/>
    <w:pPr>
      <w:ind w:firstLine="993"/>
    </w:pPr>
    <w:rPr>
      <w:color w:val="FFFFFF"/>
      <w:sz w:val="48"/>
      <w:szCs w:val="48"/>
    </w:rPr>
  </w:style>
  <w:style w:type="character" w:customStyle="1" w:styleId="TitleChar">
    <w:name w:val="Title Char"/>
    <w:basedOn w:val="DefaultParagraphFont"/>
    <w:link w:val="Title"/>
    <w:uiPriority w:val="10"/>
    <w:rsid w:val="004E23EC"/>
    <w:rPr>
      <w:rFonts w:ascii="Myriad Pro SemiCond" w:hAnsi="Myriad Pro SemiCond"/>
      <w:color w:val="FFFFFF"/>
      <w:sz w:val="48"/>
      <w:szCs w:val="48"/>
      <w:lang w:val="en-GB" w:eastAsia="en-US" w:bidi="en-US"/>
    </w:rPr>
  </w:style>
  <w:style w:type="paragraph" w:styleId="Subtitle">
    <w:name w:val="Subtitle"/>
    <w:basedOn w:val="Normal"/>
    <w:next w:val="Normal"/>
    <w:link w:val="SubtitleChar"/>
    <w:uiPriority w:val="11"/>
    <w:qFormat/>
    <w:rsid w:val="004E619D"/>
    <w:pPr>
      <w:numPr>
        <w:ilvl w:val="1"/>
      </w:numPr>
    </w:pPr>
    <w:rPr>
      <w:i/>
      <w:iCs/>
      <w:color w:val="4F81BD"/>
      <w:spacing w:val="15"/>
      <w:sz w:val="24"/>
      <w:szCs w:val="24"/>
    </w:rPr>
  </w:style>
  <w:style w:type="character" w:customStyle="1" w:styleId="SubtitleChar">
    <w:name w:val="Subtitle Char"/>
    <w:basedOn w:val="DefaultParagraphFont"/>
    <w:link w:val="Subtitle"/>
    <w:uiPriority w:val="11"/>
    <w:rsid w:val="004E619D"/>
    <w:rPr>
      <w:rFonts w:ascii="Myriad Pro SemiCond" w:hAnsi="Myriad Pro SemiCond"/>
      <w:i/>
      <w:iCs/>
      <w:color w:val="4F81BD"/>
      <w:spacing w:val="15"/>
      <w:sz w:val="24"/>
      <w:szCs w:val="24"/>
      <w:lang w:eastAsia="en-US" w:bidi="en-US"/>
    </w:rPr>
  </w:style>
  <w:style w:type="character" w:styleId="Strong">
    <w:name w:val="Strong"/>
    <w:basedOn w:val="DefaultParagraphFont"/>
    <w:uiPriority w:val="22"/>
    <w:qFormat/>
    <w:rsid w:val="002F6551"/>
    <w:rPr>
      <w:b/>
      <w:bCs/>
    </w:rPr>
  </w:style>
  <w:style w:type="character" w:styleId="Emphasis">
    <w:name w:val="Emphasis"/>
    <w:basedOn w:val="DefaultParagraphFont"/>
    <w:uiPriority w:val="20"/>
    <w:qFormat/>
    <w:rsid w:val="002F6551"/>
    <w:rPr>
      <w:i/>
      <w:iCs/>
    </w:rPr>
  </w:style>
  <w:style w:type="paragraph" w:styleId="NoSpacing">
    <w:name w:val="No Spacing"/>
    <w:link w:val="NoSpacingChar"/>
    <w:uiPriority w:val="1"/>
    <w:qFormat/>
    <w:rsid w:val="002F6551"/>
    <w:rPr>
      <w:sz w:val="22"/>
      <w:szCs w:val="22"/>
      <w:lang w:val="en-US" w:eastAsia="en-US" w:bidi="en-US"/>
    </w:rPr>
  </w:style>
  <w:style w:type="paragraph" w:styleId="ListParagraph">
    <w:name w:val="List Paragraph"/>
    <w:aliases w:val="123 List Paragraph,Bullet paras,EITI list,References,Bullets,Liste 1,List Bullet Mary,List Paragraph (numbered (a)),Numbered List Paragraph,List Bullet-OpsManual,Title Style 1"/>
    <w:basedOn w:val="Normal"/>
    <w:link w:val="ListParagraphChar"/>
    <w:uiPriority w:val="34"/>
    <w:qFormat/>
    <w:rsid w:val="00A4330F"/>
    <w:pPr>
      <w:numPr>
        <w:numId w:val="2"/>
      </w:numPr>
      <w:spacing w:after="120" w:line="264" w:lineRule="auto"/>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basedOn w:val="DefaultParagraphFont"/>
    <w:link w:val="Quote"/>
    <w:uiPriority w:val="29"/>
    <w:rsid w:val="00A306C7"/>
    <w:rPr>
      <w:rFonts w:ascii="Myriad Pro Light SemiCond" w:hAnsi="Myriad Pro Light SemiCond"/>
      <w:i/>
      <w:iCs/>
      <w:color w:val="000000"/>
      <w:sz w:val="22"/>
      <w:szCs w:val="22"/>
      <w:lang w:eastAsia="en-US" w:bidi="en-US"/>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F6551"/>
    <w:rPr>
      <w:b/>
      <w:bCs/>
      <w:i/>
      <w:iCs/>
      <w:color w:val="4F81BD"/>
    </w:rPr>
  </w:style>
  <w:style w:type="character" w:styleId="SubtleEmphasis">
    <w:name w:val="Subtle Emphasis"/>
    <w:basedOn w:val="DefaultParagraphFont"/>
    <w:uiPriority w:val="19"/>
    <w:qFormat/>
    <w:rsid w:val="002F6551"/>
    <w:rPr>
      <w:i/>
      <w:iCs/>
      <w:color w:val="808080"/>
    </w:rPr>
  </w:style>
  <w:style w:type="character" w:styleId="IntenseEmphasis">
    <w:name w:val="Intense Emphasis"/>
    <w:basedOn w:val="DefaultParagraphFont"/>
    <w:uiPriority w:val="21"/>
    <w:qFormat/>
    <w:rsid w:val="002F6551"/>
    <w:rPr>
      <w:b/>
      <w:bCs/>
      <w:i/>
      <w:iCs/>
      <w:color w:val="4F81BD"/>
    </w:rPr>
  </w:style>
  <w:style w:type="character" w:styleId="SubtleReference">
    <w:name w:val="Subtle Reference"/>
    <w:basedOn w:val="DefaultParagraphFont"/>
    <w:uiPriority w:val="31"/>
    <w:qFormat/>
    <w:rsid w:val="002F6551"/>
    <w:rPr>
      <w:smallCaps/>
      <w:color w:val="C0504D"/>
      <w:u w:val="single"/>
    </w:rPr>
  </w:style>
  <w:style w:type="character" w:styleId="IntenseReference">
    <w:name w:val="Intense Reference"/>
    <w:basedOn w:val="DefaultParagraphFont"/>
    <w:uiPriority w:val="32"/>
    <w:qFormat/>
    <w:rsid w:val="002F6551"/>
    <w:rPr>
      <w:b/>
      <w:bCs/>
      <w:smallCaps/>
      <w:color w:val="C0504D"/>
      <w:spacing w:val="5"/>
      <w:u w:val="single"/>
    </w:rPr>
  </w:style>
  <w:style w:type="character" w:styleId="BookTitle">
    <w:name w:val="Book Title"/>
    <w:basedOn w:val="DefaultParagraphFont"/>
    <w:uiPriority w:val="33"/>
    <w:qFormat/>
    <w:rsid w:val="002F6551"/>
    <w:rPr>
      <w:b/>
      <w:bCs/>
      <w:smallCaps/>
      <w:spacing w:val="5"/>
    </w:rPr>
  </w:style>
  <w:style w:type="paragraph" w:styleId="TOCHeading">
    <w:name w:val="TOC Heading"/>
    <w:basedOn w:val="Heading1"/>
    <w:next w:val="Normal"/>
    <w:uiPriority w:val="39"/>
    <w:semiHidden/>
    <w:unhideWhenUsed/>
    <w:qFormat/>
    <w:rsid w:val="002F6551"/>
    <w:pPr>
      <w:outlineLvl w:val="9"/>
    </w:pPr>
  </w:style>
  <w:style w:type="paragraph" w:styleId="FootnoteText">
    <w:name w:val="footnote text"/>
    <w:basedOn w:val="Normal"/>
    <w:link w:val="FootnoteTextChar"/>
    <w:uiPriority w:val="99"/>
    <w:rsid w:val="005E2EB7"/>
    <w:rPr>
      <w:sz w:val="20"/>
      <w:szCs w:val="20"/>
    </w:rPr>
  </w:style>
  <w:style w:type="character" w:customStyle="1" w:styleId="FootnoteTextChar">
    <w:name w:val="Footnote Text Char"/>
    <w:basedOn w:val="DefaultParagraphFont"/>
    <w:link w:val="FootnoteText"/>
    <w:semiHidden/>
    <w:rsid w:val="005E2EB7"/>
    <w:rPr>
      <w:lang w:val="en-US" w:eastAsia="en-US" w:bidi="en-US"/>
    </w:rPr>
  </w:style>
  <w:style w:type="character" w:styleId="FootnoteReference">
    <w:name w:val="footnote reference"/>
    <w:basedOn w:val="DefaultParagraphFont"/>
    <w:uiPriority w:val="99"/>
    <w:rsid w:val="005E2EB7"/>
    <w:rPr>
      <w:vertAlign w:val="superscript"/>
    </w:rPr>
  </w:style>
  <w:style w:type="character" w:customStyle="1" w:styleId="NoSpacingChar">
    <w:name w:val="No Spacing Char"/>
    <w:basedOn w:val="DefaultParagraphFont"/>
    <w:link w:val="NoSpacing"/>
    <w:uiPriority w:val="1"/>
    <w:rsid w:val="005E2EB7"/>
    <w:rPr>
      <w:sz w:val="22"/>
      <w:szCs w:val="22"/>
      <w:lang w:val="en-US" w:eastAsia="en-US" w:bidi="en-US"/>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7C"/>
    <w:rPr>
      <w:rFonts w:ascii="Tahoma" w:hAnsi="Tahoma" w:cs="Tahoma"/>
      <w:sz w:val="16"/>
      <w:szCs w:val="16"/>
      <w:lang w:eastAsia="en-US" w:bidi="en-US"/>
    </w:rPr>
  </w:style>
  <w:style w:type="character" w:customStyle="1" w:styleId="nWEntTextZchn">
    <w:name w:val="!nWEnt Text Zchn"/>
    <w:basedOn w:val="DefaultParagraphFont"/>
    <w:link w:val="nWEntText"/>
    <w:locked/>
    <w:rsid w:val="00D96439"/>
    <w:rPr>
      <w:rFonts w:ascii="Arial" w:hAnsi="Arial" w:cs="Arial"/>
    </w:rPr>
  </w:style>
  <w:style w:type="paragraph" w:customStyle="1" w:styleId="nWEntText">
    <w:name w:val="!nWEnt Text"/>
    <w:basedOn w:val="Normal"/>
    <w:link w:val="nWEntTextZchn"/>
    <w:rsid w:val="00D96439"/>
    <w:pPr>
      <w:spacing w:after="260" w:line="260" w:lineRule="exact"/>
    </w:pPr>
    <w:rPr>
      <w:rFonts w:ascii="Arial" w:hAnsi="Arial" w:cs="Arial"/>
      <w:sz w:val="20"/>
      <w:szCs w:val="20"/>
      <w:lang w:eastAsia="en-GB" w:bidi="ar-SA"/>
    </w:rPr>
  </w:style>
  <w:style w:type="character" w:styleId="Hyperlink">
    <w:name w:val="Hyperlink"/>
    <w:basedOn w:val="DefaultParagraphFont"/>
    <w:uiPriority w:val="99"/>
    <w:unhideWhenUsed/>
    <w:rsid w:val="005A1A99"/>
    <w:rPr>
      <w:color w:val="0000FF" w:themeColor="hyperlink"/>
      <w:u w:val="single"/>
    </w:rPr>
  </w:style>
  <w:style w:type="character" w:styleId="UnresolvedMention">
    <w:name w:val="Unresolved Mention"/>
    <w:basedOn w:val="DefaultParagraphFont"/>
    <w:uiPriority w:val="99"/>
    <w:rsid w:val="002331F9"/>
    <w:rPr>
      <w:color w:val="808080"/>
      <w:shd w:val="clear" w:color="auto" w:fill="E6E6E6"/>
    </w:rPr>
  </w:style>
  <w:style w:type="character" w:styleId="PlaceholderText">
    <w:name w:val="Placeholder Text"/>
    <w:basedOn w:val="DefaultParagraphFont"/>
    <w:uiPriority w:val="99"/>
    <w:semiHidden/>
    <w:rsid w:val="006A2535"/>
    <w:rPr>
      <w:color w:val="808080"/>
    </w:rPr>
  </w:style>
  <w:style w:type="character" w:customStyle="1" w:styleId="ListParagraphChar">
    <w:name w:val="List Paragraph Char"/>
    <w:aliases w:val="123 List Paragraph Char,Bullet paras Char,EITI list Char,References Char,Bullets Char,Liste 1 Char,List Bullet Mary Char,List Paragraph (numbered (a)) Char,Numbered List Paragraph Char,List Bullet-OpsManual Char,Title Style 1 Char"/>
    <w:link w:val="ListParagraph"/>
    <w:uiPriority w:val="34"/>
    <w:rsid w:val="00A4330F"/>
    <w:rPr>
      <w:rFonts w:asciiTheme="minorHAnsi" w:hAnsiTheme="minorHAnsi"/>
      <w:sz w:val="22"/>
      <w:szCs w:val="22"/>
      <w:lang w:val="en-GB" w:eastAsia="en-US" w:bidi="en-US"/>
    </w:rPr>
  </w:style>
  <w:style w:type="character" w:styleId="CommentReference">
    <w:name w:val="annotation reference"/>
    <w:basedOn w:val="DefaultParagraphFont"/>
    <w:uiPriority w:val="99"/>
    <w:semiHidden/>
    <w:unhideWhenUsed/>
    <w:rsid w:val="003513B7"/>
    <w:rPr>
      <w:sz w:val="16"/>
      <w:szCs w:val="16"/>
    </w:rPr>
  </w:style>
  <w:style w:type="paragraph" w:styleId="CommentText">
    <w:name w:val="annotation text"/>
    <w:basedOn w:val="Normal"/>
    <w:link w:val="CommentTextChar"/>
    <w:uiPriority w:val="99"/>
    <w:semiHidden/>
    <w:unhideWhenUsed/>
    <w:rsid w:val="003513B7"/>
    <w:pPr>
      <w:spacing w:line="240" w:lineRule="auto"/>
    </w:pPr>
    <w:rPr>
      <w:sz w:val="20"/>
      <w:szCs w:val="20"/>
    </w:rPr>
  </w:style>
  <w:style w:type="character" w:customStyle="1" w:styleId="CommentTextChar">
    <w:name w:val="Comment Text Char"/>
    <w:basedOn w:val="DefaultParagraphFont"/>
    <w:link w:val="CommentText"/>
    <w:uiPriority w:val="99"/>
    <w:semiHidden/>
    <w:rsid w:val="003513B7"/>
    <w:rPr>
      <w:rFonts w:asciiTheme="minorHAnsi" w:hAnsiTheme="minorHAnsi"/>
      <w:lang w:val="en-GB" w:eastAsia="en-US" w:bidi="en-US"/>
    </w:rPr>
  </w:style>
  <w:style w:type="paragraph" w:styleId="CommentSubject">
    <w:name w:val="annotation subject"/>
    <w:basedOn w:val="CommentText"/>
    <w:next w:val="CommentText"/>
    <w:link w:val="CommentSubjectChar"/>
    <w:uiPriority w:val="99"/>
    <w:semiHidden/>
    <w:unhideWhenUsed/>
    <w:rsid w:val="003513B7"/>
    <w:rPr>
      <w:b/>
      <w:bCs/>
    </w:rPr>
  </w:style>
  <w:style w:type="character" w:customStyle="1" w:styleId="CommentSubjectChar">
    <w:name w:val="Comment Subject Char"/>
    <w:basedOn w:val="CommentTextChar"/>
    <w:link w:val="CommentSubject"/>
    <w:uiPriority w:val="99"/>
    <w:semiHidden/>
    <w:rsid w:val="003513B7"/>
    <w:rPr>
      <w:rFonts w:asciiTheme="minorHAnsi" w:hAnsiTheme="minorHAnsi"/>
      <w:b/>
      <w:bCs/>
      <w:lang w:val="en-GB" w:eastAsia="en-US" w:bidi="en-US"/>
    </w:rPr>
  </w:style>
  <w:style w:type="paragraph" w:styleId="NormalWeb">
    <w:name w:val="Normal (Web)"/>
    <w:basedOn w:val="Normal"/>
    <w:uiPriority w:val="99"/>
    <w:semiHidden/>
    <w:unhideWhenUsed/>
    <w:rsid w:val="00DC7430"/>
    <w:pPr>
      <w:spacing w:before="100" w:beforeAutospacing="1" w:after="100" w:afterAutospacing="1" w:line="240" w:lineRule="auto"/>
    </w:pPr>
    <w:rPr>
      <w:rFonts w:ascii="Times New Roman" w:hAnsi="Times New Roman"/>
      <w:sz w:val="24"/>
      <w:szCs w:val="24"/>
      <w:lang w:val="nb-NO" w:bidi="ar-SA"/>
    </w:rPr>
  </w:style>
  <w:style w:type="character" w:customStyle="1" w:styleId="FootnoteTextChar1">
    <w:name w:val="Footnote Text Char1"/>
    <w:basedOn w:val="DefaultParagraphFont"/>
    <w:uiPriority w:val="99"/>
    <w:rsid w:val="00477139"/>
    <w:rPr>
      <w:rFonts w:ascii="Calibri" w:hAnsi="Calibri" w:cs="Calibri"/>
      <w:lang w:val="en-US"/>
    </w:rPr>
  </w:style>
  <w:style w:type="character" w:customStyle="1" w:styleId="WW8Num8z1">
    <w:name w:val="WW8Num8z1"/>
    <w:uiPriority w:val="99"/>
    <w:rsid w:val="00CC46E2"/>
    <w:rPr>
      <w:rFonts w:ascii="Courier New" w:hAnsi="Courier New"/>
    </w:rPr>
  </w:style>
  <w:style w:type="character" w:customStyle="1" w:styleId="tlid-translation">
    <w:name w:val="tlid-translation"/>
    <w:basedOn w:val="DefaultParagraphFont"/>
    <w:rsid w:val="000F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02216">
      <w:bodyDiv w:val="1"/>
      <w:marLeft w:val="0"/>
      <w:marRight w:val="0"/>
      <w:marTop w:val="0"/>
      <w:marBottom w:val="0"/>
      <w:divBdr>
        <w:top w:val="none" w:sz="0" w:space="0" w:color="auto"/>
        <w:left w:val="none" w:sz="0" w:space="0" w:color="auto"/>
        <w:bottom w:val="none" w:sz="0" w:space="0" w:color="auto"/>
        <w:right w:val="none" w:sz="0" w:space="0" w:color="auto"/>
      </w:divBdr>
    </w:div>
    <w:div w:id="1111706530">
      <w:bodyDiv w:val="1"/>
      <w:marLeft w:val="0"/>
      <w:marRight w:val="0"/>
      <w:marTop w:val="0"/>
      <w:marBottom w:val="0"/>
      <w:divBdr>
        <w:top w:val="none" w:sz="0" w:space="0" w:color="auto"/>
        <w:left w:val="none" w:sz="0" w:space="0" w:color="auto"/>
        <w:bottom w:val="none" w:sz="0" w:space="0" w:color="auto"/>
        <w:right w:val="none" w:sz="0" w:space="0" w:color="auto"/>
      </w:divBdr>
      <w:divsChild>
        <w:div w:id="1749185462">
          <w:marLeft w:val="0"/>
          <w:marRight w:val="0"/>
          <w:marTop w:val="0"/>
          <w:marBottom w:val="0"/>
          <w:divBdr>
            <w:top w:val="none" w:sz="0" w:space="0" w:color="auto"/>
            <w:left w:val="none" w:sz="0" w:space="0" w:color="auto"/>
            <w:bottom w:val="none" w:sz="0" w:space="0" w:color="auto"/>
            <w:right w:val="none" w:sz="0" w:space="0" w:color="auto"/>
          </w:divBdr>
          <w:divsChild>
            <w:div w:id="1283806530">
              <w:marLeft w:val="0"/>
              <w:marRight w:val="0"/>
              <w:marTop w:val="0"/>
              <w:marBottom w:val="0"/>
              <w:divBdr>
                <w:top w:val="none" w:sz="0" w:space="0" w:color="auto"/>
                <w:left w:val="none" w:sz="0" w:space="0" w:color="auto"/>
                <w:bottom w:val="none" w:sz="0" w:space="0" w:color="auto"/>
                <w:right w:val="none" w:sz="0" w:space="0" w:color="auto"/>
              </w:divBdr>
              <w:divsChild>
                <w:div w:id="14353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690060075">
      <w:bodyDiv w:val="1"/>
      <w:marLeft w:val="0"/>
      <w:marRight w:val="0"/>
      <w:marTop w:val="0"/>
      <w:marBottom w:val="0"/>
      <w:divBdr>
        <w:top w:val="none" w:sz="0" w:space="0" w:color="auto"/>
        <w:left w:val="none" w:sz="0" w:space="0" w:color="auto"/>
        <w:bottom w:val="none" w:sz="0" w:space="0" w:color="auto"/>
        <w:right w:val="none" w:sz="0" w:space="0" w:color="auto"/>
      </w:divBdr>
      <w:divsChild>
        <w:div w:id="463937140">
          <w:marLeft w:val="0"/>
          <w:marRight w:val="0"/>
          <w:marTop w:val="0"/>
          <w:marBottom w:val="0"/>
          <w:divBdr>
            <w:top w:val="none" w:sz="0" w:space="0" w:color="auto"/>
            <w:left w:val="none" w:sz="0" w:space="0" w:color="auto"/>
            <w:bottom w:val="none" w:sz="0" w:space="0" w:color="auto"/>
            <w:right w:val="none" w:sz="0" w:space="0" w:color="auto"/>
          </w:divBdr>
          <w:divsChild>
            <w:div w:id="1689061784">
              <w:marLeft w:val="0"/>
              <w:marRight w:val="0"/>
              <w:marTop w:val="0"/>
              <w:marBottom w:val="0"/>
              <w:divBdr>
                <w:top w:val="none" w:sz="0" w:space="0" w:color="auto"/>
                <w:left w:val="none" w:sz="0" w:space="0" w:color="auto"/>
                <w:bottom w:val="none" w:sz="0" w:space="0" w:color="auto"/>
                <w:right w:val="none" w:sz="0" w:space="0" w:color="auto"/>
              </w:divBdr>
              <w:divsChild>
                <w:div w:id="972716967">
                  <w:marLeft w:val="0"/>
                  <w:marRight w:val="0"/>
                  <w:marTop w:val="0"/>
                  <w:marBottom w:val="0"/>
                  <w:divBdr>
                    <w:top w:val="none" w:sz="0" w:space="0" w:color="auto"/>
                    <w:left w:val="none" w:sz="0" w:space="0" w:color="auto"/>
                    <w:bottom w:val="none" w:sz="0" w:space="0" w:color="auto"/>
                    <w:right w:val="none" w:sz="0" w:space="0" w:color="auto"/>
                  </w:divBdr>
                  <w:divsChild>
                    <w:div w:id="11257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2803">
      <w:bodyDiv w:val="1"/>
      <w:marLeft w:val="0"/>
      <w:marRight w:val="0"/>
      <w:marTop w:val="0"/>
      <w:marBottom w:val="0"/>
      <w:divBdr>
        <w:top w:val="none" w:sz="0" w:space="0" w:color="auto"/>
        <w:left w:val="none" w:sz="0" w:space="0" w:color="auto"/>
        <w:bottom w:val="none" w:sz="0" w:space="0" w:color="auto"/>
        <w:right w:val="none" w:sz="0" w:space="0" w:color="auto"/>
      </w:divBdr>
      <w:divsChild>
        <w:div w:id="958221727">
          <w:marLeft w:val="0"/>
          <w:marRight w:val="0"/>
          <w:marTop w:val="0"/>
          <w:marBottom w:val="0"/>
          <w:divBdr>
            <w:top w:val="none" w:sz="0" w:space="0" w:color="auto"/>
            <w:left w:val="none" w:sz="0" w:space="0" w:color="auto"/>
            <w:bottom w:val="none" w:sz="0" w:space="0" w:color="auto"/>
            <w:right w:val="none" w:sz="0" w:space="0" w:color="auto"/>
          </w:divBdr>
          <w:divsChild>
            <w:div w:id="4269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taquiri@eit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kilpi@eit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iti.org/document/validation-procedures" TargetMode="External"/><Relationship Id="rId1" Type="http://schemas.openxmlformats.org/officeDocument/2006/relationships/hyperlink" Target="https://eiti.org/document/valid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59ED34-16CF-497F-AB3C-CC3461D8D477}">
  <ds:schemaRefs>
    <ds:schemaRef ds:uri="http://schemas.microsoft.com/office/2006/metadata/properties"/>
  </ds:schemaRefs>
</ds:datastoreItem>
</file>

<file path=customXml/itemProps2.xml><?xml version="1.0" encoding="utf-8"?>
<ds:datastoreItem xmlns:ds="http://schemas.openxmlformats.org/officeDocument/2006/customXml" ds:itemID="{0D640645-63DC-4AF1-B591-AD6B532CF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4FED4-D429-43E7-BD17-4EC59B65CB7C}">
  <ds:schemaRefs>
    <ds:schemaRef ds:uri="http://schemas.microsoft.com/sharepoint/v3/contenttype/forms"/>
  </ds:schemaRefs>
</ds:datastoreItem>
</file>

<file path=customXml/itemProps4.xml><?xml version="1.0" encoding="utf-8"?>
<ds:datastoreItem xmlns:ds="http://schemas.openxmlformats.org/officeDocument/2006/customXml" ds:itemID="{C281F0A4-2AB3-4E97-9D1C-EFFE8A2B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2095</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EITI</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Jaqueline Terrel Taquiri</cp:lastModifiedBy>
  <cp:revision>11</cp:revision>
  <cp:lastPrinted>2010-02-19T13:10:00Z</cp:lastPrinted>
  <dcterms:created xsi:type="dcterms:W3CDTF">2019-02-15T16:20:00Z</dcterms:created>
  <dcterms:modified xsi:type="dcterms:W3CDTF">2019-02-15T16:32:00Z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