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24F" w:rsidRPr="007D545F" w:rsidRDefault="001C024F" w:rsidP="007D545F">
      <w:pPr>
        <w:jc w:val="left"/>
        <w:rPr>
          <w:rFonts w:ascii="Calibri" w:hAnsi="Calibri" w:cs="Calibri"/>
        </w:rPr>
      </w:pPr>
    </w:p>
    <w:p w:rsidR="001C024F" w:rsidRPr="007D545F" w:rsidRDefault="001C024F" w:rsidP="007D545F">
      <w:pPr>
        <w:jc w:val="left"/>
        <w:rPr>
          <w:rFonts w:ascii="Calibri" w:hAnsi="Calibri" w:cs="Calibri"/>
        </w:rPr>
      </w:pPr>
    </w:p>
    <w:p w:rsidR="001C024F" w:rsidRPr="007D545F" w:rsidRDefault="008C2243" w:rsidP="007D545F">
      <w:pPr>
        <w:jc w:val="left"/>
        <w:rPr>
          <w:rFonts w:ascii="Calibri" w:hAnsi="Calibri" w:cs="Calibri"/>
        </w:rPr>
      </w:pPr>
      <w:r w:rsidRPr="007D545F">
        <w:rPr>
          <w:rFonts w:ascii="Calibri" w:hAnsi="Calibri" w:cs="Calibri"/>
          <w:noProof/>
          <w:lang w:val="nb-NO" w:eastAsia="nb-NO" w:bidi="ar-SA"/>
        </w:rPr>
        <mc:AlternateContent>
          <mc:Choice Requires="wps">
            <w:drawing>
              <wp:anchor distT="0" distB="0" distL="114300" distR="114300" simplePos="0" relativeHeight="251658240" behindDoc="0" locked="0" layoutInCell="1" allowOverlap="1" wp14:anchorId="48501B0A">
                <wp:simplePos x="0" y="0"/>
                <wp:positionH relativeFrom="column">
                  <wp:posOffset>-780415</wp:posOffset>
                </wp:positionH>
                <wp:positionV relativeFrom="paragraph">
                  <wp:posOffset>121920</wp:posOffset>
                </wp:positionV>
                <wp:extent cx="7703185" cy="508635"/>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3185" cy="508635"/>
                        </a:xfrm>
                        <a:prstGeom prst="rect">
                          <a:avLst/>
                        </a:prstGeom>
                        <a:solidFill>
                          <a:schemeClr val="tx1">
                            <a:lumMod val="100000"/>
                            <a:lumOff val="0"/>
                          </a:schemeClr>
                        </a:solidFill>
                        <a:ln w="9525">
                          <a:solidFill>
                            <a:srgbClr val="000000"/>
                          </a:solidFill>
                          <a:miter lim="800000"/>
                          <a:headEnd/>
                          <a:tailEnd/>
                        </a:ln>
                      </wps:spPr>
                      <wps:txbx>
                        <w:txbxContent>
                          <w:p w:rsidR="00985EED" w:rsidRPr="007D545F" w:rsidRDefault="007D545F" w:rsidP="00985EED">
                            <w:pPr>
                              <w:pStyle w:val="Title"/>
                              <w:ind w:firstLine="993"/>
                              <w:rPr>
                                <w:rFonts w:ascii="Calibri" w:hAnsi="Calibri" w:cs="Calibri"/>
                              </w:rPr>
                            </w:pPr>
                            <w:r w:rsidRPr="007D545F">
                              <w:rPr>
                                <w:rFonts w:ascii="Calibri" w:hAnsi="Calibri" w:cs="Calibri"/>
                              </w:rPr>
                              <w:t>EITI Open data policy</w:t>
                            </w:r>
                          </w:p>
                          <w:p w:rsidR="00985EED" w:rsidRPr="007D545F" w:rsidRDefault="00985EED" w:rsidP="00985EED">
                            <w:pPr>
                              <w:ind w:firstLine="993"/>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01B0A" id="_x0000_t202" coordsize="21600,21600" o:spt="202" path="m,l,21600r21600,l21600,xe">
                <v:stroke joinstyle="miter"/>
                <v:path gradientshapeok="t" o:connecttype="rect"/>
              </v:shapetype>
              <v:shape id="Text Box 2" o:spid="_x0000_s1026" type="#_x0000_t202" style="position:absolute;margin-left:-61.45pt;margin-top:9.6pt;width:606.5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" fillcolor="black [3213]">
                <v:path arrowok="t"/>
                <v:textbox>
                  <w:txbxContent>
                    <w:p w:rsidR="00985EED" w:rsidRPr="007D545F" w:rsidRDefault="007D545F" w:rsidP="00985EED">
                      <w:pPr>
                        <w:pStyle w:val="Title"/>
                        <w:ind w:firstLine="993"/>
                        <w:rPr>
                          <w:rFonts w:ascii="Calibri" w:hAnsi="Calibri" w:cs="Calibri"/>
                        </w:rPr>
                      </w:pPr>
                      <w:r w:rsidRPr="007D545F">
                        <w:rPr>
                          <w:rFonts w:ascii="Calibri" w:hAnsi="Calibri" w:cs="Calibri"/>
                        </w:rPr>
                        <w:t>EITI Open data policy</w:t>
                      </w:r>
                    </w:p>
                    <w:p w:rsidR="00985EED" w:rsidRPr="007D545F" w:rsidRDefault="00985EED" w:rsidP="00985EED">
                      <w:pPr>
                        <w:ind w:firstLine="993"/>
                        <w:rPr>
                          <w:rFonts w:ascii="Calibri" w:hAnsi="Calibri" w:cs="Calibri"/>
                        </w:rPr>
                      </w:pPr>
                    </w:p>
                  </w:txbxContent>
                </v:textbox>
              </v:shape>
            </w:pict>
          </mc:Fallback>
        </mc:AlternateContent>
      </w:r>
    </w:p>
    <w:p w:rsidR="00F45B8A" w:rsidRPr="007D545F" w:rsidRDefault="000F1A9A" w:rsidP="007D545F">
      <w:pPr>
        <w:jc w:val="left"/>
        <w:rPr>
          <w:rFonts w:ascii="Calibri" w:hAnsi="Calibri" w:cs="Calibri"/>
          <w:color w:val="FFFFFF"/>
          <w:sz w:val="36"/>
          <w:szCs w:val="36"/>
        </w:rPr>
      </w:pPr>
      <w:r w:rsidRPr="007D545F">
        <w:rPr>
          <w:rFonts w:ascii="Calibri" w:hAnsi="Calibri" w:cs="Calibri"/>
          <w:noProof/>
          <w:lang w:eastAsia="en-GB" w:bidi="ar-SA"/>
        </w:rPr>
        <w:drawing>
          <wp:anchor distT="0" distB="0" distL="114300" distR="114300" simplePos="0" relativeHeight="251657216" behindDoc="1" locked="0" layoutInCell="1" allowOverlap="1" wp14:anchorId="69797025" wp14:editId="03F49662">
            <wp:simplePos x="0" y="0"/>
            <wp:positionH relativeFrom="column">
              <wp:posOffset>-866775</wp:posOffset>
            </wp:positionH>
            <wp:positionV relativeFrom="paragraph">
              <wp:posOffset>288290</wp:posOffset>
            </wp:positionV>
            <wp:extent cx="7884795" cy="498475"/>
            <wp:effectExtent l="19050" t="0" r="1905" b="0"/>
            <wp:wrapNone/>
            <wp:docPr id="16" name="Picture 16" descr="blue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2-60%"/>
                    <pic:cNvPicPr>
                      <a:picLocks noChangeAspect="1" noChangeArrowheads="1"/>
                    </pic:cNvPicPr>
                  </pic:nvPicPr>
                  <pic:blipFill>
                    <a:blip r:embed="rId10" cstate="print"/>
                    <a:srcRect/>
                    <a:stretch>
                      <a:fillRect/>
                    </a:stretch>
                  </pic:blipFill>
                  <pic:spPr bwMode="auto">
                    <a:xfrm>
                      <a:off x="0" y="0"/>
                      <a:ext cx="7884795" cy="498475"/>
                    </a:xfrm>
                    <a:prstGeom prst="rect">
                      <a:avLst/>
                    </a:prstGeom>
                    <a:noFill/>
                    <a:ln w="9525">
                      <a:noFill/>
                      <a:miter lim="800000"/>
                      <a:headEnd/>
                      <a:tailEnd/>
                    </a:ln>
                  </pic:spPr>
                </pic:pic>
              </a:graphicData>
            </a:graphic>
          </wp:anchor>
        </w:drawing>
      </w:r>
    </w:p>
    <w:p w:rsidR="00EB71DC" w:rsidRPr="007D545F" w:rsidRDefault="00C47F41" w:rsidP="007D545F">
      <w:pPr>
        <w:tabs>
          <w:tab w:val="right" w:pos="9633"/>
        </w:tabs>
        <w:jc w:val="left"/>
        <w:rPr>
          <w:rFonts w:ascii="Calibri" w:hAnsi="Calibri" w:cs="Calibri"/>
          <w:b/>
          <w:sz w:val="36"/>
          <w:szCs w:val="36"/>
        </w:rPr>
      </w:pPr>
      <w:r w:rsidRPr="007D545F">
        <w:rPr>
          <w:rFonts w:ascii="Calibri" w:hAnsi="Calibri" w:cs="Calibri"/>
          <w:b/>
          <w:sz w:val="36"/>
          <w:szCs w:val="36"/>
        </w:rPr>
        <w:t xml:space="preserve">EITI </w:t>
      </w:r>
      <w:r w:rsidR="007D545F">
        <w:rPr>
          <w:rFonts w:ascii="Calibri" w:hAnsi="Calibri" w:cs="Calibri"/>
          <w:b/>
          <w:sz w:val="36"/>
          <w:szCs w:val="36"/>
        </w:rPr>
        <w:t>Board</w:t>
      </w:r>
      <w:r w:rsidR="007D545F">
        <w:rPr>
          <w:rFonts w:ascii="Calibri" w:hAnsi="Calibri" w:cs="Calibri"/>
          <w:b/>
          <w:sz w:val="36"/>
          <w:szCs w:val="36"/>
        </w:rPr>
        <w:tab/>
      </w:r>
      <w:r w:rsidR="007D545F">
        <w:rPr>
          <w:rFonts w:ascii="Calibri" w:hAnsi="Calibri" w:cs="Calibri"/>
          <w:sz w:val="36"/>
          <w:szCs w:val="36"/>
        </w:rPr>
        <w:t xml:space="preserve">9 December </w:t>
      </w:r>
      <w:r w:rsidR="001F673A" w:rsidRPr="007D545F">
        <w:rPr>
          <w:rFonts w:ascii="Calibri" w:hAnsi="Calibri" w:cs="Calibri"/>
          <w:sz w:val="36"/>
          <w:szCs w:val="36"/>
        </w:rPr>
        <w:t>201</w:t>
      </w:r>
      <w:r w:rsidR="007D545F">
        <w:rPr>
          <w:rFonts w:ascii="Calibri" w:hAnsi="Calibri" w:cs="Calibri"/>
          <w:sz w:val="36"/>
          <w:szCs w:val="36"/>
        </w:rPr>
        <w:t>5</w:t>
      </w:r>
    </w:p>
    <w:p w:rsidR="005B0AB7" w:rsidRDefault="005B0AB7" w:rsidP="005B0AB7">
      <w:pPr>
        <w:rPr>
          <w:lang w:val="nb-NO"/>
        </w:rPr>
      </w:pPr>
      <w:bookmarkStart w:id="0" w:name="Preamble"/>
      <w:bookmarkEnd w:id="0"/>
    </w:p>
    <w:p w:rsidR="008A1DBE" w:rsidRDefault="008A1DBE" w:rsidP="005B0AB7">
      <w:pPr>
        <w:rPr>
          <w:lang w:val="nb-NO"/>
        </w:rPr>
      </w:pPr>
    </w:p>
    <w:p w:rsidR="007D545F" w:rsidRDefault="007D545F" w:rsidP="007D545F">
      <w:pPr>
        <w:pStyle w:val="Heading1"/>
        <w:numPr>
          <w:ilvl w:val="0"/>
          <w:numId w:val="0"/>
        </w:numPr>
        <w:ind w:left="431" w:hanging="431"/>
        <w:rPr>
          <w:lang w:val="nb-NO"/>
        </w:rPr>
      </w:pPr>
      <w:proofErr w:type="spellStart"/>
      <w:r w:rsidRPr="007D545F">
        <w:rPr>
          <w:lang w:val="nb-NO"/>
        </w:rPr>
        <w:t>Preamble</w:t>
      </w:r>
      <w:proofErr w:type="spellEnd"/>
    </w:p>
    <w:p w:rsidR="007D545F" w:rsidRPr="007D545F" w:rsidRDefault="007D545F" w:rsidP="007D545F">
      <w:pPr>
        <w:jc w:val="left"/>
        <w:rPr>
          <w:lang w:val="nb-NO"/>
        </w:rPr>
      </w:pPr>
    </w:p>
    <w:p w:rsidR="007D545F" w:rsidRDefault="007D545F" w:rsidP="007D545F">
      <w:pPr>
        <w:numPr>
          <w:ilvl w:val="0"/>
          <w:numId w:val="11"/>
        </w:numPr>
        <w:jc w:val="left"/>
        <w:rPr>
          <w:rFonts w:ascii="Calibri" w:hAnsi="Calibri" w:cs="Calibri"/>
          <w:lang w:val="en-US"/>
        </w:rPr>
      </w:pPr>
      <w:r w:rsidRPr="007D545F">
        <w:rPr>
          <w:rFonts w:ascii="Calibri" w:hAnsi="Calibri" w:cs="Calibri"/>
          <w:lang w:val="en-US"/>
        </w:rPr>
        <w:t>This policy contains recommendations on open data in implementation of the EITI. It builds on lessons emerging from national level implementation and emerging international best practice*.</w:t>
      </w:r>
    </w:p>
    <w:p w:rsidR="007D545F" w:rsidRDefault="007D545F" w:rsidP="007D545F">
      <w:pPr>
        <w:numPr>
          <w:ilvl w:val="0"/>
          <w:numId w:val="11"/>
        </w:numPr>
        <w:jc w:val="left"/>
        <w:rPr>
          <w:rFonts w:ascii="Calibri" w:hAnsi="Calibri" w:cs="Calibri"/>
          <w:lang w:val="en-US"/>
        </w:rPr>
      </w:pPr>
      <w:r w:rsidRPr="007D545F">
        <w:rPr>
          <w:rFonts w:ascii="Calibri" w:hAnsi="Calibri" w:cs="Calibri"/>
          <w:lang w:val="en-US"/>
        </w:rPr>
        <w:t xml:space="preserve">The EITI Principles declare that “a public understanding of government revenues and expenditure over time [can] help public debate and inform choice of appropriate and realistic options for sustainable development” (EITI Principle 4). The EITI Standard therefore requires EITI Reports that are “comprehensible, actively promoted, publicly accessible, and contribute to public debate” (EITI Requirement 7.1). Improving the accessibility and comparability of EITI data is essential to </w:t>
      </w:r>
      <w:proofErr w:type="spellStart"/>
      <w:r w:rsidRPr="007D545F">
        <w:rPr>
          <w:rFonts w:ascii="Calibri" w:hAnsi="Calibri" w:cs="Calibri"/>
          <w:lang w:val="en-US"/>
        </w:rPr>
        <w:t>realise</w:t>
      </w:r>
      <w:proofErr w:type="spellEnd"/>
      <w:r w:rsidRPr="007D545F">
        <w:rPr>
          <w:rFonts w:ascii="Calibri" w:hAnsi="Calibri" w:cs="Calibri"/>
          <w:lang w:val="en-US"/>
        </w:rPr>
        <w:t xml:space="preserve"> these objectives.  </w:t>
      </w:r>
    </w:p>
    <w:p w:rsidR="008A1DBE" w:rsidRPr="007D545F" w:rsidRDefault="008A1DBE" w:rsidP="008A1DBE">
      <w:pPr>
        <w:ind w:left="720"/>
        <w:jc w:val="left"/>
        <w:rPr>
          <w:rFonts w:ascii="Calibri" w:hAnsi="Calibri" w:cs="Calibri"/>
          <w:lang w:val="en-US"/>
        </w:rPr>
      </w:pPr>
      <w:bookmarkStart w:id="1" w:name="_GoBack"/>
      <w:bookmarkEnd w:id="1"/>
    </w:p>
    <w:p w:rsidR="007D545F" w:rsidRPr="007D545F" w:rsidRDefault="007D545F" w:rsidP="007D545F">
      <w:pPr>
        <w:pStyle w:val="Heading1"/>
        <w:numPr>
          <w:ilvl w:val="0"/>
          <w:numId w:val="0"/>
        </w:numPr>
        <w:ind w:left="431" w:hanging="431"/>
        <w:rPr>
          <w:rFonts w:ascii="Calibri" w:hAnsi="Calibri" w:cs="Calibri"/>
          <w:lang w:val="nb-NO"/>
        </w:rPr>
      </w:pPr>
      <w:bookmarkStart w:id="2" w:name="objectives"/>
      <w:bookmarkEnd w:id="2"/>
      <w:r w:rsidRPr="007D545F">
        <w:rPr>
          <w:rFonts w:ascii="Calibri" w:hAnsi="Calibri" w:cs="Calibri"/>
          <w:lang w:val="nb-NO"/>
        </w:rPr>
        <w:t xml:space="preserve">Open </w:t>
      </w:r>
      <w:r w:rsidRPr="007D545F">
        <w:rPr>
          <w:lang w:val="nb-NO"/>
        </w:rPr>
        <w:t>data</w:t>
      </w:r>
      <w:r w:rsidRPr="007D545F">
        <w:rPr>
          <w:rFonts w:ascii="Calibri" w:hAnsi="Calibri" w:cs="Calibri"/>
          <w:lang w:val="nb-NO"/>
        </w:rPr>
        <w:t xml:space="preserve"> </w:t>
      </w:r>
      <w:proofErr w:type="spellStart"/>
      <w:r w:rsidRPr="007D545F">
        <w:rPr>
          <w:rFonts w:ascii="Calibri" w:hAnsi="Calibri" w:cs="Calibri"/>
          <w:lang w:val="nb-NO"/>
        </w:rPr>
        <w:t>objectives</w:t>
      </w:r>
      <w:proofErr w:type="spellEnd"/>
      <w:r>
        <w:rPr>
          <w:rFonts w:ascii="Calibri" w:hAnsi="Calibri" w:cs="Calibri"/>
          <w:lang w:val="nb-NO"/>
        </w:rPr>
        <w:br/>
      </w:r>
    </w:p>
    <w:p w:rsidR="007D545F" w:rsidRPr="007D545F" w:rsidRDefault="007D545F" w:rsidP="007D545F">
      <w:pPr>
        <w:numPr>
          <w:ilvl w:val="0"/>
          <w:numId w:val="12"/>
        </w:numPr>
        <w:jc w:val="left"/>
        <w:rPr>
          <w:rFonts w:ascii="Calibri" w:hAnsi="Calibri" w:cs="Calibri"/>
          <w:lang w:val="en-US"/>
        </w:rPr>
      </w:pPr>
      <w:r w:rsidRPr="007D545F">
        <w:rPr>
          <w:rFonts w:ascii="Calibri" w:hAnsi="Calibri" w:cs="Calibri"/>
          <w:lang w:val="en-US"/>
        </w:rPr>
        <w:t>Open EITI data can increase transparency about government and business activities, and increases awareness about how countries’ natural resources are used and how extractives revenues are levied and spent, providing strong incentives for that money to be used most effectively. </w:t>
      </w:r>
    </w:p>
    <w:p w:rsidR="007D545F" w:rsidRPr="007D545F" w:rsidRDefault="007D545F" w:rsidP="007D545F">
      <w:pPr>
        <w:numPr>
          <w:ilvl w:val="0"/>
          <w:numId w:val="12"/>
        </w:numPr>
        <w:jc w:val="left"/>
        <w:rPr>
          <w:rFonts w:ascii="Calibri" w:hAnsi="Calibri" w:cs="Calibri"/>
          <w:lang w:val="en-US"/>
        </w:rPr>
      </w:pPr>
      <w:r w:rsidRPr="007D545F">
        <w:rPr>
          <w:rFonts w:ascii="Calibri" w:hAnsi="Calibri" w:cs="Calibri"/>
          <w:lang w:val="en-US"/>
        </w:rPr>
        <w:t>Open data promotes accountability and good governance, enhances public debate, and helps to combat corruption. Providing access to government data can empower individuals, the media, civil society, and business to make better informed choices about the services they receive and the standards they should expect. Open data, can also be a valuable tool for government in improving policy making and sector management. </w:t>
      </w:r>
    </w:p>
    <w:p w:rsidR="007D545F" w:rsidRPr="007D545F" w:rsidRDefault="007D545F" w:rsidP="007D545F">
      <w:pPr>
        <w:numPr>
          <w:ilvl w:val="0"/>
          <w:numId w:val="12"/>
        </w:numPr>
        <w:jc w:val="left"/>
        <w:rPr>
          <w:rFonts w:ascii="Calibri" w:hAnsi="Calibri" w:cs="Calibri"/>
          <w:lang w:val="en-US"/>
        </w:rPr>
      </w:pPr>
      <w:r w:rsidRPr="007D545F">
        <w:rPr>
          <w:rFonts w:ascii="Calibri" w:hAnsi="Calibri" w:cs="Calibri"/>
          <w:lang w:val="en-US"/>
        </w:rPr>
        <w:t>Free access to, and subsequent re-use of, open data are of significant value to society and the economy.</w:t>
      </w:r>
    </w:p>
    <w:p w:rsidR="007D545F" w:rsidRPr="007D545F" w:rsidRDefault="008A1DBE" w:rsidP="007D545F">
      <w:pPr>
        <w:pStyle w:val="Heading1"/>
        <w:numPr>
          <w:ilvl w:val="0"/>
          <w:numId w:val="0"/>
        </w:numPr>
        <w:ind w:left="431" w:hanging="431"/>
        <w:rPr>
          <w:rFonts w:ascii="Calibri" w:hAnsi="Calibri" w:cs="Calibri"/>
          <w:lang w:val="en-US"/>
        </w:rPr>
      </w:pPr>
      <w:bookmarkStart w:id="3" w:name="implementation"/>
      <w:bookmarkEnd w:id="3"/>
      <w:r>
        <w:rPr>
          <w:rFonts w:ascii="Calibri" w:hAnsi="Calibri" w:cs="Calibri"/>
          <w:lang w:val="en-US"/>
        </w:rPr>
        <w:br w:type="column"/>
      </w:r>
      <w:r w:rsidR="007D545F" w:rsidRPr="007D545F">
        <w:rPr>
          <w:rFonts w:ascii="Calibri" w:hAnsi="Calibri" w:cs="Calibri"/>
          <w:lang w:val="en-US"/>
        </w:rPr>
        <w:lastRenderedPageBreak/>
        <w:t>Open data in EITI Implementation</w:t>
      </w:r>
      <w:r w:rsidR="007D545F" w:rsidRPr="008A1DBE">
        <w:rPr>
          <w:rFonts w:ascii="Calibri" w:hAnsi="Calibri" w:cs="Calibri"/>
          <w:lang w:val="en-US"/>
        </w:rPr>
        <w:br/>
      </w:r>
    </w:p>
    <w:p w:rsidR="007D545F" w:rsidRPr="007D545F" w:rsidRDefault="007D545F" w:rsidP="007D545F">
      <w:pPr>
        <w:numPr>
          <w:ilvl w:val="0"/>
          <w:numId w:val="13"/>
        </w:numPr>
        <w:jc w:val="left"/>
        <w:rPr>
          <w:rFonts w:ascii="Calibri" w:hAnsi="Calibri" w:cs="Calibri"/>
          <w:lang w:val="en-US"/>
        </w:rPr>
      </w:pPr>
      <w:r w:rsidRPr="007D545F">
        <w:rPr>
          <w:rFonts w:ascii="Calibri" w:hAnsi="Calibri" w:cs="Calibri"/>
          <w:lang w:val="en-US"/>
        </w:rPr>
        <w:t>EITI Implementing countries are encouraged to:</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 xml:space="preserve">orient government** systems towards open data by default. It is </w:t>
      </w:r>
      <w:proofErr w:type="spellStart"/>
      <w:r w:rsidRPr="007D545F">
        <w:rPr>
          <w:rFonts w:ascii="Calibri" w:hAnsi="Calibri" w:cs="Calibri"/>
          <w:lang w:val="en-US"/>
        </w:rPr>
        <w:t>recognised</w:t>
      </w:r>
      <w:proofErr w:type="spellEnd"/>
      <w:r w:rsidRPr="007D545F">
        <w:rPr>
          <w:rFonts w:ascii="Calibri" w:hAnsi="Calibri" w:cs="Calibri"/>
          <w:lang w:val="en-US"/>
        </w:rPr>
        <w:t xml:space="preserve"> that there is national and international legislation, in particular pertaining to intellectual property, personally-identifiable and sensitive information, which must be observed;</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ensure that this data are fully described, so that users have sufficient information to understand their strengths, weaknesses, analytical limitations, and security requirements, as well as how to process the data;</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release data as early as possible, allow users to provide feedback, and then continue to make revisions to ensure the highest standards of open data quality;</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release data under an open license that allows users to freely obtain and easily re-use it;</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 xml:space="preserve">share technical expertise and experience with other countries to </w:t>
      </w:r>
      <w:proofErr w:type="spellStart"/>
      <w:r w:rsidRPr="007D545F">
        <w:rPr>
          <w:rFonts w:ascii="Calibri" w:hAnsi="Calibri" w:cs="Calibri"/>
          <w:lang w:val="en-US"/>
        </w:rPr>
        <w:t>maximise</w:t>
      </w:r>
      <w:proofErr w:type="spellEnd"/>
      <w:r w:rsidRPr="007D545F">
        <w:rPr>
          <w:rFonts w:ascii="Calibri" w:hAnsi="Calibri" w:cs="Calibri"/>
          <w:lang w:val="en-US"/>
        </w:rPr>
        <w:t xml:space="preserve"> the potential of open data;</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 xml:space="preserve">work to increase open data literacy and encourage people, such as developers of applications and civil society </w:t>
      </w:r>
      <w:proofErr w:type="spellStart"/>
      <w:r w:rsidRPr="007D545F">
        <w:rPr>
          <w:rFonts w:ascii="Calibri" w:hAnsi="Calibri" w:cs="Calibri"/>
          <w:lang w:val="en-US"/>
        </w:rPr>
        <w:t>organisations</w:t>
      </w:r>
      <w:proofErr w:type="spellEnd"/>
      <w:r w:rsidRPr="007D545F">
        <w:rPr>
          <w:rFonts w:ascii="Calibri" w:hAnsi="Calibri" w:cs="Calibri"/>
          <w:lang w:val="en-US"/>
        </w:rPr>
        <w:t xml:space="preserve"> that work in the field of open data promotion, to unlock the value of open data;</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ensure that data is interoperable with national and international standards, including adopting data standards approved by the EITI board and additional guidance provided by the EITI secretariat;</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where possible use unique identifiers to link data across years of reporting or different sources;</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work towards mainstreaming the creation of open data for EITI into government systems to ensure timeliness, data quality, reuse and cost effectiveness; and</w:t>
      </w:r>
    </w:p>
    <w:p w:rsidR="007D545F" w:rsidRPr="007D545F" w:rsidRDefault="007D545F" w:rsidP="007D545F">
      <w:pPr>
        <w:pStyle w:val="ListParagraph"/>
        <w:numPr>
          <w:ilvl w:val="1"/>
          <w:numId w:val="16"/>
        </w:numPr>
        <w:jc w:val="left"/>
        <w:rPr>
          <w:rFonts w:ascii="Calibri" w:hAnsi="Calibri" w:cs="Calibri"/>
          <w:lang w:val="en-US"/>
        </w:rPr>
      </w:pPr>
      <w:r w:rsidRPr="007D545F">
        <w:rPr>
          <w:rFonts w:ascii="Calibri" w:hAnsi="Calibri" w:cs="Calibri"/>
          <w:lang w:val="en-US"/>
        </w:rPr>
        <w:t>provide data in granular, machine-readable formats</w:t>
      </w:r>
      <w:r w:rsidRPr="007D545F">
        <w:rPr>
          <w:rFonts w:ascii="Calibri" w:hAnsi="Calibri" w:cs="Calibri"/>
          <w:lang w:val="en-US"/>
        </w:rPr>
        <w:br/>
        <w:t> </w:t>
      </w:r>
    </w:p>
    <w:p w:rsidR="007D545F" w:rsidRPr="007D545F" w:rsidRDefault="007D545F" w:rsidP="007D545F">
      <w:pPr>
        <w:jc w:val="left"/>
        <w:rPr>
          <w:rFonts w:ascii="Calibri" w:hAnsi="Calibri" w:cs="Calibri"/>
          <w:lang w:val="en-US"/>
        </w:rPr>
      </w:pPr>
      <w:r w:rsidRPr="007D545F">
        <w:rPr>
          <w:rFonts w:ascii="Calibri" w:hAnsi="Calibri" w:cs="Calibri"/>
          <w:lang w:val="en-US"/>
        </w:rPr>
        <w:t>* Including the Open Government Partnership, the G8 Open Data Charter and Technical Annex, the Open Data Charter (</w:t>
      </w:r>
      <w:hyperlink r:id="rId11" w:history="1">
        <w:r w:rsidRPr="007D545F">
          <w:rPr>
            <w:rStyle w:val="Hyperlink"/>
            <w:rFonts w:ascii="Calibri" w:hAnsi="Calibri" w:cs="Calibri"/>
            <w:lang w:val="en-US"/>
          </w:rPr>
          <w:t>http://opendatacharter.net/</w:t>
        </w:r>
      </w:hyperlink>
      <w:r w:rsidRPr="007D545F">
        <w:rPr>
          <w:rFonts w:ascii="Calibri" w:hAnsi="Calibri" w:cs="Calibri"/>
          <w:lang w:val="en-US"/>
        </w:rPr>
        <w:t>), and the open definition (</w:t>
      </w:r>
      <w:hyperlink r:id="rId12" w:history="1">
        <w:r w:rsidRPr="007D545F">
          <w:rPr>
            <w:rStyle w:val="Hyperlink"/>
            <w:rFonts w:ascii="Calibri" w:hAnsi="Calibri" w:cs="Calibri"/>
            <w:lang w:val="en-US"/>
          </w:rPr>
          <w:t>http://opendefinition.org/</w:t>
        </w:r>
      </w:hyperlink>
      <w:r w:rsidRPr="007D545F">
        <w:rPr>
          <w:rFonts w:ascii="Calibri" w:hAnsi="Calibri" w:cs="Calibri"/>
          <w:lang w:val="en-US"/>
        </w:rPr>
        <w:t>).</w:t>
      </w:r>
    </w:p>
    <w:p w:rsidR="007D545F" w:rsidRPr="007D545F" w:rsidRDefault="007D545F" w:rsidP="007D545F">
      <w:pPr>
        <w:jc w:val="left"/>
        <w:rPr>
          <w:rFonts w:ascii="Calibri" w:hAnsi="Calibri" w:cs="Calibri"/>
          <w:lang w:val="en-US"/>
        </w:rPr>
      </w:pPr>
      <w:r w:rsidRPr="007D545F">
        <w:rPr>
          <w:rFonts w:ascii="Calibri" w:hAnsi="Calibri" w:cs="Calibri"/>
          <w:lang w:val="en-US"/>
        </w:rPr>
        <w:t>** The term government data is meant in the widest sense possible. This could apply to data owned by national, federal, local, or international government bodies, or by the wider public sector.</w:t>
      </w:r>
    </w:p>
    <w:sectPr w:rsidR="007D545F" w:rsidRPr="007D545F" w:rsidSect="00006E51">
      <w:headerReference w:type="default" r:id="rId13"/>
      <w:footerReference w:type="default" r:id="rId14"/>
      <w:headerReference w:type="first" r:id="rId15"/>
      <w:footerReference w:type="first" r:id="rId16"/>
      <w:pgSz w:w="11901" w:h="16840"/>
      <w:pgMar w:top="1134" w:right="1134" w:bottom="1134" w:left="1134" w:header="567" w:footer="73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EC" w:rsidRDefault="00CE35EC">
      <w:pPr>
        <w:spacing w:after="0" w:line="240" w:lineRule="auto"/>
      </w:pPr>
      <w:r>
        <w:separator/>
      </w:r>
    </w:p>
  </w:endnote>
  <w:endnote w:type="continuationSeparator" w:id="0">
    <w:p w:rsidR="00CE35EC" w:rsidRDefault="00CE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SemiCond">
    <w:altName w:val="Corbel"/>
    <w:panose1 w:val="020B07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 Pro Light SemiCond">
    <w:altName w:val="Corbel"/>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60" w:rsidRDefault="007933A4" w:rsidP="00D87860">
    <w:pPr>
      <w:pStyle w:val="Footer"/>
      <w:tabs>
        <w:tab w:val="clear" w:pos="4320"/>
      </w:tabs>
    </w:pPr>
    <w:r>
      <w:rPr>
        <w:noProof/>
      </w:rPr>
      <w:drawing>
        <wp:anchor distT="0" distB="0" distL="114300" distR="114300" simplePos="0" relativeHeight="251662336" behindDoc="1" locked="0" layoutInCell="1" allowOverlap="1" wp14:anchorId="77048EA1" wp14:editId="3D55C368">
          <wp:simplePos x="0" y="0"/>
          <wp:positionH relativeFrom="column">
            <wp:posOffset>-720090</wp:posOffset>
          </wp:positionH>
          <wp:positionV relativeFrom="paragraph">
            <wp:posOffset>290195</wp:posOffset>
          </wp:positionV>
          <wp:extent cx="7543800" cy="467995"/>
          <wp:effectExtent l="0" t="0" r="0" b="0"/>
          <wp:wrapTight wrapText="bothSides">
            <wp:wrapPolygon edited="0">
              <wp:start x="0" y="0"/>
              <wp:lineTo x="0" y="21102"/>
              <wp:lineTo x="21545" y="21102"/>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NEW.png"/>
                  <pic:cNvPicPr/>
                </pic:nvPicPr>
                <pic:blipFill>
                  <a:blip r:embed="rId1">
                    <a:extLst>
                      <a:ext uri="{28A0092B-C50C-407E-A947-70E740481C1C}">
                        <a14:useLocalDpi xmlns:a14="http://schemas.microsoft.com/office/drawing/2010/main" val="0"/>
                      </a:ext>
                    </a:extLst>
                  </a:blip>
                  <a:stretch>
                    <a:fillRect/>
                  </a:stretch>
                </pic:blipFill>
                <pic:spPr>
                  <a:xfrm>
                    <a:off x="0" y="0"/>
                    <a:ext cx="754380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77" w:rsidRPr="00605D9E" w:rsidRDefault="007933A4" w:rsidP="00605D9E">
    <w:pPr>
      <w:pStyle w:val="Footer"/>
      <w:rPr>
        <w:lang w:val="nb-NO"/>
      </w:rPr>
    </w:pPr>
    <w:r>
      <w:rPr>
        <w:noProof/>
      </w:rPr>
      <w:drawing>
        <wp:anchor distT="0" distB="0" distL="114300" distR="114300" simplePos="0" relativeHeight="251661312" behindDoc="1" locked="0" layoutInCell="1" allowOverlap="1" wp14:anchorId="37DA7772" wp14:editId="1CD4DB00">
          <wp:simplePos x="0" y="0"/>
          <wp:positionH relativeFrom="column">
            <wp:posOffset>-720090</wp:posOffset>
          </wp:positionH>
          <wp:positionV relativeFrom="paragraph">
            <wp:posOffset>289560</wp:posOffset>
          </wp:positionV>
          <wp:extent cx="7553325" cy="468630"/>
          <wp:effectExtent l="0" t="0" r="0" b="0"/>
          <wp:wrapTight wrapText="bothSides">
            <wp:wrapPolygon edited="0">
              <wp:start x="0" y="0"/>
              <wp:lineTo x="0" y="21073"/>
              <wp:lineTo x="21573" y="21073"/>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NEW.png"/>
                  <pic:cNvPicPr/>
                </pic:nvPicPr>
                <pic:blipFill>
                  <a:blip r:embed="rId1">
                    <a:extLst>
                      <a:ext uri="{28A0092B-C50C-407E-A947-70E740481C1C}">
                        <a14:useLocalDpi xmlns:a14="http://schemas.microsoft.com/office/drawing/2010/main" val="0"/>
                      </a:ext>
                    </a:extLst>
                  </a:blip>
                  <a:stretch>
                    <a:fillRect/>
                  </a:stretch>
                </pic:blipFill>
                <pic:spPr>
                  <a:xfrm>
                    <a:off x="0" y="0"/>
                    <a:ext cx="7553325" cy="468630"/>
                  </a:xfrm>
                  <a:prstGeom prst="rect">
                    <a:avLst/>
                  </a:prstGeom>
                </pic:spPr>
              </pic:pic>
            </a:graphicData>
          </a:graphic>
          <wp14:sizeRelH relativeFrom="margin">
            <wp14:pctWidth>0</wp14:pctWidth>
          </wp14:sizeRelH>
          <wp14:sizeRelV relativeFrom="margin">
            <wp14:pctHeight>0</wp14:pctHeight>
          </wp14:sizeRelV>
        </wp:anchor>
      </w:drawing>
    </w:r>
    <w:r w:rsidR="00D87860">
      <w:rPr>
        <w:noProof/>
        <w:lang w:eastAsia="en-GB" w:bidi="ar-SA"/>
      </w:rPr>
      <w:drawing>
        <wp:anchor distT="0" distB="0" distL="114300" distR="114300" simplePos="0" relativeHeight="251660288" behindDoc="0" locked="0" layoutInCell="1" allowOverlap="1" wp14:anchorId="6810119F" wp14:editId="4C594807">
          <wp:simplePos x="0" y="0"/>
          <wp:positionH relativeFrom="column">
            <wp:posOffset>6986905</wp:posOffset>
          </wp:positionH>
          <wp:positionV relativeFrom="paragraph">
            <wp:posOffset>282575</wp:posOffset>
          </wp:positionV>
          <wp:extent cx="7395845" cy="4533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9584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860">
      <w:rPr>
        <w:noProof/>
        <w:lang w:eastAsia="en-GB" w:bidi="ar-SA"/>
      </w:rPr>
      <w:drawing>
        <wp:anchor distT="0" distB="0" distL="114300" distR="114300" simplePos="0" relativeHeight="251659264" behindDoc="0" locked="0" layoutInCell="1" allowOverlap="1" wp14:anchorId="4E55679F" wp14:editId="2057CC47">
          <wp:simplePos x="0" y="0"/>
          <wp:positionH relativeFrom="column">
            <wp:posOffset>6986905</wp:posOffset>
          </wp:positionH>
          <wp:positionV relativeFrom="paragraph">
            <wp:posOffset>173355</wp:posOffset>
          </wp:positionV>
          <wp:extent cx="7573010" cy="46418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73010" cy="464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EC" w:rsidRDefault="00CE35EC">
      <w:pPr>
        <w:spacing w:after="0" w:line="240" w:lineRule="auto"/>
      </w:pPr>
      <w:r>
        <w:separator/>
      </w:r>
    </w:p>
  </w:footnote>
  <w:footnote w:type="continuationSeparator" w:id="0">
    <w:p w:rsidR="00CE35EC" w:rsidRDefault="00CE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77" w:rsidRDefault="008C2243" w:rsidP="00821E16">
    <w:pPr>
      <w:pStyle w:val="Header"/>
      <w:ind w:right="135"/>
      <w:jc w:val="right"/>
    </w:pPr>
    <w:r>
      <w:rPr>
        <w:rFonts w:ascii="Myriad Pro Light SemiCond" w:hAnsi="Myriad Pro Light SemiCond"/>
        <w:noProof/>
        <w:sz w:val="18"/>
        <w:szCs w:val="18"/>
        <w:lang w:val="en-US" w:eastAsia="zh-TW"/>
      </w:rPr>
      <mc:AlternateContent>
        <mc:Choice Requires="wps">
          <w:drawing>
            <wp:anchor distT="0" distB="0" distL="114300" distR="114300" simplePos="0" relativeHeight="251657216" behindDoc="0" locked="0" layoutInCell="1" allowOverlap="1" wp14:anchorId="6979702F">
              <wp:simplePos x="0" y="0"/>
              <wp:positionH relativeFrom="column">
                <wp:posOffset>6115050</wp:posOffset>
              </wp:positionH>
              <wp:positionV relativeFrom="paragraph">
                <wp:posOffset>33020</wp:posOffset>
              </wp:positionV>
              <wp:extent cx="824230" cy="21844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D77" w:rsidRPr="00F87865" w:rsidRDefault="00F8666B" w:rsidP="005F1E72">
                          <w:pPr>
                            <w:spacing w:after="0" w:line="240" w:lineRule="auto"/>
                            <w:jc w:val="right"/>
                            <w:rPr>
                              <w:color w:val="FFFFFF"/>
                              <w:sz w:val="28"/>
                              <w:szCs w:val="28"/>
                            </w:rPr>
                          </w:pPr>
                          <w:r w:rsidRPr="00F87865">
                            <w:rPr>
                              <w:sz w:val="28"/>
                              <w:szCs w:val="28"/>
                            </w:rPr>
                            <w:fldChar w:fldCharType="begin"/>
                          </w:r>
                          <w:r w:rsidR="00117D77" w:rsidRPr="00F87865">
                            <w:rPr>
                              <w:sz w:val="28"/>
                              <w:szCs w:val="28"/>
                            </w:rPr>
                            <w:instrText xml:space="preserve"> PAGE   \* MERGEFORMAT </w:instrText>
                          </w:r>
                          <w:r w:rsidRPr="00F87865">
                            <w:rPr>
                              <w:sz w:val="28"/>
                              <w:szCs w:val="28"/>
                            </w:rPr>
                            <w:fldChar w:fldCharType="separate"/>
                          </w:r>
                          <w:r w:rsidR="007933A4" w:rsidRPr="007933A4">
                            <w:rPr>
                              <w:noProof/>
                              <w:color w:val="FFFFFF"/>
                              <w:sz w:val="28"/>
                              <w:szCs w:val="28"/>
                            </w:rPr>
                            <w:t>2</w:t>
                          </w:r>
                          <w:r w:rsidRPr="00F87865">
                            <w:rPr>
                              <w:sz w:val="28"/>
                              <w:szCs w:val="28"/>
                            </w:rPr>
                            <w:fldChar w:fldCharType="end"/>
                          </w:r>
                        </w:p>
                        <w:p w:rsidR="00117D77" w:rsidRPr="00117D77" w:rsidRDefault="00117D77" w:rsidP="005F1E72">
                          <w:pPr>
                            <w:jc w:val="right"/>
                            <w:rPr>
                              <w:sz w:val="28"/>
                              <w:szCs w:val="28"/>
                            </w:rPr>
                          </w:pPr>
                        </w:p>
                      </w:txbxContent>
                    </wps:txbx>
                    <wps:bodyPr rot="0" vert="horz" wrap="square" lIns="0" tIns="14400" rIns="61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9702F" id="_x0000_t202" coordsize="21600,21600" o:spt="202" path="m,l,21600r21600,l21600,xe">
              <v:stroke joinstyle="miter"/>
              <v:path gradientshapeok="t" o:connecttype="rect"/>
            </v:shapetype>
            <v:shape id="Text Box 13" o:spid="_x0000_s1027" type="#_x0000_t202" style="position:absolute;left:0;text-align:left;margin-left:481.5pt;margin-top:2.6pt;width:64.9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" fillcolor="#4f81bd" stroked="f">
              <v:path arrowok="t"/>
              <v:textbox inset="0,.4mm,17mm,0">
                <w:txbxContent>
                  <w:p w:rsidR="00117D77" w:rsidRPr="00F87865" w:rsidRDefault="00F8666B" w:rsidP="005F1E72">
                    <w:pPr>
                      <w:spacing w:after="0" w:line="240" w:lineRule="auto"/>
                      <w:jc w:val="right"/>
                      <w:rPr>
                        <w:color w:val="FFFFFF"/>
                        <w:sz w:val="28"/>
                        <w:szCs w:val="28"/>
                      </w:rPr>
                    </w:pPr>
                    <w:r w:rsidRPr="00F87865">
                      <w:rPr>
                        <w:sz w:val="28"/>
                        <w:szCs w:val="28"/>
                      </w:rPr>
                      <w:fldChar w:fldCharType="begin"/>
                    </w:r>
                    <w:r w:rsidR="00117D77" w:rsidRPr="00F87865">
                      <w:rPr>
                        <w:sz w:val="28"/>
                        <w:szCs w:val="28"/>
                      </w:rPr>
                      <w:instrText xml:space="preserve"> PAGE   \* MERGEFORMAT </w:instrText>
                    </w:r>
                    <w:r w:rsidRPr="00F87865">
                      <w:rPr>
                        <w:sz w:val="28"/>
                        <w:szCs w:val="28"/>
                      </w:rPr>
                      <w:fldChar w:fldCharType="separate"/>
                    </w:r>
                    <w:r w:rsidR="007933A4" w:rsidRPr="007933A4">
                      <w:rPr>
                        <w:noProof/>
                        <w:color w:val="FFFFFF"/>
                        <w:sz w:val="28"/>
                        <w:szCs w:val="28"/>
                      </w:rPr>
                      <w:t>2</w:t>
                    </w:r>
                    <w:r w:rsidRPr="00F87865">
                      <w:rPr>
                        <w:sz w:val="28"/>
                        <w:szCs w:val="28"/>
                      </w:rPr>
                      <w:fldChar w:fldCharType="end"/>
                    </w:r>
                  </w:p>
                  <w:p w:rsidR="00117D77" w:rsidRPr="00117D77" w:rsidRDefault="00117D77" w:rsidP="005F1E72">
                    <w:pPr>
                      <w:jc w:val="right"/>
                      <w:rPr>
                        <w:sz w:val="28"/>
                        <w:szCs w:val="28"/>
                      </w:rPr>
                    </w:pPr>
                  </w:p>
                </w:txbxContent>
              </v:textbox>
            </v:shape>
          </w:pict>
        </mc:Fallback>
      </mc:AlternateContent>
    </w:r>
    <w:r w:rsidR="00F8666B" w:rsidRPr="00F45B8A">
      <w:rPr>
        <w:rFonts w:ascii="Myriad Pro Light SemiCond" w:hAnsi="Myriad Pro Light SemiCond"/>
        <w:sz w:val="18"/>
        <w:szCs w:val="18"/>
      </w:rPr>
      <w:fldChar w:fldCharType="begin"/>
    </w:r>
    <w:r w:rsidR="00117D77" w:rsidRPr="00F45B8A">
      <w:rPr>
        <w:rFonts w:ascii="Myriad Pro Light SemiCond" w:hAnsi="Myriad Pro Light SemiCond"/>
        <w:sz w:val="18"/>
        <w:szCs w:val="18"/>
      </w:rPr>
      <w:instrText xml:space="preserve"> STYLEREF  Title </w:instrText>
    </w:r>
    <w:r w:rsidR="00F8666B" w:rsidRPr="00F45B8A">
      <w:rPr>
        <w:rFonts w:ascii="Myriad Pro Light SemiCond" w:hAnsi="Myriad Pro Light SemiCond"/>
        <w:sz w:val="18"/>
        <w:szCs w:val="18"/>
      </w:rPr>
      <w:fldChar w:fldCharType="separate"/>
    </w:r>
    <w:r w:rsidR="008A1DBE">
      <w:rPr>
        <w:rFonts w:ascii="Myriad Pro Light SemiCond" w:hAnsi="Myriad Pro Light SemiCond"/>
        <w:b/>
        <w:bCs/>
        <w:noProof/>
        <w:sz w:val="18"/>
        <w:szCs w:val="18"/>
        <w:lang w:val="en-US"/>
      </w:rPr>
      <w:t>Error! No text of specified style in document.</w:t>
    </w:r>
    <w:r w:rsidR="00F8666B" w:rsidRPr="00F45B8A">
      <w:rPr>
        <w:rFonts w:ascii="Myriad Pro Light SemiCond" w:hAnsi="Myriad Pro Light SemiCond"/>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D77" w:rsidRDefault="000F1A9A">
    <w:pPr>
      <w:pStyle w:val="Header"/>
    </w:pPr>
    <w:r>
      <w:rPr>
        <w:noProof/>
        <w:lang w:eastAsia="en-GB" w:bidi="ar-SA"/>
      </w:rPr>
      <w:drawing>
        <wp:anchor distT="0" distB="0" distL="114300" distR="114300" simplePos="0" relativeHeight="251656192" behindDoc="1" locked="0" layoutInCell="1" allowOverlap="1" wp14:anchorId="69797032" wp14:editId="69797033">
          <wp:simplePos x="0" y="0"/>
          <wp:positionH relativeFrom="page">
            <wp:posOffset>720090</wp:posOffset>
          </wp:positionH>
          <wp:positionV relativeFrom="page">
            <wp:posOffset>360045</wp:posOffset>
          </wp:positionV>
          <wp:extent cx="2466975" cy="504825"/>
          <wp:effectExtent l="19050" t="0" r="9525" b="0"/>
          <wp:wrapNone/>
          <wp:docPr id="6" name="Picture 6"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srcRect/>
                  <a:stretch>
                    <a:fillRect/>
                  </a:stretch>
                </pic:blipFill>
                <pic:spPr bwMode="auto">
                  <a:xfrm>
                    <a:off x="0" y="0"/>
                    <a:ext cx="24669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3DB"/>
    <w:multiLevelType w:val="hybridMultilevel"/>
    <w:tmpl w:val="A8F2B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855"/>
    <w:multiLevelType w:val="hybridMultilevel"/>
    <w:tmpl w:val="81CE42EE"/>
    <w:lvl w:ilvl="0" w:tplc="7688A1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62923"/>
    <w:multiLevelType w:val="hybridMultilevel"/>
    <w:tmpl w:val="CDF6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05882"/>
    <w:multiLevelType w:val="multilevel"/>
    <w:tmpl w:val="7C66B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46019"/>
    <w:multiLevelType w:val="hybridMultilevel"/>
    <w:tmpl w:val="E16A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003E2"/>
    <w:multiLevelType w:val="multilevel"/>
    <w:tmpl w:val="400A2D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C6151"/>
    <w:multiLevelType w:val="hybridMultilevel"/>
    <w:tmpl w:val="771E1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AA7E9F"/>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12D8D"/>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C0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13365A5"/>
    <w:multiLevelType w:val="multilevel"/>
    <w:tmpl w:val="3774B198"/>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0E5FD7"/>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7"/>
  </w:num>
  <w:num w:numId="5">
    <w:abstractNumId w:val="13"/>
  </w:num>
  <w:num w:numId="6">
    <w:abstractNumId w:val="9"/>
  </w:num>
  <w:num w:numId="7">
    <w:abstractNumId w:val="2"/>
  </w:num>
  <w:num w:numId="8">
    <w:abstractNumId w:val="0"/>
  </w:num>
  <w:num w:numId="9">
    <w:abstractNumId w:val="8"/>
  </w:num>
  <w:num w:numId="10">
    <w:abstractNumId w:val="4"/>
  </w:num>
  <w:num w:numId="11">
    <w:abstractNumId w:val="3"/>
  </w:num>
  <w:num w:numId="12">
    <w:abstractNumId w:val="6"/>
  </w:num>
  <w:num w:numId="13">
    <w:abstractNumId w:val="12"/>
  </w:num>
  <w:num w:numId="14">
    <w:abstractNumId w:val="1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5F"/>
    <w:rsid w:val="00006E51"/>
    <w:rsid w:val="000C5E9C"/>
    <w:rsid w:val="000F1A9A"/>
    <w:rsid w:val="001034C5"/>
    <w:rsid w:val="00111F26"/>
    <w:rsid w:val="00117D77"/>
    <w:rsid w:val="001620C0"/>
    <w:rsid w:val="00195E6B"/>
    <w:rsid w:val="001A6DFD"/>
    <w:rsid w:val="001C024F"/>
    <w:rsid w:val="001F673A"/>
    <w:rsid w:val="002154B0"/>
    <w:rsid w:val="0027598A"/>
    <w:rsid w:val="002A5655"/>
    <w:rsid w:val="002B1D40"/>
    <w:rsid w:val="002D1266"/>
    <w:rsid w:val="002F14CC"/>
    <w:rsid w:val="002F6551"/>
    <w:rsid w:val="00301C19"/>
    <w:rsid w:val="0034385E"/>
    <w:rsid w:val="003553FF"/>
    <w:rsid w:val="003563DC"/>
    <w:rsid w:val="003850E2"/>
    <w:rsid w:val="003A0F8A"/>
    <w:rsid w:val="003B3BC3"/>
    <w:rsid w:val="003D226F"/>
    <w:rsid w:val="003E4740"/>
    <w:rsid w:val="004403B8"/>
    <w:rsid w:val="0045653D"/>
    <w:rsid w:val="004E22D4"/>
    <w:rsid w:val="004E619D"/>
    <w:rsid w:val="005378F7"/>
    <w:rsid w:val="005A1A99"/>
    <w:rsid w:val="005B0AB7"/>
    <w:rsid w:val="005E2EB7"/>
    <w:rsid w:val="005F1E72"/>
    <w:rsid w:val="00605D9E"/>
    <w:rsid w:val="00614913"/>
    <w:rsid w:val="00646AF7"/>
    <w:rsid w:val="0069432C"/>
    <w:rsid w:val="006D1737"/>
    <w:rsid w:val="0074081F"/>
    <w:rsid w:val="007933A4"/>
    <w:rsid w:val="007D2D1A"/>
    <w:rsid w:val="007D545F"/>
    <w:rsid w:val="00816B07"/>
    <w:rsid w:val="00821E16"/>
    <w:rsid w:val="00827F85"/>
    <w:rsid w:val="008A1DBE"/>
    <w:rsid w:val="008C2243"/>
    <w:rsid w:val="00983ED9"/>
    <w:rsid w:val="00985EED"/>
    <w:rsid w:val="009F4CAC"/>
    <w:rsid w:val="00A05D3D"/>
    <w:rsid w:val="00A11F1A"/>
    <w:rsid w:val="00A306C7"/>
    <w:rsid w:val="00A56737"/>
    <w:rsid w:val="00AC4D8D"/>
    <w:rsid w:val="00B0549C"/>
    <w:rsid w:val="00B23CED"/>
    <w:rsid w:val="00B519EC"/>
    <w:rsid w:val="00B521D7"/>
    <w:rsid w:val="00BB5FBE"/>
    <w:rsid w:val="00BC4036"/>
    <w:rsid w:val="00BE217C"/>
    <w:rsid w:val="00C3086C"/>
    <w:rsid w:val="00C41FAA"/>
    <w:rsid w:val="00C46745"/>
    <w:rsid w:val="00C47F41"/>
    <w:rsid w:val="00C5519B"/>
    <w:rsid w:val="00C8284D"/>
    <w:rsid w:val="00CA77ED"/>
    <w:rsid w:val="00CE35EC"/>
    <w:rsid w:val="00D10E6B"/>
    <w:rsid w:val="00D125A7"/>
    <w:rsid w:val="00D87860"/>
    <w:rsid w:val="00D91F29"/>
    <w:rsid w:val="00D96439"/>
    <w:rsid w:val="00D97577"/>
    <w:rsid w:val="00DE2417"/>
    <w:rsid w:val="00E34547"/>
    <w:rsid w:val="00E428D6"/>
    <w:rsid w:val="00EA09F7"/>
    <w:rsid w:val="00EB71DC"/>
    <w:rsid w:val="00EC3919"/>
    <w:rsid w:val="00ED56D4"/>
    <w:rsid w:val="00F11187"/>
    <w:rsid w:val="00F45B8A"/>
    <w:rsid w:val="00F8666B"/>
    <w:rsid w:val="00F87865"/>
    <w:rsid w:val="00FD3D0A"/>
    <w:rsid w:val="00FE22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96FFE"/>
  <w15:docId w15:val="{B59DEEDF-0556-5C4E-9A08-1C916F9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FBE"/>
    <w:pPr>
      <w:spacing w:after="200" w:line="276" w:lineRule="auto"/>
      <w:jc w:val="both"/>
    </w:pPr>
    <w:rPr>
      <w:rFonts w:ascii="Myriad Pro SemiCond" w:hAnsi="Myriad Pro SemiCond"/>
      <w:sz w:val="22"/>
      <w:szCs w:val="22"/>
      <w:lang w:val="en-GB" w:eastAsia="en-US" w:bidi="en-US"/>
    </w:rPr>
  </w:style>
  <w:style w:type="paragraph" w:styleId="Heading1">
    <w:name w:val="heading 1"/>
    <w:basedOn w:val="Normal"/>
    <w:next w:val="Normal"/>
    <w:link w:val="Heading1Char"/>
    <w:uiPriority w:val="9"/>
    <w:qFormat/>
    <w:rsid w:val="007D545F"/>
    <w:pPr>
      <w:keepNext/>
      <w:keepLines/>
      <w:numPr>
        <w:numId w:val="2"/>
      </w:numPr>
      <w:spacing w:before="480" w:after="0"/>
      <w:jc w:val="left"/>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362"/>
    <w:pPr>
      <w:tabs>
        <w:tab w:val="center" w:pos="4320"/>
        <w:tab w:val="right" w:pos="8640"/>
      </w:tabs>
    </w:pPr>
  </w:style>
  <w:style w:type="paragraph" w:styleId="Footer">
    <w:name w:val="footer"/>
    <w:basedOn w:val="Normal"/>
    <w:semiHidden/>
    <w:rsid w:val="00B42362"/>
    <w:pPr>
      <w:tabs>
        <w:tab w:val="center" w:pos="4320"/>
        <w:tab w:val="right" w:pos="8640"/>
      </w:tabs>
    </w:pPr>
  </w:style>
  <w:style w:type="character" w:customStyle="1" w:styleId="Heading1Char">
    <w:name w:val="Heading 1 Char"/>
    <w:basedOn w:val="DefaultParagraphFont"/>
    <w:link w:val="Heading1"/>
    <w:uiPriority w:val="9"/>
    <w:rsid w:val="007D545F"/>
    <w:rPr>
      <w:rFonts w:asciiTheme="minorHAnsi" w:hAnsiTheme="minorHAnsi"/>
      <w:b/>
      <w:bCs/>
      <w:color w:val="365F91"/>
      <w:sz w:val="32"/>
      <w:szCs w:val="28"/>
      <w:lang w:val="en-GB" w:eastAsia="en-US" w:bidi="en-US"/>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en-US" w:bidi="en-US"/>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10"/>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en-US" w:bidi="en-US"/>
    </w:rPr>
  </w:style>
  <w:style w:type="paragraph" w:styleId="Subtitle">
    <w:name w:val="Subtitle"/>
    <w:basedOn w:val="Normal"/>
    <w:next w:val="Normal"/>
    <w:link w:val="SubtitleChar"/>
    <w:uiPriority w:val="11"/>
    <w:qFormat/>
    <w:rsid w:val="004E619D"/>
    <w:pPr>
      <w:numPr>
        <w:ilvl w:val="1"/>
      </w:numPr>
    </w:pPr>
    <w:rPr>
      <w:i/>
      <w:iCs/>
      <w:color w:val="4F81BD"/>
      <w:spacing w:val="15"/>
      <w:sz w:val="24"/>
      <w:szCs w:val="24"/>
    </w:rPr>
  </w:style>
  <w:style w:type="character" w:customStyle="1" w:styleId="SubtitleChar">
    <w:name w:val="Subtitle Char"/>
    <w:basedOn w:val="DefaultParagraphFont"/>
    <w:link w:val="Subtitle"/>
    <w:uiPriority w:val="11"/>
    <w:rsid w:val="004E619D"/>
    <w:rPr>
      <w:rFonts w:ascii="Myriad Pro SemiCond" w:hAnsi="Myriad Pro SemiCond"/>
      <w:i/>
      <w:iCs/>
      <w:color w:val="4F81BD"/>
      <w:spacing w:val="15"/>
      <w:sz w:val="24"/>
      <w:szCs w:val="24"/>
      <w:lang w:eastAsia="en-US" w:bidi="en-US"/>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basedOn w:val="Normal"/>
    <w:uiPriority w:val="34"/>
    <w:qFormat/>
    <w:rsid w:val="007D545F"/>
    <w:pPr>
      <w:spacing w:after="240" w:line="264" w:lineRule="auto"/>
      <w:ind w:left="720"/>
    </w:pPr>
    <w:rPr>
      <w:rFonts w:asciiTheme="minorHAnsi" w:hAnsiTheme="minorHAnsi"/>
    </w:r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semiHidden/>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semiHidden/>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UnresolvedMention">
    <w:name w:val="Unresolved Mention"/>
    <w:basedOn w:val="DefaultParagraphFont"/>
    <w:uiPriority w:val="99"/>
    <w:semiHidden/>
    <w:unhideWhenUsed/>
    <w:rsid w:val="007D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20241">
      <w:bodyDiv w:val="1"/>
      <w:marLeft w:val="0"/>
      <w:marRight w:val="0"/>
      <w:marTop w:val="0"/>
      <w:marBottom w:val="0"/>
      <w:divBdr>
        <w:top w:val="none" w:sz="0" w:space="0" w:color="auto"/>
        <w:left w:val="none" w:sz="0" w:space="0" w:color="auto"/>
        <w:bottom w:val="none" w:sz="0" w:space="0" w:color="auto"/>
        <w:right w:val="none" w:sz="0" w:space="0" w:color="auto"/>
      </w:divBdr>
      <w:divsChild>
        <w:div w:id="1272472150">
          <w:marLeft w:val="0"/>
          <w:marRight w:val="0"/>
          <w:marTop w:val="240"/>
          <w:marBottom w:val="240"/>
          <w:divBdr>
            <w:top w:val="none" w:sz="0" w:space="0" w:color="auto"/>
            <w:left w:val="none" w:sz="0" w:space="0" w:color="auto"/>
            <w:bottom w:val="none" w:sz="0" w:space="0" w:color="auto"/>
            <w:right w:val="none" w:sz="0" w:space="0" w:color="auto"/>
          </w:divBdr>
          <w:divsChild>
            <w:div w:id="647710581">
              <w:marLeft w:val="0"/>
              <w:marRight w:val="0"/>
              <w:marTop w:val="0"/>
              <w:marBottom w:val="0"/>
              <w:divBdr>
                <w:top w:val="none" w:sz="0" w:space="0" w:color="auto"/>
                <w:left w:val="none" w:sz="0" w:space="0" w:color="auto"/>
                <w:bottom w:val="none" w:sz="0" w:space="0" w:color="auto"/>
                <w:right w:val="none" w:sz="0" w:space="0" w:color="auto"/>
              </w:divBdr>
            </w:div>
            <w:div w:id="316345453">
              <w:marLeft w:val="0"/>
              <w:marRight w:val="0"/>
              <w:marTop w:val="0"/>
              <w:marBottom w:val="0"/>
              <w:divBdr>
                <w:top w:val="none" w:sz="0" w:space="0" w:color="auto"/>
                <w:left w:val="none" w:sz="0" w:space="0" w:color="auto"/>
                <w:bottom w:val="none" w:sz="0" w:space="0" w:color="auto"/>
                <w:right w:val="none" w:sz="0" w:space="0" w:color="auto"/>
              </w:divBdr>
              <w:divsChild>
                <w:div w:id="1805928603">
                  <w:marLeft w:val="0"/>
                  <w:marRight w:val="0"/>
                  <w:marTop w:val="0"/>
                  <w:marBottom w:val="0"/>
                  <w:divBdr>
                    <w:top w:val="none" w:sz="0" w:space="0" w:color="auto"/>
                    <w:left w:val="none" w:sz="0" w:space="0" w:color="auto"/>
                    <w:bottom w:val="none" w:sz="0" w:space="0" w:color="auto"/>
                    <w:right w:val="none" w:sz="0" w:space="0" w:color="auto"/>
                  </w:divBdr>
                  <w:divsChild>
                    <w:div w:id="2106879477">
                      <w:marLeft w:val="0"/>
                      <w:marRight w:val="0"/>
                      <w:marTop w:val="0"/>
                      <w:marBottom w:val="0"/>
                      <w:divBdr>
                        <w:top w:val="none" w:sz="0" w:space="0" w:color="auto"/>
                        <w:left w:val="none" w:sz="0" w:space="0" w:color="auto"/>
                        <w:bottom w:val="none" w:sz="0" w:space="0" w:color="auto"/>
                        <w:right w:val="none" w:sz="0" w:space="0" w:color="auto"/>
                      </w:divBdr>
                      <w:divsChild>
                        <w:div w:id="1385105261">
                          <w:marLeft w:val="0"/>
                          <w:marRight w:val="0"/>
                          <w:marTop w:val="0"/>
                          <w:marBottom w:val="0"/>
                          <w:divBdr>
                            <w:top w:val="none" w:sz="0" w:space="0" w:color="auto"/>
                            <w:left w:val="none" w:sz="0" w:space="0" w:color="auto"/>
                            <w:bottom w:val="none" w:sz="0" w:space="0" w:color="auto"/>
                            <w:right w:val="none" w:sz="0" w:space="0" w:color="auto"/>
                          </w:divBdr>
                          <w:divsChild>
                            <w:div w:id="2147239156">
                              <w:marLeft w:val="0"/>
                              <w:marRight w:val="0"/>
                              <w:marTop w:val="0"/>
                              <w:marBottom w:val="0"/>
                              <w:divBdr>
                                <w:top w:val="none" w:sz="0" w:space="0" w:color="auto"/>
                                <w:left w:val="none" w:sz="0" w:space="0" w:color="auto"/>
                                <w:bottom w:val="none" w:sz="0" w:space="0" w:color="auto"/>
                                <w:right w:val="none" w:sz="0" w:space="0" w:color="auto"/>
                              </w:divBdr>
                              <w:divsChild>
                                <w:div w:id="1964145112">
                                  <w:marLeft w:val="0"/>
                                  <w:marRight w:val="0"/>
                                  <w:marTop w:val="0"/>
                                  <w:marBottom w:val="0"/>
                                  <w:divBdr>
                                    <w:top w:val="none" w:sz="0" w:space="0" w:color="auto"/>
                                    <w:left w:val="none" w:sz="0" w:space="0" w:color="auto"/>
                                    <w:bottom w:val="none" w:sz="0" w:space="0" w:color="auto"/>
                                    <w:right w:val="none" w:sz="0" w:space="0" w:color="auto"/>
                                  </w:divBdr>
                                  <w:divsChild>
                                    <w:div w:id="2013290946">
                                      <w:marLeft w:val="0"/>
                                      <w:marRight w:val="0"/>
                                      <w:marTop w:val="0"/>
                                      <w:marBottom w:val="0"/>
                                      <w:divBdr>
                                        <w:top w:val="none" w:sz="0" w:space="0" w:color="auto"/>
                                        <w:left w:val="none" w:sz="0" w:space="0" w:color="auto"/>
                                        <w:bottom w:val="none" w:sz="0" w:space="0" w:color="auto"/>
                                        <w:right w:val="none" w:sz="0" w:space="0" w:color="auto"/>
                                      </w:divBdr>
                                      <w:divsChild>
                                        <w:div w:id="89981431">
                                          <w:marLeft w:val="0"/>
                                          <w:marRight w:val="0"/>
                                          <w:marTop w:val="0"/>
                                          <w:marBottom w:val="0"/>
                                          <w:divBdr>
                                            <w:top w:val="none" w:sz="0" w:space="0" w:color="auto"/>
                                            <w:left w:val="none" w:sz="0" w:space="0" w:color="auto"/>
                                            <w:bottom w:val="none" w:sz="0" w:space="0" w:color="auto"/>
                                            <w:right w:val="none" w:sz="0" w:space="0" w:color="auto"/>
                                          </w:divBdr>
                                          <w:divsChild>
                                            <w:div w:id="949707216">
                                              <w:marLeft w:val="0"/>
                                              <w:marRight w:val="0"/>
                                              <w:marTop w:val="0"/>
                                              <w:marBottom w:val="0"/>
                                              <w:divBdr>
                                                <w:top w:val="none" w:sz="0" w:space="0" w:color="auto"/>
                                                <w:left w:val="none" w:sz="0" w:space="0" w:color="auto"/>
                                                <w:bottom w:val="none" w:sz="0" w:space="0" w:color="auto"/>
                                                <w:right w:val="none" w:sz="0" w:space="0" w:color="auto"/>
                                              </w:divBdr>
                                              <w:divsChild>
                                                <w:div w:id="1560095241">
                                                  <w:marLeft w:val="0"/>
                                                  <w:marRight w:val="0"/>
                                                  <w:marTop w:val="0"/>
                                                  <w:marBottom w:val="0"/>
                                                  <w:divBdr>
                                                    <w:top w:val="none" w:sz="0" w:space="0" w:color="auto"/>
                                                    <w:left w:val="none" w:sz="0" w:space="0" w:color="auto"/>
                                                    <w:bottom w:val="none" w:sz="0" w:space="0" w:color="auto"/>
                                                    <w:right w:val="none" w:sz="0" w:space="0" w:color="auto"/>
                                                  </w:divBdr>
                                                  <w:divsChild>
                                                    <w:div w:id="217669768">
                                                      <w:marLeft w:val="0"/>
                                                      <w:marRight w:val="0"/>
                                                      <w:marTop w:val="0"/>
                                                      <w:marBottom w:val="0"/>
                                                      <w:divBdr>
                                                        <w:top w:val="none" w:sz="0" w:space="0" w:color="auto"/>
                                                        <w:left w:val="none" w:sz="0" w:space="0" w:color="auto"/>
                                                        <w:bottom w:val="none" w:sz="0" w:space="0" w:color="auto"/>
                                                        <w:right w:val="none" w:sz="0" w:space="0" w:color="auto"/>
                                                      </w:divBdr>
                                                      <w:divsChild>
                                                        <w:div w:id="19293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9790760">
      <w:bodyDiv w:val="1"/>
      <w:marLeft w:val="0"/>
      <w:marRight w:val="0"/>
      <w:marTop w:val="0"/>
      <w:marBottom w:val="0"/>
      <w:divBdr>
        <w:top w:val="none" w:sz="0" w:space="0" w:color="auto"/>
        <w:left w:val="none" w:sz="0" w:space="0" w:color="auto"/>
        <w:bottom w:val="none" w:sz="0" w:space="0" w:color="auto"/>
        <w:right w:val="none" w:sz="0" w:space="0" w:color="auto"/>
      </w:divBdr>
      <w:divsChild>
        <w:div w:id="1506049138">
          <w:marLeft w:val="0"/>
          <w:marRight w:val="0"/>
          <w:marTop w:val="240"/>
          <w:marBottom w:val="240"/>
          <w:divBdr>
            <w:top w:val="none" w:sz="0" w:space="0" w:color="auto"/>
            <w:left w:val="none" w:sz="0" w:space="0" w:color="auto"/>
            <w:bottom w:val="none" w:sz="0" w:space="0" w:color="auto"/>
            <w:right w:val="none" w:sz="0" w:space="0" w:color="auto"/>
          </w:divBdr>
          <w:divsChild>
            <w:div w:id="1125537145">
              <w:marLeft w:val="0"/>
              <w:marRight w:val="0"/>
              <w:marTop w:val="0"/>
              <w:marBottom w:val="0"/>
              <w:divBdr>
                <w:top w:val="none" w:sz="0" w:space="0" w:color="auto"/>
                <w:left w:val="none" w:sz="0" w:space="0" w:color="auto"/>
                <w:bottom w:val="none" w:sz="0" w:space="0" w:color="auto"/>
                <w:right w:val="none" w:sz="0" w:space="0" w:color="auto"/>
              </w:divBdr>
            </w:div>
            <w:div w:id="240528052">
              <w:marLeft w:val="0"/>
              <w:marRight w:val="0"/>
              <w:marTop w:val="0"/>
              <w:marBottom w:val="0"/>
              <w:divBdr>
                <w:top w:val="none" w:sz="0" w:space="0" w:color="auto"/>
                <w:left w:val="none" w:sz="0" w:space="0" w:color="auto"/>
                <w:bottom w:val="none" w:sz="0" w:space="0" w:color="auto"/>
                <w:right w:val="none" w:sz="0" w:space="0" w:color="auto"/>
              </w:divBdr>
              <w:divsChild>
                <w:div w:id="1207450535">
                  <w:marLeft w:val="0"/>
                  <w:marRight w:val="0"/>
                  <w:marTop w:val="0"/>
                  <w:marBottom w:val="0"/>
                  <w:divBdr>
                    <w:top w:val="none" w:sz="0" w:space="0" w:color="auto"/>
                    <w:left w:val="none" w:sz="0" w:space="0" w:color="auto"/>
                    <w:bottom w:val="none" w:sz="0" w:space="0" w:color="auto"/>
                    <w:right w:val="none" w:sz="0" w:space="0" w:color="auto"/>
                  </w:divBdr>
                  <w:divsChild>
                    <w:div w:id="1327393024">
                      <w:marLeft w:val="0"/>
                      <w:marRight w:val="0"/>
                      <w:marTop w:val="0"/>
                      <w:marBottom w:val="0"/>
                      <w:divBdr>
                        <w:top w:val="none" w:sz="0" w:space="0" w:color="auto"/>
                        <w:left w:val="none" w:sz="0" w:space="0" w:color="auto"/>
                        <w:bottom w:val="none" w:sz="0" w:space="0" w:color="auto"/>
                        <w:right w:val="none" w:sz="0" w:space="0" w:color="auto"/>
                      </w:divBdr>
                      <w:divsChild>
                        <w:div w:id="1188982447">
                          <w:marLeft w:val="0"/>
                          <w:marRight w:val="0"/>
                          <w:marTop w:val="0"/>
                          <w:marBottom w:val="0"/>
                          <w:divBdr>
                            <w:top w:val="none" w:sz="0" w:space="0" w:color="auto"/>
                            <w:left w:val="none" w:sz="0" w:space="0" w:color="auto"/>
                            <w:bottom w:val="none" w:sz="0" w:space="0" w:color="auto"/>
                            <w:right w:val="none" w:sz="0" w:space="0" w:color="auto"/>
                          </w:divBdr>
                          <w:divsChild>
                            <w:div w:id="812791427">
                              <w:marLeft w:val="0"/>
                              <w:marRight w:val="0"/>
                              <w:marTop w:val="0"/>
                              <w:marBottom w:val="0"/>
                              <w:divBdr>
                                <w:top w:val="none" w:sz="0" w:space="0" w:color="auto"/>
                                <w:left w:val="none" w:sz="0" w:space="0" w:color="auto"/>
                                <w:bottom w:val="none" w:sz="0" w:space="0" w:color="auto"/>
                                <w:right w:val="none" w:sz="0" w:space="0" w:color="auto"/>
                              </w:divBdr>
                              <w:divsChild>
                                <w:div w:id="333191071">
                                  <w:marLeft w:val="0"/>
                                  <w:marRight w:val="0"/>
                                  <w:marTop w:val="0"/>
                                  <w:marBottom w:val="0"/>
                                  <w:divBdr>
                                    <w:top w:val="none" w:sz="0" w:space="0" w:color="auto"/>
                                    <w:left w:val="none" w:sz="0" w:space="0" w:color="auto"/>
                                    <w:bottom w:val="none" w:sz="0" w:space="0" w:color="auto"/>
                                    <w:right w:val="none" w:sz="0" w:space="0" w:color="auto"/>
                                  </w:divBdr>
                                  <w:divsChild>
                                    <w:div w:id="1847283958">
                                      <w:marLeft w:val="0"/>
                                      <w:marRight w:val="0"/>
                                      <w:marTop w:val="0"/>
                                      <w:marBottom w:val="0"/>
                                      <w:divBdr>
                                        <w:top w:val="none" w:sz="0" w:space="0" w:color="auto"/>
                                        <w:left w:val="none" w:sz="0" w:space="0" w:color="auto"/>
                                        <w:bottom w:val="none" w:sz="0" w:space="0" w:color="auto"/>
                                        <w:right w:val="none" w:sz="0" w:space="0" w:color="auto"/>
                                      </w:divBdr>
                                      <w:divsChild>
                                        <w:div w:id="883518561">
                                          <w:marLeft w:val="0"/>
                                          <w:marRight w:val="0"/>
                                          <w:marTop w:val="0"/>
                                          <w:marBottom w:val="0"/>
                                          <w:divBdr>
                                            <w:top w:val="none" w:sz="0" w:space="0" w:color="auto"/>
                                            <w:left w:val="none" w:sz="0" w:space="0" w:color="auto"/>
                                            <w:bottom w:val="none" w:sz="0" w:space="0" w:color="auto"/>
                                            <w:right w:val="none" w:sz="0" w:space="0" w:color="auto"/>
                                          </w:divBdr>
                                          <w:divsChild>
                                            <w:div w:id="341009450">
                                              <w:marLeft w:val="0"/>
                                              <w:marRight w:val="0"/>
                                              <w:marTop w:val="0"/>
                                              <w:marBottom w:val="0"/>
                                              <w:divBdr>
                                                <w:top w:val="none" w:sz="0" w:space="0" w:color="auto"/>
                                                <w:left w:val="none" w:sz="0" w:space="0" w:color="auto"/>
                                                <w:bottom w:val="none" w:sz="0" w:space="0" w:color="auto"/>
                                                <w:right w:val="none" w:sz="0" w:space="0" w:color="auto"/>
                                              </w:divBdr>
                                              <w:divsChild>
                                                <w:div w:id="351229795">
                                                  <w:marLeft w:val="0"/>
                                                  <w:marRight w:val="0"/>
                                                  <w:marTop w:val="0"/>
                                                  <w:marBottom w:val="0"/>
                                                  <w:divBdr>
                                                    <w:top w:val="none" w:sz="0" w:space="0" w:color="auto"/>
                                                    <w:left w:val="none" w:sz="0" w:space="0" w:color="auto"/>
                                                    <w:bottom w:val="none" w:sz="0" w:space="0" w:color="auto"/>
                                                    <w:right w:val="none" w:sz="0" w:space="0" w:color="auto"/>
                                                  </w:divBdr>
                                                  <w:divsChild>
                                                    <w:div w:id="1764644247">
                                                      <w:marLeft w:val="0"/>
                                                      <w:marRight w:val="0"/>
                                                      <w:marTop w:val="0"/>
                                                      <w:marBottom w:val="0"/>
                                                      <w:divBdr>
                                                        <w:top w:val="none" w:sz="0" w:space="0" w:color="auto"/>
                                                        <w:left w:val="none" w:sz="0" w:space="0" w:color="auto"/>
                                                        <w:bottom w:val="none" w:sz="0" w:space="0" w:color="auto"/>
                                                        <w:right w:val="none" w:sz="0" w:space="0" w:color="auto"/>
                                                      </w:divBdr>
                                                      <w:divsChild>
                                                        <w:div w:id="12991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pendefini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datacharter.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berger/Downloads/Admin%20-%20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A488FC6F00EF644BB3B5A56065C347D6" ma:contentTypeVersion="0" ma:contentTypeDescription="Fill out this form." ma:contentTypeScope="" ma:versionID="6ad1f6b16db5141b5c5353c1c6d0ea63">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9ED75-5DA0-4C32-A60C-DA2DDFFF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9ED34-16CF-497F-AB3C-CC3461D8D47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Admin - Template Word - Paper.dotx</Template>
  <TotalTime>5</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Berger</dc:creator>
  <cp:lastModifiedBy>Christina Berger</cp:lastModifiedBy>
  <cp:revision>5</cp:revision>
  <cp:lastPrinted>2010-02-19T14:10:00Z</cp:lastPrinted>
  <dcterms:created xsi:type="dcterms:W3CDTF">2018-12-04T13:41:00Z</dcterms:created>
  <dcterms:modified xsi:type="dcterms:W3CDTF">2018-12-04T13:46:00Z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0x01010100A488FC6F00EF644BB3B5A56065C347D6</vt:lpwstr>
  </property>
</Properties>
</file>