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37" w:rsidRPr="00E76C41" w:rsidRDefault="003B2D37" w:rsidP="003B2D37">
      <w:pPr>
        <w:shd w:val="clear" w:color="auto" w:fill="FFFFFF"/>
        <w:spacing w:after="0" w:line="240" w:lineRule="auto"/>
        <w:rPr>
          <w:rFonts w:ascii="Arial Narrow" w:eastAsia="Times New Roman" w:hAnsi="Arial Narrow" w:cs="Arial"/>
          <w:b/>
          <w:color w:val="222222"/>
          <w:sz w:val="32"/>
          <w:szCs w:val="32"/>
          <w:lang w:eastAsia="fr-FR"/>
        </w:rPr>
      </w:pPr>
      <w:r w:rsidRPr="00E76C41">
        <w:rPr>
          <w:rFonts w:ascii="Arial Narrow" w:eastAsia="Times New Roman" w:hAnsi="Arial Narrow" w:cs="Arial"/>
          <w:b/>
          <w:color w:val="222222"/>
          <w:sz w:val="32"/>
          <w:szCs w:val="32"/>
          <w:lang w:eastAsia="fr-FR"/>
        </w:rPr>
        <w:t>PROJET DE FEUILLE DE ROUTE POUR LA DIVULGATION DE LA PROPRIETE RELLE EN GUINEE</w:t>
      </w:r>
    </w:p>
    <w:p w:rsidR="003B2D37" w:rsidRPr="0031548F" w:rsidRDefault="003B2D37" w:rsidP="003B2D37">
      <w:pPr>
        <w:shd w:val="clear" w:color="auto" w:fill="FFFFFF"/>
        <w:spacing w:after="0" w:line="240" w:lineRule="auto"/>
        <w:rPr>
          <w:rFonts w:ascii="Arial Narrow" w:eastAsia="Times New Roman" w:hAnsi="Arial Narrow" w:cs="Arial"/>
          <w:b/>
          <w:color w:val="222222"/>
          <w:sz w:val="24"/>
          <w:szCs w:val="24"/>
          <w:lang w:eastAsia="fr-FR"/>
        </w:rPr>
      </w:pPr>
    </w:p>
    <w:p w:rsidR="003B2D37" w:rsidRPr="0031548F" w:rsidRDefault="003B2D37" w:rsidP="003B2D37">
      <w:pPr>
        <w:pStyle w:val="Paragraphedeliste"/>
        <w:numPr>
          <w:ilvl w:val="0"/>
          <w:numId w:val="11"/>
        </w:numPr>
        <w:shd w:val="clear" w:color="auto" w:fill="FFFFFF"/>
        <w:rPr>
          <w:rFonts w:ascii="Arial Narrow" w:eastAsia="Times New Roman" w:hAnsi="Arial Narrow" w:cs="Arial"/>
          <w:b/>
          <w:color w:val="222222"/>
          <w:sz w:val="24"/>
          <w:szCs w:val="24"/>
          <w:lang w:eastAsia="fr-FR"/>
        </w:rPr>
      </w:pPr>
      <w:r w:rsidRPr="0031548F">
        <w:rPr>
          <w:rFonts w:ascii="Arial Narrow" w:eastAsia="Times New Roman" w:hAnsi="Arial Narrow" w:cs="Arial"/>
          <w:b/>
          <w:color w:val="222222"/>
          <w:sz w:val="24"/>
          <w:szCs w:val="24"/>
          <w:lang w:eastAsia="fr-FR"/>
        </w:rPr>
        <w:t>CONTEXTE </w:t>
      </w:r>
    </w:p>
    <w:p w:rsidR="003B2D37" w:rsidRPr="0031548F" w:rsidRDefault="003B2D37" w:rsidP="003B2D37">
      <w:pPr>
        <w:shd w:val="clear" w:color="auto" w:fill="FFFFFF"/>
        <w:spacing w:after="0" w:line="240" w:lineRule="auto"/>
        <w:rPr>
          <w:rFonts w:ascii="Arial Narrow" w:eastAsia="Times New Roman" w:hAnsi="Arial Narrow" w:cs="Arial"/>
          <w:b/>
          <w:color w:val="222222"/>
          <w:sz w:val="24"/>
          <w:szCs w:val="24"/>
          <w:lang w:eastAsia="fr-FR"/>
        </w:rPr>
      </w:pPr>
    </w:p>
    <w:p w:rsidR="003B2D37" w:rsidRPr="0031548F" w:rsidRDefault="003B2D37" w:rsidP="000D32F2">
      <w:pPr>
        <w:shd w:val="clear" w:color="auto" w:fill="FFFFFF"/>
        <w:spacing w:after="0" w:line="240" w:lineRule="auto"/>
        <w:jc w:val="both"/>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 xml:space="preserve">Ayant obtenu le statut de pays conforme en juillet 2014, la République de Guinée, sera soumise  à une nouvelle  évaluation  régie par la norme révisée de 2016. Plus contraignante, cette norme introduit une nouvelle exigence, l’exigence 2.5, qui engage les pays mettant en œuvre les normes ITIE à inclure dans leur pratique la divulgation de la propriété réelle des entreprises extractives et leurs sous-traitants. </w:t>
      </w:r>
    </w:p>
    <w:p w:rsidR="000759BC" w:rsidRPr="0031548F" w:rsidRDefault="000759BC" w:rsidP="00994ADF">
      <w:pPr>
        <w:shd w:val="clear" w:color="auto" w:fill="FFFFFF"/>
        <w:spacing w:after="0" w:line="240" w:lineRule="auto"/>
        <w:ind w:firstLine="360"/>
        <w:jc w:val="both"/>
        <w:rPr>
          <w:rFonts w:ascii="Arial Narrow" w:eastAsia="Times New Roman" w:hAnsi="Arial Narrow" w:cs="Arial"/>
          <w:i/>
          <w:color w:val="222222"/>
          <w:sz w:val="24"/>
          <w:szCs w:val="24"/>
          <w:lang w:eastAsia="fr-FR"/>
        </w:rPr>
      </w:pPr>
      <w:r w:rsidRPr="0031548F">
        <w:rPr>
          <w:rFonts w:ascii="Arial Narrow" w:eastAsia="Times New Roman" w:hAnsi="Arial Narrow" w:cs="Arial"/>
          <w:color w:val="222222"/>
          <w:sz w:val="24"/>
          <w:szCs w:val="24"/>
          <w:lang w:eastAsia="fr-FR"/>
        </w:rPr>
        <w:t xml:space="preserve">Les exigences concernant le contenu d’une feuille de route relative à la propriété réelle sont exposées comme suit : </w:t>
      </w:r>
      <w:r w:rsidRPr="0031548F">
        <w:rPr>
          <w:rFonts w:ascii="Arial Narrow" w:eastAsia="Times New Roman" w:hAnsi="Arial Narrow" w:cs="Arial"/>
          <w:b/>
          <w:color w:val="222222"/>
          <w:sz w:val="24"/>
          <w:szCs w:val="24"/>
          <w:lang w:eastAsia="fr-FR"/>
        </w:rPr>
        <w:t>‘’</w:t>
      </w:r>
      <w:r w:rsidRPr="0031548F">
        <w:rPr>
          <w:rFonts w:ascii="Arial Narrow" w:eastAsia="Times New Roman" w:hAnsi="Arial Narrow" w:cs="Arial"/>
          <w:b/>
          <w:i/>
          <w:color w:val="222222"/>
          <w:sz w:val="24"/>
          <w:szCs w:val="24"/>
          <w:lang w:eastAsia="fr-FR"/>
        </w:rPr>
        <w:t xml:space="preserve">D’ici au </w:t>
      </w:r>
      <w:r w:rsidR="000744DD" w:rsidRPr="0031548F">
        <w:rPr>
          <w:rFonts w:ascii="Arial Narrow" w:eastAsia="Times New Roman" w:hAnsi="Arial Narrow" w:cs="Arial"/>
          <w:b/>
          <w:i/>
          <w:color w:val="222222"/>
          <w:sz w:val="24"/>
          <w:szCs w:val="24"/>
          <w:lang w:eastAsia="fr-FR"/>
        </w:rPr>
        <w:t>1</w:t>
      </w:r>
      <w:r w:rsidR="000744DD" w:rsidRPr="0031548F">
        <w:rPr>
          <w:rFonts w:ascii="Arial Narrow" w:eastAsia="Times New Roman" w:hAnsi="Arial Narrow" w:cs="Arial"/>
          <w:b/>
          <w:i/>
          <w:color w:val="222222"/>
          <w:sz w:val="24"/>
          <w:szCs w:val="24"/>
          <w:vertAlign w:val="superscript"/>
          <w:lang w:eastAsia="fr-FR"/>
        </w:rPr>
        <w:t>er</w:t>
      </w:r>
      <w:r w:rsidR="000744DD" w:rsidRPr="0031548F">
        <w:rPr>
          <w:rFonts w:ascii="Arial Narrow" w:eastAsia="Times New Roman" w:hAnsi="Arial Narrow" w:cs="Arial"/>
          <w:b/>
          <w:i/>
          <w:color w:val="222222"/>
          <w:sz w:val="24"/>
          <w:szCs w:val="24"/>
          <w:lang w:eastAsia="fr-FR"/>
        </w:rPr>
        <w:t xml:space="preserve"> janvier </w:t>
      </w:r>
      <w:r w:rsidR="00BD4D9A">
        <w:rPr>
          <w:rFonts w:ascii="Arial Narrow" w:eastAsia="Times New Roman" w:hAnsi="Arial Narrow" w:cs="Arial"/>
          <w:b/>
          <w:i/>
          <w:color w:val="222222"/>
          <w:sz w:val="24"/>
          <w:szCs w:val="24"/>
          <w:lang w:eastAsia="fr-FR"/>
        </w:rPr>
        <w:t xml:space="preserve">2017 </w:t>
      </w:r>
      <w:r w:rsidR="000744DD" w:rsidRPr="0031548F">
        <w:rPr>
          <w:rFonts w:ascii="Arial Narrow" w:eastAsia="Times New Roman" w:hAnsi="Arial Narrow" w:cs="Arial"/>
          <w:b/>
          <w:i/>
          <w:color w:val="222222"/>
          <w:sz w:val="24"/>
          <w:szCs w:val="24"/>
          <w:lang w:eastAsia="fr-FR"/>
        </w:rPr>
        <w:t xml:space="preserve">le groupe multipartite devra publier une feuille de route relative à la divulgation des informations de propriété réelle…..Le Groupe multipartite établira les jalons et les échéances à inscrire dans sa feuille de route, </w:t>
      </w:r>
      <w:r w:rsidR="00BD4D9A">
        <w:rPr>
          <w:rFonts w:ascii="Arial Narrow" w:eastAsia="Times New Roman" w:hAnsi="Arial Narrow" w:cs="Arial"/>
          <w:b/>
          <w:i/>
          <w:color w:val="222222"/>
          <w:sz w:val="24"/>
          <w:szCs w:val="24"/>
          <w:lang w:eastAsia="fr-FR"/>
        </w:rPr>
        <w:t xml:space="preserve">dont la </w:t>
      </w:r>
      <w:r w:rsidR="000744DD" w:rsidRPr="0031548F">
        <w:rPr>
          <w:rFonts w:ascii="Arial Narrow" w:eastAsia="Times New Roman" w:hAnsi="Arial Narrow" w:cs="Arial"/>
          <w:b/>
          <w:i/>
          <w:color w:val="222222"/>
          <w:sz w:val="24"/>
          <w:szCs w:val="24"/>
          <w:lang w:eastAsia="fr-FR"/>
        </w:rPr>
        <w:t xml:space="preserve"> mise en œuvre </w:t>
      </w:r>
      <w:r w:rsidR="00BD4D9A">
        <w:rPr>
          <w:rFonts w:ascii="Arial Narrow" w:eastAsia="Times New Roman" w:hAnsi="Arial Narrow" w:cs="Arial"/>
          <w:b/>
          <w:i/>
          <w:color w:val="222222"/>
          <w:sz w:val="24"/>
          <w:szCs w:val="24"/>
          <w:lang w:eastAsia="fr-FR"/>
        </w:rPr>
        <w:t xml:space="preserve">sera évaluée dans le </w:t>
      </w:r>
      <w:r w:rsidR="008833D1" w:rsidRPr="0031548F">
        <w:rPr>
          <w:rFonts w:ascii="Arial Narrow" w:eastAsia="Times New Roman" w:hAnsi="Arial Narrow" w:cs="Arial"/>
          <w:b/>
          <w:i/>
          <w:color w:val="222222"/>
          <w:sz w:val="24"/>
          <w:szCs w:val="24"/>
          <w:lang w:eastAsia="fr-FR"/>
        </w:rPr>
        <w:t xml:space="preserve"> cadre de son rapport annuel d’activité.’’</w:t>
      </w:r>
    </w:p>
    <w:p w:rsidR="008833D1" w:rsidRPr="0031548F" w:rsidRDefault="001862C3" w:rsidP="008833D1">
      <w:pPr>
        <w:shd w:val="clear" w:color="auto" w:fill="FFFFFF"/>
        <w:spacing w:after="0" w:line="240" w:lineRule="auto"/>
        <w:ind w:firstLine="708"/>
        <w:jc w:val="both"/>
        <w:rPr>
          <w:rFonts w:ascii="Arial Narrow" w:eastAsia="Times New Roman" w:hAnsi="Arial Narrow" w:cs="Arial"/>
          <w:color w:val="222222"/>
          <w:sz w:val="24"/>
          <w:szCs w:val="24"/>
          <w:lang w:eastAsia="fr-FR"/>
        </w:rPr>
      </w:pPr>
      <w:r>
        <w:rPr>
          <w:rFonts w:ascii="Arial Narrow" w:eastAsia="Times New Roman" w:hAnsi="Arial Narrow" w:cs="Arial"/>
          <w:color w:val="222222"/>
          <w:sz w:val="24"/>
          <w:szCs w:val="24"/>
          <w:lang w:eastAsia="fr-FR"/>
        </w:rPr>
        <w:t xml:space="preserve">A l’instar des autres </w:t>
      </w:r>
      <w:r w:rsidR="003B2D37" w:rsidRPr="0031548F">
        <w:rPr>
          <w:rFonts w:ascii="Arial Narrow" w:eastAsia="Times New Roman" w:hAnsi="Arial Narrow" w:cs="Arial"/>
          <w:color w:val="222222"/>
          <w:sz w:val="24"/>
          <w:szCs w:val="24"/>
          <w:lang w:eastAsia="fr-FR"/>
        </w:rPr>
        <w:t xml:space="preserve"> pays, la  Guinée, qui a engagé des réformes ambitieuses dans le secteur extractif</w:t>
      </w:r>
      <w:r w:rsidR="00994ADF" w:rsidRPr="0031548F">
        <w:rPr>
          <w:rFonts w:ascii="Arial Narrow" w:eastAsia="Times New Roman" w:hAnsi="Arial Narrow" w:cs="Arial"/>
          <w:color w:val="222222"/>
          <w:sz w:val="24"/>
          <w:szCs w:val="24"/>
          <w:lang w:eastAsia="fr-FR"/>
        </w:rPr>
        <w:t>, devra à l’occasion de sa prochaine évaluation</w:t>
      </w:r>
      <w:r>
        <w:rPr>
          <w:rFonts w:ascii="Arial Narrow" w:eastAsia="Times New Roman" w:hAnsi="Arial Narrow" w:cs="Arial"/>
          <w:color w:val="222222"/>
          <w:sz w:val="24"/>
          <w:szCs w:val="24"/>
          <w:lang w:eastAsia="fr-FR"/>
        </w:rPr>
        <w:t>,</w:t>
      </w:r>
      <w:r w:rsidR="00994ADF" w:rsidRPr="0031548F">
        <w:rPr>
          <w:rFonts w:ascii="Arial Narrow" w:eastAsia="Times New Roman" w:hAnsi="Arial Narrow" w:cs="Arial"/>
          <w:color w:val="222222"/>
          <w:sz w:val="24"/>
          <w:szCs w:val="24"/>
          <w:lang w:eastAsia="fr-FR"/>
        </w:rPr>
        <w:t xml:space="preserve"> i</w:t>
      </w:r>
      <w:r w:rsidR="00910BDA" w:rsidRPr="0031548F">
        <w:rPr>
          <w:rFonts w:ascii="Arial Narrow" w:eastAsia="Times New Roman" w:hAnsi="Arial Narrow" w:cs="Arial"/>
          <w:color w:val="222222"/>
          <w:sz w:val="24"/>
          <w:szCs w:val="24"/>
          <w:lang w:eastAsia="fr-FR"/>
        </w:rPr>
        <w:t xml:space="preserve">ntégrer les informations </w:t>
      </w:r>
      <w:r w:rsidR="00994ADF" w:rsidRPr="0031548F">
        <w:rPr>
          <w:rFonts w:ascii="Arial Narrow" w:eastAsia="Times New Roman" w:hAnsi="Arial Narrow" w:cs="Arial"/>
          <w:color w:val="222222"/>
          <w:sz w:val="24"/>
          <w:szCs w:val="24"/>
          <w:lang w:eastAsia="fr-FR"/>
        </w:rPr>
        <w:t>sur la propriété réelle dans son système national</w:t>
      </w:r>
      <w:r w:rsidR="00910BDA" w:rsidRPr="0031548F">
        <w:rPr>
          <w:rFonts w:ascii="Arial Narrow" w:eastAsia="Times New Roman" w:hAnsi="Arial Narrow" w:cs="Arial"/>
          <w:color w:val="222222"/>
          <w:sz w:val="24"/>
          <w:szCs w:val="24"/>
          <w:lang w:eastAsia="fr-FR"/>
        </w:rPr>
        <w:t>, notamment à travers un registre public (existant ou à créer) des propriétaires réels</w:t>
      </w:r>
      <w:r w:rsidR="00994ADF" w:rsidRPr="0031548F">
        <w:rPr>
          <w:rFonts w:ascii="Arial Narrow" w:eastAsia="Times New Roman" w:hAnsi="Arial Narrow" w:cs="Arial"/>
          <w:color w:val="222222"/>
          <w:sz w:val="24"/>
          <w:szCs w:val="24"/>
          <w:lang w:eastAsia="fr-FR"/>
        </w:rPr>
        <w:t>.</w:t>
      </w:r>
    </w:p>
    <w:p w:rsidR="003B2D37" w:rsidRPr="0031548F" w:rsidRDefault="00994ADF" w:rsidP="008833D1">
      <w:pPr>
        <w:shd w:val="clear" w:color="auto" w:fill="FFFFFF"/>
        <w:ind w:firstLine="708"/>
        <w:jc w:val="both"/>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A cette fin et en application du principe</w:t>
      </w:r>
      <w:r w:rsidR="003B2D37" w:rsidRPr="0031548F">
        <w:rPr>
          <w:rFonts w:ascii="Arial Narrow" w:eastAsia="Times New Roman" w:hAnsi="Arial Narrow" w:cs="Arial"/>
          <w:color w:val="222222"/>
          <w:sz w:val="24"/>
          <w:szCs w:val="24"/>
          <w:lang w:eastAsia="fr-FR"/>
        </w:rPr>
        <w:t xml:space="preserve"> transparence  et de</w:t>
      </w:r>
      <w:r w:rsidRPr="0031548F">
        <w:rPr>
          <w:rFonts w:ascii="Arial Narrow" w:eastAsia="Times New Roman" w:hAnsi="Arial Narrow" w:cs="Arial"/>
          <w:color w:val="222222"/>
          <w:sz w:val="24"/>
          <w:szCs w:val="24"/>
          <w:lang w:eastAsia="fr-FR"/>
        </w:rPr>
        <w:t>s impératifs de</w:t>
      </w:r>
      <w:r w:rsidR="003B2D37" w:rsidRPr="0031548F">
        <w:rPr>
          <w:rFonts w:ascii="Arial Narrow" w:eastAsia="Times New Roman" w:hAnsi="Arial Narrow" w:cs="Arial"/>
          <w:color w:val="222222"/>
          <w:sz w:val="24"/>
          <w:szCs w:val="24"/>
          <w:lang w:eastAsia="fr-FR"/>
        </w:rPr>
        <w:t xml:space="preserve"> la lutte contre la corruption</w:t>
      </w:r>
      <w:r w:rsidR="0031548F">
        <w:rPr>
          <w:rFonts w:ascii="Arial Narrow" w:eastAsia="Times New Roman" w:hAnsi="Arial Narrow" w:cs="Arial"/>
          <w:color w:val="222222"/>
          <w:sz w:val="24"/>
          <w:szCs w:val="24"/>
          <w:lang w:eastAsia="fr-FR"/>
        </w:rPr>
        <w:t>, il importe</w:t>
      </w:r>
      <w:r w:rsidR="003B2D37" w:rsidRPr="0031548F">
        <w:rPr>
          <w:rFonts w:ascii="Arial Narrow" w:eastAsia="Times New Roman" w:hAnsi="Arial Narrow" w:cs="Arial"/>
          <w:color w:val="222222"/>
          <w:sz w:val="24"/>
          <w:szCs w:val="24"/>
          <w:lang w:eastAsia="fr-FR"/>
        </w:rPr>
        <w:t xml:space="preserve"> </w:t>
      </w:r>
      <w:r w:rsidR="0031548F">
        <w:rPr>
          <w:rFonts w:ascii="Arial Narrow" w:eastAsia="Times New Roman" w:hAnsi="Arial Narrow" w:cs="Arial"/>
          <w:color w:val="222222"/>
          <w:sz w:val="24"/>
          <w:szCs w:val="24"/>
          <w:lang w:eastAsia="fr-FR"/>
        </w:rPr>
        <w:t>d’</w:t>
      </w:r>
      <w:r w:rsidR="00D96CD3" w:rsidRPr="0031548F">
        <w:rPr>
          <w:rFonts w:ascii="Arial Narrow" w:eastAsia="Times New Roman" w:hAnsi="Arial Narrow" w:cs="Arial"/>
          <w:color w:val="222222"/>
          <w:sz w:val="24"/>
          <w:szCs w:val="24"/>
          <w:lang w:eastAsia="fr-FR"/>
        </w:rPr>
        <w:t>établir dans quelle mesure</w:t>
      </w:r>
      <w:r w:rsidR="00957C42" w:rsidRPr="0031548F">
        <w:rPr>
          <w:rFonts w:ascii="Arial Narrow" w:eastAsia="Times New Roman" w:hAnsi="Arial Narrow" w:cs="Arial"/>
          <w:color w:val="222222"/>
          <w:sz w:val="24"/>
          <w:szCs w:val="24"/>
          <w:lang w:eastAsia="fr-FR"/>
        </w:rPr>
        <w:t xml:space="preserve"> cette exigence apparait dans</w:t>
      </w:r>
      <w:r w:rsidR="00D96CD3" w:rsidRPr="0031548F">
        <w:rPr>
          <w:rFonts w:ascii="Arial Narrow" w:eastAsia="Times New Roman" w:hAnsi="Arial Narrow" w:cs="Arial"/>
          <w:color w:val="222222"/>
          <w:sz w:val="24"/>
          <w:szCs w:val="24"/>
          <w:lang w:eastAsia="fr-FR"/>
        </w:rPr>
        <w:t xml:space="preserve"> </w:t>
      </w:r>
      <w:r w:rsidR="003B2D37" w:rsidRPr="0031548F">
        <w:rPr>
          <w:rFonts w:ascii="Arial Narrow" w:eastAsia="Times New Roman" w:hAnsi="Arial Narrow" w:cs="Arial"/>
          <w:color w:val="222222"/>
          <w:sz w:val="24"/>
          <w:szCs w:val="24"/>
          <w:lang w:eastAsia="fr-FR"/>
        </w:rPr>
        <w:t>l</w:t>
      </w:r>
      <w:r w:rsidR="00D96CD3" w:rsidRPr="0031548F">
        <w:rPr>
          <w:rFonts w:ascii="Arial Narrow" w:eastAsia="Times New Roman" w:hAnsi="Arial Narrow" w:cs="Arial"/>
          <w:color w:val="222222"/>
          <w:sz w:val="24"/>
          <w:szCs w:val="24"/>
          <w:lang w:eastAsia="fr-FR"/>
        </w:rPr>
        <w:t>a législation en vigueur</w:t>
      </w:r>
      <w:r w:rsidR="003B2D37" w:rsidRPr="0031548F">
        <w:rPr>
          <w:rFonts w:ascii="Arial Narrow" w:eastAsia="Times New Roman" w:hAnsi="Arial Narrow" w:cs="Arial"/>
          <w:color w:val="222222"/>
          <w:sz w:val="24"/>
          <w:szCs w:val="24"/>
          <w:lang w:eastAsia="fr-FR"/>
        </w:rPr>
        <w:t>, à l’image des articles</w:t>
      </w:r>
      <w:r w:rsidRPr="0031548F">
        <w:rPr>
          <w:rFonts w:ascii="Arial Narrow" w:eastAsia="Times New Roman" w:hAnsi="Arial Narrow" w:cs="Arial"/>
          <w:color w:val="222222"/>
          <w:sz w:val="24"/>
          <w:szCs w:val="24"/>
          <w:lang w:eastAsia="fr-FR"/>
        </w:rPr>
        <w:t xml:space="preserve"> 13,</w:t>
      </w:r>
      <w:r w:rsidR="008924A7" w:rsidRPr="0031548F">
        <w:rPr>
          <w:rFonts w:ascii="Arial Narrow" w:hAnsi="Arial Narrow" w:cs="Arial"/>
          <w:sz w:val="24"/>
          <w:szCs w:val="24"/>
        </w:rPr>
        <w:t xml:space="preserve"> 594, 771 à 774, 777 à 779</w:t>
      </w:r>
      <w:r w:rsidRPr="0031548F">
        <w:rPr>
          <w:rFonts w:ascii="Arial Narrow" w:hAnsi="Arial Narrow" w:cs="Arial"/>
          <w:sz w:val="24"/>
          <w:szCs w:val="24"/>
        </w:rPr>
        <w:t xml:space="preserve"> du Code pénal</w:t>
      </w:r>
      <w:r w:rsidR="00957C42" w:rsidRPr="0031548F">
        <w:rPr>
          <w:rFonts w:ascii="Arial Narrow" w:hAnsi="Arial Narrow" w:cs="Arial"/>
          <w:sz w:val="24"/>
          <w:szCs w:val="24"/>
        </w:rPr>
        <w:t xml:space="preserve"> adopté </w:t>
      </w:r>
      <w:r w:rsidR="008924A7" w:rsidRPr="0031548F">
        <w:rPr>
          <w:rFonts w:ascii="Arial Narrow" w:hAnsi="Arial Narrow" w:cs="Arial"/>
          <w:sz w:val="24"/>
          <w:szCs w:val="24"/>
        </w:rPr>
        <w:t>lors de la session de lois de 2016</w:t>
      </w:r>
      <w:r w:rsidR="00957C42" w:rsidRPr="0031548F">
        <w:rPr>
          <w:rFonts w:ascii="Arial Narrow" w:hAnsi="Arial Narrow" w:cs="Arial"/>
          <w:sz w:val="24"/>
          <w:szCs w:val="24"/>
        </w:rPr>
        <w:t>,</w:t>
      </w:r>
      <w:r w:rsidRPr="0031548F">
        <w:rPr>
          <w:rFonts w:ascii="Arial Narrow" w:hAnsi="Arial Narrow" w:cs="Arial"/>
          <w:sz w:val="24"/>
          <w:szCs w:val="24"/>
        </w:rPr>
        <w:t xml:space="preserve"> </w:t>
      </w:r>
      <w:r w:rsidR="003B2D37" w:rsidRPr="0031548F">
        <w:rPr>
          <w:rFonts w:ascii="Arial Narrow" w:eastAsia="Times New Roman" w:hAnsi="Arial Narrow" w:cs="Arial"/>
          <w:color w:val="222222"/>
          <w:sz w:val="24"/>
          <w:szCs w:val="24"/>
          <w:lang w:eastAsia="fr-FR"/>
        </w:rPr>
        <w:t xml:space="preserve"> </w:t>
      </w:r>
      <w:r w:rsidR="008924A7" w:rsidRPr="0031548F">
        <w:rPr>
          <w:rFonts w:ascii="Arial Narrow" w:eastAsia="Times New Roman" w:hAnsi="Arial Narrow" w:cs="Arial"/>
          <w:color w:val="222222"/>
          <w:sz w:val="24"/>
          <w:szCs w:val="24"/>
          <w:lang w:eastAsia="fr-FR"/>
        </w:rPr>
        <w:t>des articles 90 et 153 du Code minier et des articles 17,</w:t>
      </w:r>
      <w:r w:rsidR="003B2D37" w:rsidRPr="0031548F">
        <w:rPr>
          <w:rFonts w:ascii="Arial Narrow" w:eastAsia="Times New Roman" w:hAnsi="Arial Narrow" w:cs="Arial"/>
          <w:color w:val="222222"/>
          <w:sz w:val="24"/>
          <w:szCs w:val="24"/>
          <w:lang w:eastAsia="fr-FR"/>
        </w:rPr>
        <w:t xml:space="preserve"> 18 et 134 du Code pétrolier, ainsi que le projet de loi anticorruption adopté en conseil des ministres</w:t>
      </w:r>
      <w:r w:rsidR="008924A7" w:rsidRPr="0031548F">
        <w:rPr>
          <w:rFonts w:ascii="Arial Narrow" w:eastAsia="Times New Roman" w:hAnsi="Arial Narrow" w:cs="Arial"/>
          <w:color w:val="222222"/>
          <w:sz w:val="24"/>
          <w:szCs w:val="24"/>
          <w:lang w:eastAsia="fr-FR"/>
        </w:rPr>
        <w:t xml:space="preserve"> et transmis pour vote à l’Assemblée nationale</w:t>
      </w:r>
      <w:r w:rsidR="003B2D37" w:rsidRPr="0031548F">
        <w:rPr>
          <w:rFonts w:ascii="Arial Narrow" w:eastAsia="Times New Roman" w:hAnsi="Arial Narrow" w:cs="Arial"/>
          <w:color w:val="222222"/>
          <w:sz w:val="24"/>
          <w:szCs w:val="24"/>
          <w:lang w:eastAsia="fr-FR"/>
        </w:rPr>
        <w:t xml:space="preserve">.    </w:t>
      </w:r>
    </w:p>
    <w:p w:rsidR="003B2D37" w:rsidRPr="0031548F" w:rsidRDefault="003B2D37" w:rsidP="00957C42">
      <w:pPr>
        <w:shd w:val="clear" w:color="auto" w:fill="FFFFFF"/>
        <w:spacing w:after="0" w:line="240" w:lineRule="auto"/>
        <w:rPr>
          <w:rFonts w:ascii="Arial Narrow" w:eastAsia="Times New Roman" w:hAnsi="Arial Narrow" w:cs="Arial"/>
          <w:color w:val="222222"/>
          <w:sz w:val="24"/>
          <w:szCs w:val="24"/>
          <w:lang w:eastAsia="fr-FR"/>
        </w:rPr>
      </w:pPr>
      <w:r w:rsidRPr="0031548F">
        <w:rPr>
          <w:rFonts w:ascii="Arial Narrow" w:eastAsia="Times New Roman" w:hAnsi="Arial Narrow" w:cs="Arial"/>
          <w:b/>
          <w:bCs/>
          <w:color w:val="222222"/>
          <w:sz w:val="24"/>
          <w:szCs w:val="24"/>
          <w:lang w:eastAsia="fr-FR"/>
        </w:rPr>
        <w:t xml:space="preserve">Rappel de l’exigence  de L’ITIE  relative à la mise en œuvre de la propriété Réelle : 2.5 Propriété réelle </w:t>
      </w:r>
      <w:r w:rsidRPr="0031548F">
        <w:rPr>
          <w:rFonts w:ascii="Arial Narrow" w:eastAsia="Times New Roman" w:hAnsi="Arial Narrow" w:cs="Arial"/>
          <w:color w:val="222222"/>
          <w:sz w:val="24"/>
          <w:szCs w:val="24"/>
          <w:lang w:eastAsia="fr-FR"/>
        </w:rPr>
        <w:t xml:space="preserve"> </w:t>
      </w:r>
    </w:p>
    <w:p w:rsidR="003B2D37" w:rsidRPr="0031548F" w:rsidRDefault="008833D1" w:rsidP="001862C3">
      <w:pPr>
        <w:shd w:val="clear" w:color="auto" w:fill="FFFFFF"/>
        <w:spacing w:after="0" w:line="240" w:lineRule="auto"/>
        <w:jc w:val="both"/>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Parmi les recommandations faites aux</w:t>
      </w:r>
      <w:r w:rsidR="003B2D37" w:rsidRPr="0031548F">
        <w:rPr>
          <w:rFonts w:ascii="Arial Narrow" w:eastAsia="Times New Roman" w:hAnsi="Arial Narrow" w:cs="Arial"/>
          <w:color w:val="222222"/>
          <w:sz w:val="24"/>
          <w:szCs w:val="24"/>
          <w:lang w:eastAsia="fr-FR"/>
        </w:rPr>
        <w:t xml:space="preserve"> pays mettant en œuvre l’ITIE</w:t>
      </w:r>
      <w:r w:rsidR="001862C3">
        <w:rPr>
          <w:rFonts w:ascii="Arial Narrow" w:eastAsia="Times New Roman" w:hAnsi="Arial Narrow" w:cs="Arial"/>
          <w:color w:val="222222"/>
          <w:sz w:val="24"/>
          <w:szCs w:val="24"/>
          <w:lang w:eastAsia="fr-FR"/>
        </w:rPr>
        <w:t>,</w:t>
      </w:r>
      <w:r w:rsidRPr="0031548F">
        <w:rPr>
          <w:rFonts w:ascii="Arial Narrow" w:eastAsia="Times New Roman" w:hAnsi="Arial Narrow" w:cs="Arial"/>
          <w:color w:val="222222"/>
          <w:sz w:val="24"/>
          <w:szCs w:val="24"/>
          <w:lang w:eastAsia="fr-FR"/>
        </w:rPr>
        <w:t xml:space="preserve"> figurent l’ouverture et la  t</w:t>
      </w:r>
      <w:r w:rsidR="003B2D37" w:rsidRPr="0031548F">
        <w:rPr>
          <w:rFonts w:ascii="Arial Narrow" w:eastAsia="Times New Roman" w:hAnsi="Arial Narrow" w:cs="Arial"/>
          <w:color w:val="222222"/>
          <w:sz w:val="24"/>
          <w:szCs w:val="24"/>
          <w:lang w:eastAsia="fr-FR"/>
        </w:rPr>
        <w:t>en</w:t>
      </w:r>
      <w:r w:rsidRPr="0031548F">
        <w:rPr>
          <w:rFonts w:ascii="Arial Narrow" w:eastAsia="Times New Roman" w:hAnsi="Arial Narrow" w:cs="Arial"/>
          <w:color w:val="222222"/>
          <w:sz w:val="24"/>
          <w:szCs w:val="24"/>
          <w:lang w:eastAsia="fr-FR"/>
        </w:rPr>
        <w:t>ue</w:t>
      </w:r>
      <w:r w:rsidR="003B2D37" w:rsidRPr="0031548F">
        <w:rPr>
          <w:rFonts w:ascii="Arial Narrow" w:eastAsia="Times New Roman" w:hAnsi="Arial Narrow" w:cs="Arial"/>
          <w:color w:val="222222"/>
          <w:sz w:val="24"/>
          <w:szCs w:val="24"/>
          <w:lang w:eastAsia="fr-FR"/>
        </w:rPr>
        <w:t xml:space="preserve"> </w:t>
      </w:r>
      <w:r w:rsidRPr="0031548F">
        <w:rPr>
          <w:rFonts w:ascii="Arial Narrow" w:eastAsia="Times New Roman" w:hAnsi="Arial Narrow" w:cs="Arial"/>
          <w:color w:val="222222"/>
          <w:sz w:val="24"/>
          <w:szCs w:val="24"/>
          <w:lang w:eastAsia="fr-FR"/>
        </w:rPr>
        <w:t>d’</w:t>
      </w:r>
      <w:r w:rsidR="003B2D37" w:rsidRPr="0031548F">
        <w:rPr>
          <w:rFonts w:ascii="Arial Narrow" w:eastAsia="Times New Roman" w:hAnsi="Arial Narrow" w:cs="Arial"/>
          <w:color w:val="222222"/>
          <w:sz w:val="24"/>
          <w:szCs w:val="24"/>
          <w:lang w:eastAsia="fr-FR"/>
        </w:rPr>
        <w:t xml:space="preserve">un </w:t>
      </w:r>
      <w:r w:rsidRPr="0031548F">
        <w:rPr>
          <w:rFonts w:ascii="Arial Narrow" w:eastAsia="Times New Roman" w:hAnsi="Arial Narrow" w:cs="Arial"/>
          <w:color w:val="222222"/>
          <w:sz w:val="24"/>
          <w:szCs w:val="24"/>
          <w:lang w:eastAsia="fr-FR"/>
        </w:rPr>
        <w:t>‘’</w:t>
      </w:r>
      <w:r w:rsidR="003B2D37" w:rsidRPr="0031548F">
        <w:rPr>
          <w:rFonts w:ascii="Arial Narrow" w:eastAsia="Times New Roman" w:hAnsi="Arial Narrow" w:cs="Arial"/>
          <w:b/>
          <w:i/>
          <w:color w:val="222222"/>
          <w:sz w:val="24"/>
          <w:szCs w:val="24"/>
          <w:lang w:eastAsia="fr-FR"/>
        </w:rPr>
        <w:t>registre public des propriétaires réels des entreprises qui soumissionnent, opèrent ou investissent dans des actifs extractifs, incluant l’identité de leur(s) propriétaire(s) réel(s), leur degré de participation et les modalités d’exercice de cette participation ou du contrôle desdites entreprises</w:t>
      </w:r>
      <w:r w:rsidRPr="0031548F">
        <w:rPr>
          <w:rFonts w:ascii="Arial Narrow" w:eastAsia="Times New Roman" w:hAnsi="Arial Narrow" w:cs="Arial"/>
          <w:b/>
          <w:i/>
          <w:color w:val="222222"/>
          <w:sz w:val="24"/>
          <w:szCs w:val="24"/>
          <w:lang w:eastAsia="fr-FR"/>
        </w:rPr>
        <w:t>’’</w:t>
      </w:r>
      <w:r w:rsidRPr="0031548F">
        <w:rPr>
          <w:rFonts w:ascii="Arial Narrow" w:eastAsia="Times New Roman" w:hAnsi="Arial Narrow" w:cs="Arial"/>
          <w:i/>
          <w:color w:val="222222"/>
          <w:sz w:val="24"/>
          <w:szCs w:val="24"/>
          <w:lang w:eastAsia="fr-FR"/>
        </w:rPr>
        <w:t>.</w:t>
      </w:r>
      <w:r w:rsidR="003B2D37" w:rsidRPr="0031548F">
        <w:rPr>
          <w:rFonts w:ascii="Arial Narrow" w:eastAsia="Times New Roman" w:hAnsi="Arial Narrow" w:cs="Arial"/>
          <w:color w:val="222222"/>
          <w:sz w:val="24"/>
          <w:szCs w:val="24"/>
          <w:lang w:eastAsia="fr-FR"/>
        </w:rPr>
        <w:t xml:space="preserve"> </w:t>
      </w:r>
    </w:p>
    <w:p w:rsidR="003B2D37" w:rsidRPr="0031548F" w:rsidRDefault="008833D1" w:rsidP="001862C3">
      <w:pPr>
        <w:shd w:val="clear" w:color="auto" w:fill="FFFFFF"/>
        <w:spacing w:after="0" w:line="240" w:lineRule="auto"/>
        <w:jc w:val="both"/>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Cette recommandation</w:t>
      </w:r>
      <w:r w:rsidR="00E55373" w:rsidRPr="0031548F">
        <w:rPr>
          <w:rFonts w:ascii="Arial Narrow" w:eastAsia="Times New Roman" w:hAnsi="Arial Narrow" w:cs="Arial"/>
          <w:color w:val="222222"/>
          <w:sz w:val="24"/>
          <w:szCs w:val="24"/>
          <w:lang w:eastAsia="fr-FR"/>
        </w:rPr>
        <w:t>, qui</w:t>
      </w:r>
      <w:r w:rsidRPr="0031548F">
        <w:rPr>
          <w:rFonts w:ascii="Arial Narrow" w:eastAsia="Times New Roman" w:hAnsi="Arial Narrow" w:cs="Arial"/>
          <w:color w:val="222222"/>
          <w:sz w:val="24"/>
          <w:szCs w:val="24"/>
          <w:lang w:eastAsia="fr-FR"/>
        </w:rPr>
        <w:t xml:space="preserve"> devient </w:t>
      </w:r>
      <w:r w:rsidR="001862C3">
        <w:rPr>
          <w:rFonts w:ascii="Arial Narrow" w:eastAsia="Times New Roman" w:hAnsi="Arial Narrow" w:cs="Arial"/>
          <w:color w:val="222222"/>
          <w:sz w:val="24"/>
          <w:szCs w:val="24"/>
          <w:lang w:eastAsia="fr-FR"/>
        </w:rPr>
        <w:t xml:space="preserve">une </w:t>
      </w:r>
      <w:r w:rsidRPr="0031548F">
        <w:rPr>
          <w:rFonts w:ascii="Arial Narrow" w:eastAsia="Times New Roman" w:hAnsi="Arial Narrow" w:cs="Arial"/>
          <w:color w:val="222222"/>
          <w:sz w:val="24"/>
          <w:szCs w:val="24"/>
          <w:lang w:eastAsia="fr-FR"/>
        </w:rPr>
        <w:t>ex</w:t>
      </w:r>
      <w:r w:rsidR="00E55373" w:rsidRPr="0031548F">
        <w:rPr>
          <w:rFonts w:ascii="Arial Narrow" w:eastAsia="Times New Roman" w:hAnsi="Arial Narrow" w:cs="Arial"/>
          <w:color w:val="222222"/>
          <w:sz w:val="24"/>
          <w:szCs w:val="24"/>
          <w:lang w:eastAsia="fr-FR"/>
        </w:rPr>
        <w:t>igence à compter</w:t>
      </w:r>
      <w:r w:rsidR="003B2D37" w:rsidRPr="0031548F">
        <w:rPr>
          <w:rFonts w:ascii="Arial Narrow" w:eastAsia="Times New Roman" w:hAnsi="Arial Narrow" w:cs="Arial"/>
          <w:color w:val="222222"/>
          <w:sz w:val="24"/>
          <w:szCs w:val="24"/>
          <w:lang w:eastAsia="fr-FR"/>
        </w:rPr>
        <w:t xml:space="preserve"> du 1er janvier 2020, </w:t>
      </w:r>
      <w:r w:rsidR="00E55373" w:rsidRPr="0031548F">
        <w:rPr>
          <w:rFonts w:ascii="Arial Narrow" w:eastAsia="Times New Roman" w:hAnsi="Arial Narrow" w:cs="Arial"/>
          <w:color w:val="222222"/>
          <w:sz w:val="24"/>
          <w:szCs w:val="24"/>
          <w:lang w:eastAsia="fr-FR"/>
        </w:rPr>
        <w:t>comporte l’obligation, d’une part, pour</w:t>
      </w:r>
      <w:r w:rsidR="003B2D37" w:rsidRPr="0031548F">
        <w:rPr>
          <w:rFonts w:ascii="Arial Narrow" w:eastAsia="Times New Roman" w:hAnsi="Arial Narrow" w:cs="Arial"/>
          <w:color w:val="222222"/>
          <w:sz w:val="24"/>
          <w:szCs w:val="24"/>
          <w:lang w:eastAsia="fr-FR"/>
        </w:rPr>
        <w:t xml:space="preserve"> les pays mettant en œuvre l’ITIE </w:t>
      </w:r>
      <w:r w:rsidR="00E55373" w:rsidRPr="0031548F">
        <w:rPr>
          <w:rFonts w:ascii="Arial Narrow" w:eastAsia="Times New Roman" w:hAnsi="Arial Narrow" w:cs="Arial"/>
          <w:color w:val="222222"/>
          <w:sz w:val="24"/>
          <w:szCs w:val="24"/>
          <w:lang w:eastAsia="fr-FR"/>
        </w:rPr>
        <w:t xml:space="preserve">de demander et, d’autre part, pour les </w:t>
      </w:r>
      <w:r w:rsidR="003B2D37" w:rsidRPr="0031548F">
        <w:rPr>
          <w:rFonts w:ascii="Arial Narrow" w:eastAsia="Times New Roman" w:hAnsi="Arial Narrow" w:cs="Arial"/>
          <w:color w:val="222222"/>
          <w:sz w:val="24"/>
          <w:szCs w:val="24"/>
          <w:lang w:eastAsia="fr-FR"/>
        </w:rPr>
        <w:t>entreprises</w:t>
      </w:r>
      <w:r w:rsidR="001862C3">
        <w:rPr>
          <w:rFonts w:ascii="Arial Narrow" w:eastAsia="Times New Roman" w:hAnsi="Arial Narrow" w:cs="Arial"/>
          <w:color w:val="222222"/>
          <w:sz w:val="24"/>
          <w:szCs w:val="24"/>
          <w:lang w:eastAsia="fr-FR"/>
        </w:rPr>
        <w:t>,</w:t>
      </w:r>
      <w:r w:rsidR="003B2D37" w:rsidRPr="0031548F">
        <w:rPr>
          <w:rFonts w:ascii="Arial Narrow" w:eastAsia="Times New Roman" w:hAnsi="Arial Narrow" w:cs="Arial"/>
          <w:color w:val="222222"/>
          <w:sz w:val="24"/>
          <w:szCs w:val="24"/>
          <w:lang w:eastAsia="fr-FR"/>
        </w:rPr>
        <w:t xml:space="preserve"> </w:t>
      </w:r>
      <w:r w:rsidR="00E55373" w:rsidRPr="0031548F">
        <w:rPr>
          <w:rFonts w:ascii="Arial Narrow" w:eastAsia="Times New Roman" w:hAnsi="Arial Narrow" w:cs="Arial"/>
          <w:color w:val="222222"/>
          <w:sz w:val="24"/>
          <w:szCs w:val="24"/>
          <w:lang w:eastAsia="fr-FR"/>
        </w:rPr>
        <w:t xml:space="preserve">de divulguer </w:t>
      </w:r>
      <w:r w:rsidR="003B2D37" w:rsidRPr="0031548F">
        <w:rPr>
          <w:rFonts w:ascii="Arial Narrow" w:eastAsia="Times New Roman" w:hAnsi="Arial Narrow" w:cs="Arial"/>
          <w:color w:val="222222"/>
          <w:sz w:val="24"/>
          <w:szCs w:val="24"/>
          <w:lang w:eastAsia="fr-FR"/>
        </w:rPr>
        <w:t xml:space="preserve">les informations relatives à la propriété réelle, en vue de leur inclusion dans le Rapport ITIE. </w:t>
      </w:r>
    </w:p>
    <w:p w:rsidR="00B30CEC" w:rsidRDefault="00E55373" w:rsidP="009156B2">
      <w:pPr>
        <w:shd w:val="clear" w:color="auto" w:fill="FFFFFF"/>
        <w:spacing w:after="0" w:line="240" w:lineRule="auto"/>
        <w:ind w:firstLine="708"/>
        <w:jc w:val="both"/>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A cet effet,</w:t>
      </w:r>
      <w:r w:rsidR="00B30CEC">
        <w:rPr>
          <w:rFonts w:ascii="Arial Narrow" w:eastAsia="Times New Roman" w:hAnsi="Arial Narrow" w:cs="Arial"/>
          <w:color w:val="222222"/>
          <w:sz w:val="24"/>
          <w:szCs w:val="24"/>
          <w:lang w:eastAsia="fr-FR"/>
        </w:rPr>
        <w:t xml:space="preserve"> chaque pays fournit </w:t>
      </w:r>
      <w:r w:rsidR="00B30CEC" w:rsidRPr="0031548F">
        <w:rPr>
          <w:rFonts w:ascii="Arial Narrow" w:eastAsia="Times New Roman" w:hAnsi="Arial Narrow" w:cs="Arial"/>
          <w:color w:val="222222"/>
          <w:sz w:val="24"/>
          <w:szCs w:val="24"/>
          <w:lang w:eastAsia="fr-FR"/>
        </w:rPr>
        <w:t>les informations</w:t>
      </w:r>
      <w:r w:rsidR="00B30CEC">
        <w:rPr>
          <w:rFonts w:ascii="Arial Narrow" w:eastAsia="Times New Roman" w:hAnsi="Arial Narrow" w:cs="Arial"/>
          <w:color w:val="222222"/>
          <w:sz w:val="24"/>
          <w:szCs w:val="24"/>
          <w:lang w:eastAsia="fr-FR"/>
        </w:rPr>
        <w:t xml:space="preserve"> sur</w:t>
      </w:r>
      <w:r w:rsidR="003B2D37" w:rsidRPr="0031548F">
        <w:rPr>
          <w:rFonts w:ascii="Arial Narrow" w:eastAsia="Times New Roman" w:hAnsi="Arial Narrow" w:cs="Arial"/>
          <w:color w:val="222222"/>
          <w:sz w:val="24"/>
          <w:szCs w:val="24"/>
          <w:lang w:eastAsia="fr-FR"/>
        </w:rPr>
        <w:t xml:space="preserve"> l’identité</w:t>
      </w:r>
      <w:r w:rsidRPr="0031548F">
        <w:rPr>
          <w:rFonts w:ascii="Arial Narrow" w:eastAsia="Times New Roman" w:hAnsi="Arial Narrow" w:cs="Arial"/>
          <w:color w:val="222222"/>
          <w:sz w:val="24"/>
          <w:szCs w:val="24"/>
          <w:lang w:eastAsia="fr-FR"/>
        </w:rPr>
        <w:t xml:space="preserve"> la plus</w:t>
      </w:r>
      <w:r w:rsidR="003B2D37" w:rsidRPr="0031548F">
        <w:rPr>
          <w:rFonts w:ascii="Arial Narrow" w:eastAsia="Times New Roman" w:hAnsi="Arial Narrow" w:cs="Arial"/>
          <w:color w:val="222222"/>
          <w:sz w:val="24"/>
          <w:szCs w:val="24"/>
          <w:lang w:eastAsia="fr-FR"/>
        </w:rPr>
        <w:t xml:space="preserve"> </w:t>
      </w:r>
      <w:r w:rsidRPr="0031548F">
        <w:rPr>
          <w:rFonts w:ascii="Arial Narrow" w:eastAsia="Times New Roman" w:hAnsi="Arial Narrow" w:cs="Arial"/>
          <w:color w:val="222222"/>
          <w:sz w:val="24"/>
          <w:szCs w:val="24"/>
          <w:lang w:eastAsia="fr-FR"/>
        </w:rPr>
        <w:t>complète p</w:t>
      </w:r>
      <w:r w:rsidR="00B30CEC">
        <w:rPr>
          <w:rFonts w:ascii="Arial Narrow" w:eastAsia="Times New Roman" w:hAnsi="Arial Narrow" w:cs="Arial"/>
          <w:color w:val="222222"/>
          <w:sz w:val="24"/>
          <w:szCs w:val="24"/>
          <w:lang w:eastAsia="fr-FR"/>
        </w:rPr>
        <w:t>ossible des propriétaires réels ; informations</w:t>
      </w:r>
      <w:r w:rsidR="00367F6F" w:rsidRPr="0031548F">
        <w:rPr>
          <w:rFonts w:ascii="Arial Narrow" w:eastAsia="Times New Roman" w:hAnsi="Arial Narrow" w:cs="Arial"/>
          <w:color w:val="222222"/>
          <w:sz w:val="24"/>
          <w:szCs w:val="24"/>
          <w:lang w:eastAsia="fr-FR"/>
        </w:rPr>
        <w:t xml:space="preserve"> comportant</w:t>
      </w:r>
      <w:r w:rsidRPr="0031548F">
        <w:rPr>
          <w:rFonts w:ascii="Arial Narrow" w:eastAsia="Times New Roman" w:hAnsi="Arial Narrow" w:cs="Arial"/>
          <w:color w:val="222222"/>
          <w:sz w:val="24"/>
          <w:szCs w:val="24"/>
          <w:lang w:eastAsia="fr-FR"/>
        </w:rPr>
        <w:t xml:space="preserve"> </w:t>
      </w:r>
      <w:r w:rsidR="003B2D37" w:rsidRPr="0031548F">
        <w:rPr>
          <w:rFonts w:ascii="Arial Narrow" w:eastAsia="Times New Roman" w:hAnsi="Arial Narrow" w:cs="Arial"/>
          <w:color w:val="222222"/>
          <w:sz w:val="24"/>
          <w:szCs w:val="24"/>
          <w:lang w:eastAsia="fr-FR"/>
        </w:rPr>
        <w:t>le nom, la nationalité et le pays de résidenc</w:t>
      </w:r>
      <w:r w:rsidR="00367F6F" w:rsidRPr="0031548F">
        <w:rPr>
          <w:rFonts w:ascii="Arial Narrow" w:eastAsia="Times New Roman" w:hAnsi="Arial Narrow" w:cs="Arial"/>
          <w:color w:val="222222"/>
          <w:sz w:val="24"/>
          <w:szCs w:val="24"/>
          <w:lang w:eastAsia="fr-FR"/>
        </w:rPr>
        <w:t>e de ces personnes, et permettant</w:t>
      </w:r>
      <w:r w:rsidR="003B2D37" w:rsidRPr="0031548F">
        <w:rPr>
          <w:rFonts w:ascii="Arial Narrow" w:eastAsia="Times New Roman" w:hAnsi="Arial Narrow" w:cs="Arial"/>
          <w:color w:val="222222"/>
          <w:sz w:val="24"/>
          <w:szCs w:val="24"/>
          <w:lang w:eastAsia="fr-FR"/>
        </w:rPr>
        <w:t xml:space="preserve"> d’identifier toute personne politiquement exposée. </w:t>
      </w:r>
    </w:p>
    <w:p w:rsidR="003B2D37" w:rsidRPr="0031548F" w:rsidRDefault="00367F6F" w:rsidP="009156B2">
      <w:pPr>
        <w:shd w:val="clear" w:color="auto" w:fill="FFFFFF"/>
        <w:spacing w:after="0" w:line="240" w:lineRule="auto"/>
        <w:ind w:firstLine="708"/>
        <w:jc w:val="both"/>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La divulgation</w:t>
      </w:r>
      <w:r w:rsidR="00B30CEC">
        <w:rPr>
          <w:rFonts w:ascii="Arial Narrow" w:eastAsia="Times New Roman" w:hAnsi="Arial Narrow" w:cs="Arial"/>
          <w:color w:val="222222"/>
          <w:sz w:val="24"/>
          <w:szCs w:val="24"/>
          <w:lang w:eastAsia="fr-FR"/>
        </w:rPr>
        <w:t xml:space="preserve"> à faire</w:t>
      </w:r>
      <w:r w:rsidRPr="0031548F">
        <w:rPr>
          <w:rFonts w:ascii="Arial Narrow" w:eastAsia="Times New Roman" w:hAnsi="Arial Narrow" w:cs="Arial"/>
          <w:color w:val="222222"/>
          <w:sz w:val="24"/>
          <w:szCs w:val="24"/>
          <w:lang w:eastAsia="fr-FR"/>
        </w:rPr>
        <w:t xml:space="preserve"> inclura</w:t>
      </w:r>
      <w:r w:rsidR="003B2D37" w:rsidRPr="0031548F">
        <w:rPr>
          <w:rFonts w:ascii="Arial Narrow" w:eastAsia="Times New Roman" w:hAnsi="Arial Narrow" w:cs="Arial"/>
          <w:color w:val="222222"/>
          <w:sz w:val="24"/>
          <w:szCs w:val="24"/>
          <w:lang w:eastAsia="fr-FR"/>
        </w:rPr>
        <w:t xml:space="preserve"> le numéro d’identité national, la date de naissance, l’adresse du domicile ou l’adresse de notification, ainsi que les coordonnées de ces personnes.  </w:t>
      </w:r>
    </w:p>
    <w:p w:rsidR="003B2D37" w:rsidRPr="0031548F" w:rsidRDefault="00367F6F" w:rsidP="00367F6F">
      <w:pPr>
        <w:shd w:val="clear" w:color="auto" w:fill="FFFFFF"/>
        <w:spacing w:after="0" w:line="240" w:lineRule="auto"/>
        <w:ind w:firstLine="708"/>
        <w:jc w:val="both"/>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Dans la perspective de</w:t>
      </w:r>
      <w:r w:rsidR="00B30CEC">
        <w:rPr>
          <w:rFonts w:ascii="Arial Narrow" w:eastAsia="Times New Roman" w:hAnsi="Arial Narrow" w:cs="Arial"/>
          <w:color w:val="222222"/>
          <w:sz w:val="24"/>
          <w:szCs w:val="24"/>
          <w:lang w:eastAsia="fr-FR"/>
        </w:rPr>
        <w:t xml:space="preserve"> cette</w:t>
      </w:r>
      <w:r w:rsidR="003B2D37" w:rsidRPr="0031548F">
        <w:rPr>
          <w:rFonts w:ascii="Arial Narrow" w:eastAsia="Times New Roman" w:hAnsi="Arial Narrow" w:cs="Arial"/>
          <w:color w:val="222222"/>
          <w:sz w:val="24"/>
          <w:szCs w:val="24"/>
          <w:lang w:eastAsia="fr-FR"/>
        </w:rPr>
        <w:t xml:space="preserve"> divulgation de la propriété réelle, le secréta</w:t>
      </w:r>
      <w:r w:rsidRPr="0031548F">
        <w:rPr>
          <w:rFonts w:ascii="Arial Narrow" w:eastAsia="Times New Roman" w:hAnsi="Arial Narrow" w:cs="Arial"/>
          <w:color w:val="222222"/>
          <w:sz w:val="24"/>
          <w:szCs w:val="24"/>
          <w:lang w:eastAsia="fr-FR"/>
        </w:rPr>
        <w:t>riat international de l’ITIE exige</w:t>
      </w:r>
      <w:r w:rsidR="003B2D37" w:rsidRPr="0031548F">
        <w:rPr>
          <w:rFonts w:ascii="Arial Narrow" w:eastAsia="Times New Roman" w:hAnsi="Arial Narrow" w:cs="Arial"/>
          <w:color w:val="222222"/>
          <w:sz w:val="24"/>
          <w:szCs w:val="24"/>
          <w:lang w:eastAsia="fr-FR"/>
        </w:rPr>
        <w:t xml:space="preserve"> l’élaboration et la publication d’une feuille de route </w:t>
      </w:r>
      <w:r w:rsidR="00B30CEC">
        <w:rPr>
          <w:rFonts w:ascii="Arial Narrow" w:eastAsia="Times New Roman" w:hAnsi="Arial Narrow" w:cs="Arial"/>
          <w:color w:val="222222"/>
          <w:sz w:val="24"/>
          <w:szCs w:val="24"/>
          <w:lang w:eastAsia="fr-FR"/>
        </w:rPr>
        <w:t>destinée à</w:t>
      </w:r>
      <w:r w:rsidR="003B2D37" w:rsidRPr="0031548F">
        <w:rPr>
          <w:rFonts w:ascii="Arial Narrow" w:eastAsia="Times New Roman" w:hAnsi="Arial Narrow" w:cs="Arial"/>
          <w:color w:val="222222"/>
          <w:sz w:val="24"/>
          <w:szCs w:val="24"/>
          <w:lang w:eastAsia="fr-FR"/>
        </w:rPr>
        <w:t xml:space="preserve"> la mise en œuvre de l’exigence 2.5 avant le 1</w:t>
      </w:r>
      <w:r w:rsidR="003B2D37" w:rsidRPr="0031548F">
        <w:rPr>
          <w:rFonts w:ascii="Arial Narrow" w:eastAsia="Times New Roman" w:hAnsi="Arial Narrow" w:cs="Arial"/>
          <w:color w:val="222222"/>
          <w:sz w:val="24"/>
          <w:szCs w:val="24"/>
          <w:vertAlign w:val="superscript"/>
          <w:lang w:eastAsia="fr-FR"/>
        </w:rPr>
        <w:t>er</w:t>
      </w:r>
      <w:r w:rsidR="003B2D37" w:rsidRPr="0031548F">
        <w:rPr>
          <w:rFonts w:ascii="Arial Narrow" w:eastAsia="Times New Roman" w:hAnsi="Arial Narrow" w:cs="Arial"/>
          <w:color w:val="222222"/>
          <w:sz w:val="24"/>
          <w:szCs w:val="24"/>
          <w:lang w:eastAsia="fr-FR"/>
        </w:rPr>
        <w:t xml:space="preserve"> janvier 2017. </w:t>
      </w:r>
    </w:p>
    <w:p w:rsidR="003B2D37" w:rsidRPr="0031548F" w:rsidRDefault="00367F6F" w:rsidP="00B30CEC">
      <w:pPr>
        <w:shd w:val="clear" w:color="auto" w:fill="FFFFFF"/>
        <w:spacing w:after="0" w:line="240" w:lineRule="auto"/>
        <w:ind w:firstLine="708"/>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L’élaboration du</w:t>
      </w:r>
      <w:r w:rsidR="003B2D37" w:rsidRPr="0031548F">
        <w:rPr>
          <w:rFonts w:ascii="Arial Narrow" w:eastAsia="Times New Roman" w:hAnsi="Arial Narrow" w:cs="Arial"/>
          <w:color w:val="222222"/>
          <w:sz w:val="24"/>
          <w:szCs w:val="24"/>
          <w:lang w:eastAsia="fr-FR"/>
        </w:rPr>
        <w:t xml:space="preserve"> présent projet </w:t>
      </w:r>
      <w:r w:rsidRPr="0031548F">
        <w:rPr>
          <w:rFonts w:ascii="Arial Narrow" w:eastAsia="Times New Roman" w:hAnsi="Arial Narrow" w:cs="Arial"/>
          <w:color w:val="222222"/>
          <w:sz w:val="24"/>
          <w:szCs w:val="24"/>
          <w:lang w:eastAsia="fr-FR"/>
        </w:rPr>
        <w:t>de feuille de r</w:t>
      </w:r>
      <w:r w:rsidR="00B30CEC">
        <w:rPr>
          <w:rFonts w:ascii="Arial Narrow" w:eastAsia="Times New Roman" w:hAnsi="Arial Narrow" w:cs="Arial"/>
          <w:color w:val="222222"/>
          <w:sz w:val="24"/>
          <w:szCs w:val="24"/>
          <w:lang w:eastAsia="fr-FR"/>
        </w:rPr>
        <w:t xml:space="preserve">oute constitue une réponse à  cette </w:t>
      </w:r>
      <w:r w:rsidRPr="0031548F">
        <w:rPr>
          <w:rFonts w:ascii="Arial Narrow" w:eastAsia="Times New Roman" w:hAnsi="Arial Narrow" w:cs="Arial"/>
          <w:color w:val="222222"/>
          <w:sz w:val="24"/>
          <w:szCs w:val="24"/>
          <w:lang w:eastAsia="fr-FR"/>
        </w:rPr>
        <w:t>exigence de</w:t>
      </w:r>
      <w:r w:rsidR="003B2D37" w:rsidRPr="0031548F">
        <w:rPr>
          <w:rFonts w:ascii="Arial Narrow" w:eastAsia="Times New Roman" w:hAnsi="Arial Narrow" w:cs="Arial"/>
          <w:color w:val="222222"/>
          <w:sz w:val="24"/>
          <w:szCs w:val="24"/>
          <w:lang w:eastAsia="fr-FR"/>
        </w:rPr>
        <w:t xml:space="preserve"> divulgation de la propriété réelle en Guinée. </w:t>
      </w:r>
      <w:r w:rsidRPr="0031548F">
        <w:rPr>
          <w:rFonts w:ascii="Arial Narrow" w:eastAsia="Times New Roman" w:hAnsi="Arial Narrow" w:cs="Arial"/>
          <w:color w:val="222222"/>
          <w:sz w:val="24"/>
          <w:szCs w:val="24"/>
          <w:lang w:eastAsia="fr-FR"/>
        </w:rPr>
        <w:t xml:space="preserve"> </w:t>
      </w:r>
      <w:r w:rsidR="00B30CEC">
        <w:rPr>
          <w:rFonts w:ascii="Arial Narrow" w:eastAsia="Times New Roman" w:hAnsi="Arial Narrow" w:cs="Arial"/>
          <w:color w:val="222222"/>
          <w:sz w:val="24"/>
          <w:szCs w:val="24"/>
          <w:lang w:eastAsia="fr-FR"/>
        </w:rPr>
        <w:t>Les tableaux ci-dessous constituent les séquence</w:t>
      </w:r>
      <w:r w:rsidR="001862C3">
        <w:rPr>
          <w:rFonts w:ascii="Arial Narrow" w:eastAsia="Times New Roman" w:hAnsi="Arial Narrow" w:cs="Arial"/>
          <w:color w:val="222222"/>
          <w:sz w:val="24"/>
          <w:szCs w:val="24"/>
          <w:lang w:eastAsia="fr-FR"/>
        </w:rPr>
        <w:t>s</w:t>
      </w:r>
      <w:r w:rsidR="00B30CEC">
        <w:rPr>
          <w:rFonts w:ascii="Arial Narrow" w:eastAsia="Times New Roman" w:hAnsi="Arial Narrow" w:cs="Arial"/>
          <w:color w:val="222222"/>
          <w:sz w:val="24"/>
          <w:szCs w:val="24"/>
          <w:lang w:eastAsia="fr-FR"/>
        </w:rPr>
        <w:t xml:space="preserve"> de cette feuille de route. </w:t>
      </w:r>
    </w:p>
    <w:p w:rsidR="000B7A66" w:rsidRPr="0031548F" w:rsidRDefault="000B7A66" w:rsidP="00367F6F">
      <w:pPr>
        <w:shd w:val="clear" w:color="auto" w:fill="FFFFFF"/>
        <w:spacing w:after="0" w:line="240" w:lineRule="auto"/>
        <w:rPr>
          <w:rFonts w:ascii="Arial Narrow" w:eastAsia="Times New Roman" w:hAnsi="Arial Narrow" w:cs="Arial"/>
          <w:color w:val="222222"/>
          <w:sz w:val="24"/>
          <w:szCs w:val="24"/>
          <w:lang w:eastAsia="fr-FR"/>
        </w:rPr>
      </w:pPr>
    </w:p>
    <w:tbl>
      <w:tblPr>
        <w:tblStyle w:val="Grilledutableau"/>
        <w:tblW w:w="0" w:type="auto"/>
        <w:tblLook w:val="04A0" w:firstRow="1" w:lastRow="0" w:firstColumn="1" w:lastColumn="0" w:noHBand="0" w:noVBand="1"/>
      </w:tblPr>
      <w:tblGrid>
        <w:gridCol w:w="4219"/>
        <w:gridCol w:w="9925"/>
      </w:tblGrid>
      <w:tr w:rsidR="000B7A66" w:rsidRPr="0031548F" w:rsidTr="0096775A">
        <w:tc>
          <w:tcPr>
            <w:tcW w:w="4219" w:type="dxa"/>
          </w:tcPr>
          <w:p w:rsidR="000B7A66" w:rsidRPr="0031548F" w:rsidRDefault="000B7A66" w:rsidP="00367F6F">
            <w:pPr>
              <w:rPr>
                <w:rFonts w:ascii="Arial Narrow" w:eastAsia="Times New Roman" w:hAnsi="Arial Narrow" w:cs="Arial"/>
                <w:color w:val="222222"/>
                <w:sz w:val="24"/>
                <w:szCs w:val="24"/>
                <w:lang w:eastAsia="fr-FR"/>
              </w:rPr>
            </w:pPr>
          </w:p>
          <w:p w:rsidR="000B7A66" w:rsidRPr="00B30CEC" w:rsidRDefault="000B7A66" w:rsidP="00367F6F">
            <w:pPr>
              <w:rPr>
                <w:rFonts w:ascii="Arial Narrow" w:eastAsia="Times New Roman" w:hAnsi="Arial Narrow" w:cs="Arial"/>
                <w:b/>
                <w:color w:val="222222"/>
                <w:sz w:val="24"/>
                <w:szCs w:val="24"/>
                <w:lang w:eastAsia="fr-FR"/>
              </w:rPr>
            </w:pPr>
            <w:r w:rsidRPr="00B30CEC">
              <w:rPr>
                <w:rFonts w:ascii="Arial Narrow" w:eastAsia="Times New Roman" w:hAnsi="Arial Narrow" w:cs="Arial"/>
                <w:b/>
                <w:color w:val="222222"/>
                <w:sz w:val="24"/>
                <w:szCs w:val="24"/>
                <w:lang w:eastAsia="fr-FR"/>
              </w:rPr>
              <w:lastRenderedPageBreak/>
              <w:t>Définition de la propriété réelle</w:t>
            </w:r>
            <w:r w:rsidR="00B30CEC">
              <w:rPr>
                <w:rFonts w:ascii="Arial Narrow" w:eastAsia="Times New Roman" w:hAnsi="Arial Narrow" w:cs="Arial"/>
                <w:b/>
                <w:color w:val="222222"/>
                <w:sz w:val="24"/>
                <w:szCs w:val="24"/>
                <w:lang w:eastAsia="fr-FR"/>
              </w:rPr>
              <w:t xml:space="preserve"> adoptée par le GMP:</w:t>
            </w:r>
          </w:p>
          <w:p w:rsidR="000B7A66" w:rsidRPr="0031548F" w:rsidRDefault="000B7A66" w:rsidP="00367F6F">
            <w:pPr>
              <w:rPr>
                <w:rFonts w:ascii="Arial Narrow" w:eastAsia="Times New Roman" w:hAnsi="Arial Narrow" w:cs="Arial"/>
                <w:color w:val="222222"/>
                <w:sz w:val="24"/>
                <w:szCs w:val="24"/>
                <w:lang w:eastAsia="fr-FR"/>
              </w:rPr>
            </w:pPr>
          </w:p>
          <w:p w:rsidR="000B7A66" w:rsidRPr="0031548F" w:rsidRDefault="000B7A66" w:rsidP="00367F6F">
            <w:pPr>
              <w:rPr>
                <w:rFonts w:ascii="Arial Narrow" w:eastAsia="Times New Roman" w:hAnsi="Arial Narrow" w:cs="Arial"/>
                <w:color w:val="222222"/>
                <w:sz w:val="24"/>
                <w:szCs w:val="24"/>
                <w:lang w:eastAsia="fr-FR"/>
              </w:rPr>
            </w:pPr>
          </w:p>
          <w:p w:rsidR="000B7A66" w:rsidRPr="0031548F" w:rsidRDefault="000B7A66" w:rsidP="00367F6F">
            <w:pPr>
              <w:rPr>
                <w:rFonts w:ascii="Arial Narrow" w:eastAsia="Times New Roman" w:hAnsi="Arial Narrow" w:cs="Arial"/>
                <w:color w:val="222222"/>
                <w:sz w:val="24"/>
                <w:szCs w:val="24"/>
                <w:lang w:eastAsia="fr-FR"/>
              </w:rPr>
            </w:pPr>
          </w:p>
          <w:p w:rsidR="000B7A66" w:rsidRPr="0031548F" w:rsidRDefault="000B7A66" w:rsidP="00367F6F">
            <w:pPr>
              <w:rPr>
                <w:rFonts w:ascii="Arial Narrow" w:eastAsia="Times New Roman" w:hAnsi="Arial Narrow" w:cs="Arial"/>
                <w:color w:val="222222"/>
                <w:sz w:val="24"/>
                <w:szCs w:val="24"/>
                <w:lang w:eastAsia="fr-FR"/>
              </w:rPr>
            </w:pPr>
          </w:p>
          <w:p w:rsidR="000B7A66" w:rsidRPr="0031548F" w:rsidRDefault="000B7A66" w:rsidP="00367F6F">
            <w:pPr>
              <w:rPr>
                <w:rFonts w:ascii="Arial Narrow" w:eastAsia="Times New Roman" w:hAnsi="Arial Narrow" w:cs="Arial"/>
                <w:color w:val="222222"/>
                <w:sz w:val="24"/>
                <w:szCs w:val="24"/>
                <w:lang w:eastAsia="fr-FR"/>
              </w:rPr>
            </w:pPr>
          </w:p>
        </w:tc>
        <w:tc>
          <w:tcPr>
            <w:tcW w:w="9925" w:type="dxa"/>
          </w:tcPr>
          <w:p w:rsidR="0096775A" w:rsidRPr="0031548F" w:rsidRDefault="0096775A" w:rsidP="0096775A">
            <w:pPr>
              <w:jc w:val="both"/>
              <w:rPr>
                <w:rFonts w:ascii="Arial Narrow" w:hAnsi="Arial Narrow"/>
                <w:sz w:val="24"/>
                <w:szCs w:val="24"/>
              </w:rPr>
            </w:pPr>
            <w:r w:rsidRPr="0031548F">
              <w:rPr>
                <w:rFonts w:ascii="Arial Narrow" w:hAnsi="Arial Narrow"/>
                <w:sz w:val="24"/>
                <w:szCs w:val="24"/>
              </w:rPr>
              <w:lastRenderedPageBreak/>
              <w:t>Définition de la propriété réelle</w:t>
            </w:r>
            <w:r w:rsidR="00B30CEC">
              <w:rPr>
                <w:rFonts w:ascii="Arial Narrow" w:hAnsi="Arial Narrow"/>
                <w:sz w:val="24"/>
                <w:szCs w:val="24"/>
              </w:rPr>
              <w:t xml:space="preserve"> telle qu’elle figure dans la note d’orientation</w:t>
            </w:r>
            <w:r w:rsidRPr="0031548F">
              <w:rPr>
                <w:rFonts w:ascii="Arial Narrow" w:hAnsi="Arial Narrow"/>
                <w:sz w:val="24"/>
                <w:szCs w:val="24"/>
              </w:rPr>
              <w:t xml:space="preserve"> :</w:t>
            </w:r>
          </w:p>
          <w:p w:rsidR="0096775A" w:rsidRPr="0031548F" w:rsidRDefault="0096775A" w:rsidP="0096775A">
            <w:pPr>
              <w:pStyle w:val="Paragraphedeliste"/>
              <w:numPr>
                <w:ilvl w:val="0"/>
                <w:numId w:val="13"/>
              </w:numPr>
              <w:jc w:val="both"/>
              <w:rPr>
                <w:rFonts w:ascii="Arial Narrow" w:hAnsi="Arial Narrow"/>
                <w:sz w:val="24"/>
                <w:szCs w:val="24"/>
              </w:rPr>
            </w:pPr>
            <w:r w:rsidRPr="0031548F">
              <w:rPr>
                <w:rFonts w:ascii="Arial Narrow" w:hAnsi="Arial Narrow"/>
                <w:sz w:val="24"/>
                <w:szCs w:val="24"/>
              </w:rPr>
              <w:lastRenderedPageBreak/>
              <w:t>Un (Les) propriétaire(s) réel(s) d’une entreprise est (sont) la (ou les) personne(s) physique(s) qui, directement ou indirectement, possède(nt) ou exerce(nt) en dernier ressort le droit de propriété ou le contrôle de l’entité juridique.</w:t>
            </w:r>
          </w:p>
          <w:p w:rsidR="0096775A" w:rsidRPr="0031548F" w:rsidRDefault="0096775A" w:rsidP="0096775A">
            <w:pPr>
              <w:pStyle w:val="Paragraphedeliste"/>
              <w:numPr>
                <w:ilvl w:val="0"/>
                <w:numId w:val="13"/>
              </w:numPr>
              <w:jc w:val="both"/>
              <w:rPr>
                <w:rFonts w:ascii="Arial Narrow" w:eastAsia="Times New Roman" w:hAnsi="Arial Narrow" w:cs="Arial"/>
                <w:color w:val="222222"/>
                <w:sz w:val="24"/>
                <w:szCs w:val="24"/>
                <w:lang w:eastAsia="fr-FR"/>
              </w:rPr>
            </w:pPr>
            <w:r w:rsidRPr="0031548F">
              <w:rPr>
                <w:rFonts w:ascii="Arial Narrow" w:hAnsi="Arial Narrow"/>
                <w:sz w:val="24"/>
                <w:szCs w:val="24"/>
              </w:rPr>
              <w:t xml:space="preserve"> ii. Le Groupe multipartite devra convenir d’une définition adéquate du terme « propriétaire réel ». La définition devra être alignée sur la disposition (f)(i) ci-dessus et tenir compte de normes internationales et législations nationales pertinentes. Elle devra comporter des seuils pour le degré de participation au capital des entreprises concernées. La définition devra également préciser les obligations de déclaration pour les personnes politiquement exposées.</w:t>
            </w:r>
          </w:p>
          <w:p w:rsidR="0096775A" w:rsidRPr="0031548F" w:rsidRDefault="0096775A" w:rsidP="0096775A">
            <w:pPr>
              <w:pStyle w:val="Paragraphedeliste"/>
              <w:numPr>
                <w:ilvl w:val="0"/>
                <w:numId w:val="13"/>
              </w:numPr>
              <w:jc w:val="both"/>
              <w:rPr>
                <w:rFonts w:ascii="Arial Narrow" w:eastAsia="Times New Roman" w:hAnsi="Arial Narrow" w:cs="Arial"/>
                <w:color w:val="222222"/>
                <w:sz w:val="24"/>
                <w:szCs w:val="24"/>
                <w:lang w:eastAsia="fr-FR"/>
              </w:rPr>
            </w:pPr>
            <w:r w:rsidRPr="0031548F">
              <w:rPr>
                <w:rFonts w:ascii="Arial Narrow" w:hAnsi="Arial Narrow"/>
                <w:sz w:val="24"/>
                <w:szCs w:val="24"/>
              </w:rPr>
              <w:t xml:space="preserve"> iii. Les entreprises cotées en bourse, y compris leurs filiales en propriété exclusive, sont tenues de préciser la bourse de valeurs où elles sont cotées et d’indiquer un lien vers la documentation qu’elles ont à déposer auprès de cette bourse.</w:t>
            </w:r>
          </w:p>
          <w:p w:rsidR="000B7A66" w:rsidRPr="0031548F" w:rsidRDefault="0096775A" w:rsidP="0096775A">
            <w:pPr>
              <w:pStyle w:val="Paragraphedeliste"/>
              <w:numPr>
                <w:ilvl w:val="0"/>
                <w:numId w:val="13"/>
              </w:numPr>
              <w:jc w:val="both"/>
              <w:rPr>
                <w:rFonts w:ascii="Arial Narrow" w:eastAsia="Times New Roman" w:hAnsi="Arial Narrow" w:cs="Arial"/>
                <w:color w:val="222222"/>
                <w:sz w:val="24"/>
                <w:szCs w:val="24"/>
                <w:lang w:eastAsia="fr-FR"/>
              </w:rPr>
            </w:pPr>
            <w:r w:rsidRPr="0031548F">
              <w:rPr>
                <w:rFonts w:ascii="Arial Narrow" w:hAnsi="Arial Narrow"/>
                <w:sz w:val="24"/>
                <w:szCs w:val="24"/>
              </w:rPr>
              <w:t xml:space="preserve"> iv. Dans le cas d’opérations conjointes, chaque entité au sein du partenariat devra divulguer l’identité de son (ses) propriétaire(s) réel(s), sauf si elle est cotée en bourse ou est une filiale en propriété exclusive d’une entreprise cotée en bourse. Chaque entité au sein du partenariat est responsable de l’exactitude des informations fournies. (g) Le Rapport ITIE devra également divulguer l’identité des propriétaires légaux et leur participation au capital des entreprises.</w:t>
            </w:r>
          </w:p>
        </w:tc>
      </w:tr>
    </w:tbl>
    <w:p w:rsidR="0096775A" w:rsidRDefault="0096775A" w:rsidP="00367F6F">
      <w:pPr>
        <w:shd w:val="clear" w:color="auto" w:fill="FFFFFF"/>
        <w:spacing w:after="0" w:line="240" w:lineRule="auto"/>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lastRenderedPageBreak/>
        <w:t xml:space="preserve"> </w:t>
      </w:r>
    </w:p>
    <w:p w:rsidR="00B30CEC" w:rsidRPr="00736A69" w:rsidRDefault="00B30CEC" w:rsidP="00367F6F">
      <w:pPr>
        <w:shd w:val="clear" w:color="auto" w:fill="FFFFFF"/>
        <w:spacing w:after="0" w:line="240" w:lineRule="auto"/>
        <w:rPr>
          <w:rFonts w:ascii="Arial Narrow" w:eastAsia="Times New Roman" w:hAnsi="Arial Narrow" w:cs="Arial"/>
          <w:b/>
          <w:color w:val="222222"/>
          <w:sz w:val="24"/>
          <w:szCs w:val="24"/>
          <w:lang w:eastAsia="fr-FR"/>
        </w:rPr>
      </w:pPr>
      <w:r w:rsidRPr="00736A69">
        <w:rPr>
          <w:rFonts w:ascii="Arial Narrow" w:eastAsia="Times New Roman" w:hAnsi="Arial Narrow" w:cs="Arial"/>
          <w:b/>
          <w:color w:val="222222"/>
          <w:sz w:val="24"/>
          <w:szCs w:val="24"/>
          <w:lang w:eastAsia="fr-FR"/>
        </w:rPr>
        <w:t>COR</w:t>
      </w:r>
      <w:r w:rsidR="00736A69">
        <w:rPr>
          <w:rFonts w:ascii="Arial Narrow" w:eastAsia="Times New Roman" w:hAnsi="Arial Narrow" w:cs="Arial"/>
          <w:b/>
          <w:color w:val="222222"/>
          <w:sz w:val="24"/>
          <w:szCs w:val="24"/>
          <w:lang w:eastAsia="fr-FR"/>
        </w:rPr>
        <w:t>R</w:t>
      </w:r>
      <w:r w:rsidRPr="00736A69">
        <w:rPr>
          <w:rFonts w:ascii="Arial Narrow" w:eastAsia="Times New Roman" w:hAnsi="Arial Narrow" w:cs="Arial"/>
          <w:b/>
          <w:color w:val="222222"/>
          <w:sz w:val="24"/>
          <w:szCs w:val="24"/>
          <w:lang w:eastAsia="fr-FR"/>
        </w:rPr>
        <w:t>ESPONDANCE DES  ELEMENTS DE LA DEFINITION AVEC LA LEGISLATION EN VIGEUR</w:t>
      </w:r>
    </w:p>
    <w:p w:rsidR="00B30CEC" w:rsidRPr="0031548F" w:rsidRDefault="00B30CEC" w:rsidP="00367F6F">
      <w:pPr>
        <w:shd w:val="clear" w:color="auto" w:fill="FFFFFF"/>
        <w:spacing w:after="0" w:line="240" w:lineRule="auto"/>
        <w:rPr>
          <w:rFonts w:ascii="Arial Narrow" w:eastAsia="Times New Roman" w:hAnsi="Arial Narrow" w:cs="Arial"/>
          <w:color w:val="222222"/>
          <w:sz w:val="24"/>
          <w:szCs w:val="24"/>
          <w:lang w:eastAsia="fr-FR"/>
        </w:rPr>
      </w:pPr>
    </w:p>
    <w:tbl>
      <w:tblPr>
        <w:tblStyle w:val="Grilledutableau"/>
        <w:tblW w:w="0" w:type="auto"/>
        <w:tblLook w:val="04A0" w:firstRow="1" w:lastRow="0" w:firstColumn="1" w:lastColumn="0" w:noHBand="0" w:noVBand="1"/>
      </w:tblPr>
      <w:tblGrid>
        <w:gridCol w:w="7370"/>
        <w:gridCol w:w="7371"/>
      </w:tblGrid>
      <w:tr w:rsidR="0096775A" w:rsidRPr="0031548F" w:rsidTr="0096775A">
        <w:trPr>
          <w:trHeight w:val="354"/>
        </w:trPr>
        <w:tc>
          <w:tcPr>
            <w:tcW w:w="7370" w:type="dxa"/>
          </w:tcPr>
          <w:p w:rsidR="004F6C32" w:rsidRPr="0031548F" w:rsidRDefault="004F6C32" w:rsidP="0096775A">
            <w:pPr>
              <w:pStyle w:val="Paragraphedeliste"/>
              <w:ind w:left="284"/>
              <w:rPr>
                <w:rFonts w:ascii="Arial Narrow" w:eastAsia="Times New Roman" w:hAnsi="Arial Narrow" w:cs="Arial"/>
                <w:color w:val="222222"/>
                <w:sz w:val="24"/>
                <w:szCs w:val="24"/>
                <w:lang w:eastAsia="fr-FR"/>
              </w:rPr>
            </w:pPr>
          </w:p>
          <w:p w:rsidR="0096775A" w:rsidRPr="0031548F" w:rsidRDefault="00B30CEC" w:rsidP="0096775A">
            <w:pPr>
              <w:pStyle w:val="Paragraphedeliste"/>
              <w:ind w:left="284"/>
              <w:rPr>
                <w:rFonts w:ascii="Arial Narrow" w:eastAsia="Times New Roman" w:hAnsi="Arial Narrow" w:cs="Arial"/>
                <w:color w:val="222222"/>
                <w:sz w:val="24"/>
                <w:szCs w:val="24"/>
                <w:lang w:eastAsia="fr-FR"/>
              </w:rPr>
            </w:pPr>
            <w:r>
              <w:rPr>
                <w:rFonts w:ascii="Arial Narrow" w:eastAsia="Times New Roman" w:hAnsi="Arial Narrow" w:cs="Arial"/>
                <w:color w:val="222222"/>
                <w:sz w:val="24"/>
                <w:szCs w:val="24"/>
                <w:lang w:eastAsia="fr-FR"/>
              </w:rPr>
              <w:t xml:space="preserve">EVALUATION DES </w:t>
            </w:r>
            <w:r w:rsidR="004F6C32" w:rsidRPr="0031548F">
              <w:rPr>
                <w:rFonts w:ascii="Arial Narrow" w:eastAsia="Times New Roman" w:hAnsi="Arial Narrow" w:cs="Arial"/>
                <w:color w:val="222222"/>
                <w:sz w:val="24"/>
                <w:szCs w:val="24"/>
                <w:lang w:eastAsia="fr-FR"/>
              </w:rPr>
              <w:t>ELEMENTS DE DEFINITION</w:t>
            </w:r>
            <w:r>
              <w:rPr>
                <w:rFonts w:ascii="Arial Narrow" w:eastAsia="Times New Roman" w:hAnsi="Arial Narrow" w:cs="Arial"/>
                <w:color w:val="222222"/>
                <w:sz w:val="24"/>
                <w:szCs w:val="24"/>
                <w:lang w:eastAsia="fr-FR"/>
              </w:rPr>
              <w:t xml:space="preserve"> AU REGA</w:t>
            </w:r>
            <w:r w:rsidR="00633346">
              <w:rPr>
                <w:rFonts w:ascii="Arial Narrow" w:eastAsia="Times New Roman" w:hAnsi="Arial Narrow" w:cs="Arial"/>
                <w:color w:val="222222"/>
                <w:sz w:val="24"/>
                <w:szCs w:val="24"/>
                <w:lang w:eastAsia="fr-FR"/>
              </w:rPr>
              <w:t>RD DE LA LOI</w:t>
            </w:r>
          </w:p>
          <w:p w:rsidR="004F6C32" w:rsidRPr="0031548F" w:rsidRDefault="004F6C32" w:rsidP="0096775A">
            <w:pPr>
              <w:pStyle w:val="Paragraphedeliste"/>
              <w:ind w:left="284"/>
              <w:rPr>
                <w:rFonts w:ascii="Arial Narrow" w:eastAsia="Times New Roman" w:hAnsi="Arial Narrow" w:cs="Arial"/>
                <w:color w:val="222222"/>
                <w:sz w:val="24"/>
                <w:szCs w:val="24"/>
                <w:lang w:eastAsia="fr-FR"/>
              </w:rPr>
            </w:pPr>
          </w:p>
        </w:tc>
        <w:tc>
          <w:tcPr>
            <w:tcW w:w="7371" w:type="dxa"/>
          </w:tcPr>
          <w:p w:rsidR="0096775A" w:rsidRPr="0031548F" w:rsidRDefault="0096775A" w:rsidP="00367F6F">
            <w:pPr>
              <w:rPr>
                <w:rFonts w:ascii="Arial Narrow" w:eastAsia="Times New Roman" w:hAnsi="Arial Narrow" w:cs="Arial"/>
                <w:color w:val="222222"/>
                <w:sz w:val="24"/>
                <w:szCs w:val="24"/>
                <w:lang w:eastAsia="fr-FR"/>
              </w:rPr>
            </w:pPr>
          </w:p>
          <w:p w:rsidR="004F6C32" w:rsidRPr="0031548F" w:rsidRDefault="004F6C32" w:rsidP="00367F6F">
            <w:pPr>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TEXTES LEGISLATIFS ET REGLEMENTAIRES EN CONFORMITE AVEC L’EXIGENCE 2.5</w:t>
            </w:r>
          </w:p>
        </w:tc>
      </w:tr>
      <w:tr w:rsidR="0096775A" w:rsidRPr="0031548F" w:rsidTr="0096775A">
        <w:trPr>
          <w:trHeight w:val="1358"/>
        </w:trPr>
        <w:tc>
          <w:tcPr>
            <w:tcW w:w="7370" w:type="dxa"/>
          </w:tcPr>
          <w:p w:rsidR="0096775A" w:rsidRPr="0031548F" w:rsidRDefault="0096775A" w:rsidP="0096775A">
            <w:pPr>
              <w:pStyle w:val="Paragraphedeliste"/>
              <w:numPr>
                <w:ilvl w:val="0"/>
                <w:numId w:val="17"/>
              </w:numPr>
              <w:ind w:left="284" w:hanging="229"/>
              <w:rPr>
                <w:rFonts w:ascii="Arial Narrow" w:hAnsi="Arial Narrow"/>
                <w:sz w:val="24"/>
                <w:szCs w:val="24"/>
              </w:rPr>
            </w:pPr>
            <w:r w:rsidRPr="0031548F">
              <w:rPr>
                <w:rFonts w:ascii="Arial Narrow" w:hAnsi="Arial Narrow"/>
                <w:sz w:val="24"/>
                <w:szCs w:val="24"/>
              </w:rPr>
              <w:t>Un (Les) propriétaire(s) réel(s) d’une entreprise est (sont) la (ou les) personne(s) physique(s) qui, directement ou indirectement, possède(nt) ou exerce(nt) en dernier ressort le droit de propriété ou le contrôle de l’entité juridique.</w:t>
            </w:r>
          </w:p>
        </w:tc>
        <w:tc>
          <w:tcPr>
            <w:tcW w:w="7371" w:type="dxa"/>
          </w:tcPr>
          <w:p w:rsidR="004F6C32" w:rsidRPr="0031548F" w:rsidRDefault="004F6C32" w:rsidP="004F6C32">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Code Minier </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w:t>
            </w:r>
          </w:p>
          <w:p w:rsidR="004F6C32" w:rsidRPr="0031548F" w:rsidRDefault="004F6C32" w:rsidP="004F6C32">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u w:val="single"/>
                <w:lang w:val="fr-FR"/>
                <w14:shadow w14:blurRad="50800" w14:dist="38100" w14:dir="2700000" w14:sx="100000" w14:sy="100000" w14:kx="0" w14:ky="0" w14:algn="tl">
                  <w14:srgbClr w14:val="000000">
                    <w14:alpha w14:val="60000"/>
                  </w14:srgbClr>
                </w14:shadow>
              </w:rPr>
              <w:t xml:space="preserve"> Article 153 </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Tout titulaire ou demandeur de titre minier ou d’exploitation de carrières ainsi que leurs sous-traitants directs ont l’obligation de fournir au CPDM, l’identité de toutes les parties ayant des intérêts dans le titre, notamment :</w:t>
            </w:r>
          </w:p>
          <w:p w:rsidR="004F6C32" w:rsidRPr="0031548F" w:rsidRDefault="004F6C32" w:rsidP="004F6C32">
            <w:pPr>
              <w:pStyle w:val="Paragraphedeliste"/>
              <w:numPr>
                <w:ilvl w:val="0"/>
                <w:numId w:val="18"/>
              </w:numPr>
              <w:spacing w:after="120"/>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14:shadow w14:blurRad="50800" w14:dist="38100" w14:dir="2700000" w14:sx="100000" w14:sy="100000" w14:kx="0" w14:ky="0" w14:algn="tl">
                  <w14:srgbClr w14:val="000000">
                    <w14:alpha w14:val="60000"/>
                  </w14:srgbClr>
                </w14:shadow>
              </w:rPr>
              <w:t>Les actionnaires légalement identifiés de chaque société composant le demandeur et, le titulaire ou son sous-traitant ;</w:t>
            </w:r>
          </w:p>
          <w:p w:rsidR="004F6C32" w:rsidRPr="0031548F" w:rsidRDefault="004F6C32" w:rsidP="004F6C32">
            <w:pPr>
              <w:pStyle w:val="Paragraphedeliste"/>
              <w:numPr>
                <w:ilvl w:val="0"/>
                <w:numId w:val="18"/>
              </w:numPr>
              <w:spacing w:after="120"/>
              <w:jc w:val="both"/>
              <w:rPr>
                <w:rFonts w:ascii="Arial Narrow" w:hAnsi="Arial Narrow" w:cs="Tahoma"/>
                <w:sz w:val="24"/>
                <w:szCs w:val="24"/>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14:shadow w14:blurRad="50800" w14:dist="38100" w14:dir="2700000" w14:sx="100000" w14:sy="100000" w14:kx="0" w14:ky="0" w14:algn="tl">
                  <w14:srgbClr w14:val="000000">
                    <w14:alpha w14:val="60000"/>
                  </w14:srgbClr>
                </w14:shadow>
              </w:rPr>
              <w:t>Les filiales de chaque société composant le demandeur, le titulaire ou son sous-traitant, leur lien avec la société et la juridiction dans lesquelles elles opèrent ;</w:t>
            </w:r>
          </w:p>
          <w:p w:rsidR="004F6C32" w:rsidRPr="0031548F" w:rsidRDefault="004F6C32" w:rsidP="004F6C32">
            <w:pPr>
              <w:pStyle w:val="Paragraphedeliste"/>
              <w:numPr>
                <w:ilvl w:val="0"/>
                <w:numId w:val="18"/>
              </w:numPr>
              <w:jc w:val="both"/>
              <w:rPr>
                <w:rFonts w:ascii="Arial Narrow" w:hAnsi="Arial Narrow" w:cs="Tahoma"/>
                <w:sz w:val="24"/>
                <w:szCs w:val="24"/>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14:shadow w14:blurRad="50800" w14:dist="38100" w14:dir="2700000" w14:sx="100000" w14:sy="100000" w14:kx="0" w14:ky="0" w14:algn="tl">
                  <w14:srgbClr w14:val="000000">
                    <w14:alpha w14:val="60000"/>
                  </w14:srgbClr>
                </w14:shadow>
              </w:rPr>
              <w:t xml:space="preserve">L’identité des directeurs et cadres séniors de chaque société composant </w:t>
            </w:r>
            <w:r w:rsidRPr="0031548F">
              <w:rPr>
                <w:rFonts w:ascii="Arial Narrow" w:hAnsi="Arial Narrow" w:cs="Tahoma"/>
                <w:sz w:val="24"/>
                <w:szCs w:val="24"/>
                <w14:shadow w14:blurRad="50800" w14:dist="38100" w14:dir="2700000" w14:sx="100000" w14:sy="100000" w14:kx="0" w14:ky="0" w14:algn="tl">
                  <w14:srgbClr w14:val="000000">
                    <w14:alpha w14:val="60000"/>
                  </w14:srgbClr>
                </w14:shadow>
              </w:rPr>
              <w:lastRenderedPageBreak/>
              <w:t xml:space="preserve">le demandeur, le titulaire ou son sous-traitant, chaque actionnaire de ces sociétés, toute personne estimée contrôler la société, et toute personne détentrice de cinq pour cent (5 %) ou plus des droits de vote donnant droit au contrôle de la société ou des droits au bénéfice de la société, et la chaîne par laquelle ces droits sont exercés. </w:t>
            </w:r>
          </w:p>
          <w:p w:rsidR="004F6C32" w:rsidRPr="0031548F" w:rsidRDefault="004F6C32" w:rsidP="003C4F97">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u w:val="single"/>
                <w:lang w:val="fr-FR"/>
                <w14:shadow w14:blurRad="50800" w14:dist="38100" w14:dir="2700000" w14:sx="100000" w14:sy="100000" w14:kx="0" w14:ky="0" w14:algn="tl">
                  <w14:srgbClr w14:val="000000">
                    <w14:alpha w14:val="60000"/>
                  </w14:srgbClr>
                </w14:shadow>
              </w:rPr>
              <w:t>Article 8, §  4:</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Toute filiale du titulaire (d’un titre minier) ou d’un des actionnaires de celui-ci doit faire une déclaration d’identité préalable précisant la nature du lien dans toute soumission à enjeu économique et financier concernant les sociétés minières en Guinée ;</w:t>
            </w:r>
          </w:p>
          <w:p w:rsidR="003C4F97" w:rsidRPr="0031548F" w:rsidRDefault="003C4F97" w:rsidP="003C4F97">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3C4F97" w:rsidRPr="0031548F" w:rsidRDefault="003C4F97" w:rsidP="003C4F97">
            <w:pPr>
              <w:jc w:val="both"/>
              <w:rPr>
                <w:rFonts w:ascii="Arial Narrow" w:hAnsi="Arial Narrow" w:cs="Tahoma"/>
                <w:sz w:val="24"/>
                <w:szCs w:val="24"/>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14:shadow w14:blurRad="50800" w14:dist="38100" w14:dir="2700000" w14:sx="100000" w14:sy="100000" w14:kx="0" w14:ky="0" w14:algn="tl">
                  <w14:srgbClr w14:val="000000">
                    <w14:alpha w14:val="60000"/>
                  </w14:srgbClr>
                </w14:shadow>
              </w:rPr>
              <w:t>Code pétrolier</w:t>
            </w:r>
            <w:r w:rsidRPr="0031548F">
              <w:rPr>
                <w:rFonts w:ascii="Arial Narrow" w:hAnsi="Arial Narrow" w:cs="Tahoma"/>
                <w:sz w:val="24"/>
                <w:szCs w:val="24"/>
                <w14:shadow w14:blurRad="50800" w14:dist="38100" w14:dir="2700000" w14:sx="100000" w14:sy="100000" w14:kx="0" w14:ky="0" w14:algn="tl">
                  <w14:srgbClr w14:val="000000">
                    <w14:alpha w14:val="60000"/>
                  </w14:srgbClr>
                </w14:shadow>
              </w:rPr>
              <w:t xml:space="preserve">  (loi L/2014/No 34/AN portant code pétrolier):</w:t>
            </w:r>
          </w:p>
          <w:p w:rsidR="00910BDA" w:rsidRPr="0031548F" w:rsidRDefault="00910BDA" w:rsidP="003C4F97">
            <w:pPr>
              <w:ind w:left="720"/>
              <w:jc w:val="both"/>
              <w:rPr>
                <w:rFonts w:ascii="Arial Narrow" w:hAnsi="Arial Narrow" w:cs="Tahoma"/>
                <w:sz w:val="24"/>
                <w:szCs w:val="24"/>
                <w14:shadow w14:blurRad="50800" w14:dist="38100" w14:dir="2700000" w14:sx="100000" w14:sy="100000" w14:kx="0" w14:ky="0" w14:algn="tl">
                  <w14:srgbClr w14:val="000000">
                    <w14:alpha w14:val="60000"/>
                  </w14:srgbClr>
                </w14:shadow>
              </w:rPr>
            </w:pPr>
            <w:r w:rsidRPr="0031548F">
              <w:rPr>
                <w:rFonts w:ascii="Arial Narrow" w:hAnsi="Arial Narrow" w:cs="Tahoma"/>
                <w:b/>
                <w:bCs/>
                <w:sz w:val="24"/>
                <w:szCs w:val="24"/>
                <w:u w:val="single"/>
                <w14:shadow w14:blurRad="50800" w14:dist="38100" w14:dir="2700000" w14:sx="100000" w14:sy="100000" w14:kx="0" w14:ky="0" w14:algn="tl">
                  <w14:srgbClr w14:val="000000">
                    <w14:alpha w14:val="60000"/>
                  </w14:srgbClr>
                </w14:shadow>
              </w:rPr>
              <w:t>Article 17</w:t>
            </w:r>
            <w:r w:rsidR="003C4F97" w:rsidRPr="0031548F">
              <w:rPr>
                <w:rFonts w:ascii="Arial Narrow" w:hAnsi="Arial Narrow" w:cs="Tahoma"/>
                <w:b/>
                <w:iCs/>
                <w:sz w:val="24"/>
                <w:szCs w:val="24"/>
                <w14:shadow w14:blurRad="50800" w14:dist="38100" w14:dir="2700000" w14:sx="100000" w14:sy="100000" w14:kx="0" w14:ky="0" w14:algn="tl">
                  <w14:srgbClr w14:val="000000">
                    <w14:alpha w14:val="60000"/>
                  </w14:srgbClr>
                </w14:shadow>
              </w:rPr>
              <w:t>:</w:t>
            </w:r>
            <w:r w:rsidRPr="0031548F">
              <w:rPr>
                <w:rFonts w:ascii="Arial Narrow" w:hAnsi="Arial Narrow" w:cs="Tahoma"/>
                <w:iCs/>
                <w:sz w:val="24"/>
                <w:szCs w:val="24"/>
                <w14:shadow w14:blurRad="50800" w14:dist="38100" w14:dir="2700000" w14:sx="100000" w14:sy="100000" w14:kx="0" w14:ky="0" w14:algn="tl">
                  <w14:srgbClr w14:val="000000">
                    <w14:alpha w14:val="60000"/>
                  </w14:srgbClr>
                </w14:shadow>
              </w:rPr>
              <w:t xml:space="preserve"> portant attribution des contrats pétrolier, en son 4</w:t>
            </w:r>
            <w:r w:rsidRPr="0031548F">
              <w:rPr>
                <w:rFonts w:ascii="Arial Narrow" w:hAnsi="Arial Narrow" w:cs="Tahoma"/>
                <w:iCs/>
                <w:sz w:val="24"/>
                <w:szCs w:val="24"/>
                <w:vertAlign w:val="superscript"/>
                <w14:shadow w14:blurRad="50800" w14:dist="38100" w14:dir="2700000" w14:sx="100000" w14:sy="100000" w14:kx="0" w14:ky="0" w14:algn="tl">
                  <w14:srgbClr w14:val="000000">
                    <w14:alpha w14:val="60000"/>
                  </w14:srgbClr>
                </w14:shadow>
              </w:rPr>
              <w:t>ème</w:t>
            </w:r>
            <w:r w:rsidRPr="0031548F">
              <w:rPr>
                <w:rFonts w:ascii="Arial Narrow" w:hAnsi="Arial Narrow" w:cs="Tahoma"/>
                <w:iCs/>
                <w:sz w:val="24"/>
                <w:szCs w:val="24"/>
                <w14:shadow w14:blurRad="50800" w14:dist="38100" w14:dir="2700000" w14:sx="100000" w14:sy="100000" w14:kx="0" w14:ky="0" w14:algn="tl">
                  <w14:srgbClr w14:val="000000">
                    <w14:alpha w14:val="60000"/>
                  </w14:srgbClr>
                </w14:shadow>
              </w:rPr>
              <w:t xml:space="preserve"> paragraphe  exige la publication de l’identité des demandeurs du contrat  pétrolier;</w:t>
            </w:r>
          </w:p>
          <w:p w:rsidR="00910BDA" w:rsidRPr="0031548F" w:rsidRDefault="00910BDA" w:rsidP="003C4F97">
            <w:pPr>
              <w:ind w:left="720"/>
              <w:jc w:val="both"/>
              <w:rPr>
                <w:rFonts w:ascii="Arial Narrow" w:hAnsi="Arial Narrow" w:cs="Tahoma"/>
                <w:iCs/>
                <w:sz w:val="24"/>
                <w:szCs w:val="24"/>
                <w14:shadow w14:blurRad="50800" w14:dist="38100" w14:dir="2700000" w14:sx="100000" w14:sy="100000" w14:kx="0" w14:ky="0" w14:algn="tl">
                  <w14:srgbClr w14:val="000000">
                    <w14:alpha w14:val="60000"/>
                  </w14:srgbClr>
                </w14:shadow>
              </w:rPr>
            </w:pPr>
            <w:r w:rsidRPr="0031548F">
              <w:rPr>
                <w:rFonts w:ascii="Arial Narrow" w:hAnsi="Arial Narrow" w:cs="Tahoma"/>
                <w:b/>
                <w:bCs/>
                <w:sz w:val="24"/>
                <w:szCs w:val="24"/>
                <w:u w:val="single"/>
                <w14:shadow w14:blurRad="50800" w14:dist="38100" w14:dir="2700000" w14:sx="100000" w14:sy="100000" w14:kx="0" w14:ky="0" w14:algn="tl">
                  <w14:srgbClr w14:val="000000">
                    <w14:alpha w14:val="60000"/>
                  </w14:srgbClr>
                </w14:shadow>
              </w:rPr>
              <w:t>Article 18</w:t>
            </w:r>
            <w:r w:rsidR="003C4F97" w:rsidRPr="0031548F">
              <w:rPr>
                <w:rFonts w:ascii="Arial Narrow" w:hAnsi="Arial Narrow" w:cs="Tahoma"/>
                <w:b/>
                <w:sz w:val="24"/>
                <w:szCs w:val="24"/>
                <w:u w:val="single"/>
                <w14:shadow w14:blurRad="50800" w14:dist="38100" w14:dir="2700000" w14:sx="100000" w14:sy="100000" w14:kx="0" w14:ky="0" w14:algn="tl">
                  <w14:srgbClr w14:val="000000">
                    <w14:alpha w14:val="60000"/>
                  </w14:srgbClr>
                </w14:shadow>
              </w:rPr>
              <w:t>:</w:t>
            </w:r>
            <w:r w:rsidRPr="0031548F">
              <w:rPr>
                <w:rFonts w:ascii="Arial Narrow" w:hAnsi="Arial Narrow" w:cs="Tahoma"/>
                <w:sz w:val="24"/>
                <w:szCs w:val="24"/>
                <w14:shadow w14:blurRad="50800" w14:dist="38100" w14:dir="2700000" w14:sx="100000" w14:sy="100000" w14:kx="0" w14:ky="0" w14:algn="tl">
                  <w14:srgbClr w14:val="000000">
                    <w14:alpha w14:val="60000"/>
                  </w14:srgbClr>
                </w14:shadow>
              </w:rPr>
              <w:t xml:space="preserve"> </w:t>
            </w:r>
            <w:r w:rsidRPr="0031548F">
              <w:rPr>
                <w:rFonts w:ascii="Arial Narrow" w:hAnsi="Arial Narrow" w:cs="Tahoma"/>
                <w:iCs/>
                <w:sz w:val="24"/>
                <w:szCs w:val="24"/>
                <w14:shadow w14:blurRad="50800" w14:dist="38100" w14:dir="2700000" w14:sx="100000" w14:sy="100000" w14:kx="0" w14:ky="0" w14:algn="tl">
                  <w14:srgbClr w14:val="000000">
                    <w14:alpha w14:val="60000"/>
                  </w14:srgbClr>
                </w14:shadow>
              </w:rPr>
              <w:t>portant sur la qualification des demandeurs : il est également exigé au point (d) du même article la qualification juridique portant sur l’organisation de la société et l’identité de ses administrateurs, directeurs et actionnaires ;</w:t>
            </w:r>
          </w:p>
          <w:p w:rsidR="00910BDA" w:rsidRPr="0031548F" w:rsidRDefault="003C4F97" w:rsidP="003C4F97">
            <w:pPr>
              <w:ind w:left="720"/>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bCs/>
                <w:sz w:val="24"/>
                <w:szCs w:val="24"/>
                <w:u w:val="single"/>
                <w:lang w:val="fr-FR"/>
                <w14:shadow w14:blurRad="50800" w14:dist="38100" w14:dir="2700000" w14:sx="100000" w14:sy="100000" w14:kx="0" w14:ky="0" w14:algn="tl">
                  <w14:srgbClr w14:val="000000">
                    <w14:alpha w14:val="60000"/>
                  </w14:srgbClr>
                </w14:shadow>
              </w:rPr>
              <w:t>Article 134 :</w:t>
            </w:r>
            <w:r w:rsidR="00910BDA" w:rsidRPr="0031548F">
              <w:rPr>
                <w:rFonts w:ascii="Arial Narrow" w:hAnsi="Arial Narrow" w:cs="Tahoma"/>
                <w:iCs/>
                <w:sz w:val="24"/>
                <w:szCs w:val="24"/>
                <w:lang w:val="fr-FR"/>
                <w14:shadow w14:blurRad="50800" w14:dist="38100" w14:dir="2700000" w14:sx="100000" w14:sy="100000" w14:kx="0" w14:ky="0" w14:algn="tl">
                  <w14:srgbClr w14:val="000000">
                    <w14:alpha w14:val="60000"/>
                  </w14:srgbClr>
                </w14:shadow>
              </w:rPr>
              <w:t xml:space="preserve"> portant application de l’ITIE-Guinée prévoit  : les contractants sont tenus de participer au mécanisme de transparence des paiements qu’ils effectuent à l’Etat au titre du présent code, tel que prévu par le décret D/2012/014/PRG/SGG portant création, attribution et organisation de l’initiative pour la transparence des industries extractives en République de Guinée (ITIE-Guinée) et aux autres textes règlementaires mettant en œuvre l’ITIE-Guinée conformément à la norme ITIE au niveau international.</w:t>
            </w:r>
          </w:p>
          <w:p w:rsidR="003C4F97" w:rsidRPr="0031548F" w:rsidRDefault="003C4F97" w:rsidP="003C4F97">
            <w:pPr>
              <w:ind w:left="720"/>
              <w:jc w:val="both"/>
              <w:rPr>
                <w:rFonts w:ascii="Arial Narrow" w:hAnsi="Arial Narrow" w:cs="Tahoma"/>
                <w:sz w:val="24"/>
                <w:szCs w:val="24"/>
                <w14:shadow w14:blurRad="50800" w14:dist="38100" w14:dir="2700000" w14:sx="100000" w14:sy="100000" w14:kx="0" w14:ky="0" w14:algn="tl">
                  <w14:srgbClr w14:val="000000">
                    <w14:alpha w14:val="60000"/>
                  </w14:srgbClr>
                </w14:shadow>
              </w:rPr>
            </w:pPr>
            <w:r w:rsidRPr="0031548F">
              <w:rPr>
                <w:rFonts w:ascii="Arial Narrow" w:hAnsi="Arial Narrow" w:cs="Tahoma"/>
                <w:bCs/>
                <w:sz w:val="24"/>
                <w:szCs w:val="24"/>
                <w:u w:val="single"/>
                <w:lang w:val="fr-FR"/>
                <w14:shadow w14:blurRad="50800" w14:dist="38100" w14:dir="2700000" w14:sx="100000" w14:sy="100000" w14:kx="0" w14:ky="0" w14:algn="tl">
                  <w14:srgbClr w14:val="000000">
                    <w14:alpha w14:val="60000"/>
                  </w14:srgbClr>
                </w14:shadow>
              </w:rPr>
              <w:t xml:space="preserve">Article 116, </w:t>
            </w:r>
            <w:r w:rsidRPr="0031548F">
              <w:rPr>
                <w:rFonts w:ascii="Arial Narrow" w:hAnsi="Arial Narrow" w:cs="Tahoma"/>
                <w:iCs/>
                <w:sz w:val="24"/>
                <w:szCs w:val="24"/>
                <w:lang w:val="fr-FR"/>
                <w14:shadow w14:blurRad="50800" w14:dist="38100" w14:dir="2700000" w14:sx="100000" w14:sy="100000" w14:kx="0" w14:ky="0" w14:algn="tl">
                  <w14:srgbClr w14:val="000000">
                    <w14:alpha w14:val="60000"/>
                  </w14:srgbClr>
                </w14:shadow>
              </w:rPr>
              <w:t>relative aux mesures prises dans le cadre de la lutte contre la corruption</w:t>
            </w:r>
            <w:r w:rsidRPr="0031548F">
              <w:rPr>
                <w:rFonts w:ascii="Arial Narrow" w:hAnsi="Arial Narrow" w:cs="Tahoma"/>
                <w:bCs/>
                <w:iCs/>
                <w:sz w:val="24"/>
                <w:szCs w:val="24"/>
                <w:u w:val="single"/>
                <w:lang w:val="fr-FR"/>
                <w14:shadow w14:blurRad="50800" w14:dist="38100" w14:dir="2700000" w14:sx="100000" w14:sy="100000" w14:kx="0" w14:ky="0" w14:algn="tl">
                  <w14:srgbClr w14:val="000000">
                    <w14:alpha w14:val="60000"/>
                  </w14:srgbClr>
                </w14:shadow>
              </w:rPr>
              <w:t xml:space="preserve"> </w:t>
            </w:r>
            <w:r w:rsidRPr="0031548F">
              <w:rPr>
                <w:rFonts w:ascii="Arial Narrow" w:hAnsi="Arial Narrow" w:cs="Tahoma"/>
                <w:iCs/>
                <w:sz w:val="24"/>
                <w:szCs w:val="24"/>
                <w:lang w:val="fr-FR"/>
                <w14:shadow w14:blurRad="50800" w14:dist="38100" w14:dir="2700000" w14:sx="100000" w14:sy="100000" w14:kx="0" w14:ky="0" w14:algn="tl">
                  <w14:srgbClr w14:val="000000">
                    <w14:alpha w14:val="60000"/>
                  </w14:srgbClr>
                </w14:shadow>
              </w:rPr>
              <w:t xml:space="preserve">à l’interne, cette mesure vise les actionnaires, les sous-traitants, les directeurs, employés et agents. </w:t>
            </w:r>
          </w:p>
          <w:p w:rsidR="003C4F97" w:rsidRPr="0031548F" w:rsidRDefault="003C4F97" w:rsidP="003C4F97">
            <w:pPr>
              <w:ind w:left="720"/>
              <w:jc w:val="both"/>
              <w:rPr>
                <w:rFonts w:ascii="Arial Narrow" w:hAnsi="Arial Narrow" w:cs="Tahoma"/>
                <w:sz w:val="24"/>
                <w:szCs w:val="24"/>
                <w14:shadow w14:blurRad="50800" w14:dist="38100" w14:dir="2700000" w14:sx="100000" w14:sy="100000" w14:kx="0" w14:ky="0" w14:algn="tl">
                  <w14:srgbClr w14:val="000000">
                    <w14:alpha w14:val="60000"/>
                  </w14:srgbClr>
                </w14:shadow>
              </w:rPr>
            </w:pPr>
          </w:p>
          <w:p w:rsidR="003C4F97" w:rsidRPr="0031548F" w:rsidRDefault="003C4F97" w:rsidP="003C4F97">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96775A" w:rsidRPr="0031548F" w:rsidRDefault="0096775A" w:rsidP="00367F6F">
            <w:pPr>
              <w:rPr>
                <w:rFonts w:ascii="Arial Narrow" w:eastAsia="Times New Roman" w:hAnsi="Arial Narrow" w:cs="Arial"/>
                <w:color w:val="222222"/>
                <w:sz w:val="24"/>
                <w:szCs w:val="24"/>
                <w:lang w:eastAsia="fr-FR"/>
              </w:rPr>
            </w:pPr>
          </w:p>
        </w:tc>
      </w:tr>
      <w:tr w:rsidR="0096775A" w:rsidRPr="0031548F" w:rsidTr="0096775A">
        <w:tc>
          <w:tcPr>
            <w:tcW w:w="7370" w:type="dxa"/>
          </w:tcPr>
          <w:p w:rsidR="0096775A" w:rsidRPr="0031548F" w:rsidRDefault="0096775A" w:rsidP="0096775A">
            <w:pPr>
              <w:jc w:val="both"/>
              <w:rPr>
                <w:rFonts w:ascii="Arial Narrow" w:hAnsi="Arial Narrow"/>
                <w:sz w:val="24"/>
                <w:szCs w:val="24"/>
              </w:rPr>
            </w:pPr>
            <w:r w:rsidRPr="0031548F">
              <w:rPr>
                <w:rFonts w:ascii="Arial Narrow" w:hAnsi="Arial Narrow"/>
                <w:sz w:val="24"/>
                <w:szCs w:val="24"/>
              </w:rPr>
              <w:lastRenderedPageBreak/>
              <w:t xml:space="preserve"> ii. Le Groupe multipartite devra convenir d’une définition adéquate du terme « propriétaire réel ». La définition devra être alignée sur la disposition (f)(i) ci-dessus et tenir compte de normes internationales et législations nationales pertinentes. Elle devra comporter des seuils pour le degré de participation au capital des entreprises concernées. La définition devra également préciser les obligations de déclaration pour les personnes politiquement exposées.</w:t>
            </w:r>
          </w:p>
          <w:p w:rsidR="0096775A" w:rsidRPr="0031548F" w:rsidRDefault="0096775A" w:rsidP="00367F6F">
            <w:pPr>
              <w:rPr>
                <w:rFonts w:ascii="Arial Narrow" w:eastAsia="Times New Roman" w:hAnsi="Arial Narrow" w:cs="Arial"/>
                <w:color w:val="222222"/>
                <w:sz w:val="24"/>
                <w:szCs w:val="24"/>
                <w:lang w:eastAsia="fr-FR"/>
              </w:rPr>
            </w:pPr>
          </w:p>
        </w:tc>
        <w:tc>
          <w:tcPr>
            <w:tcW w:w="7371" w:type="dxa"/>
          </w:tcPr>
          <w:p w:rsidR="0096775A" w:rsidRPr="0031548F" w:rsidRDefault="0096775A" w:rsidP="00367F6F">
            <w:pPr>
              <w:rPr>
                <w:rFonts w:ascii="Arial Narrow" w:eastAsia="Times New Roman" w:hAnsi="Arial Narrow" w:cs="Arial"/>
                <w:color w:val="222222"/>
                <w:sz w:val="24"/>
                <w:szCs w:val="24"/>
                <w:lang w:eastAsia="fr-FR"/>
              </w:rPr>
            </w:pPr>
          </w:p>
          <w:p w:rsidR="004F6C32" w:rsidRPr="0031548F" w:rsidRDefault="004F6C32" w:rsidP="004F6C32">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CODE MINIER</w:t>
            </w:r>
          </w:p>
          <w:p w:rsidR="00B40AE5" w:rsidRPr="0031548F" w:rsidRDefault="00B40AE5" w:rsidP="004F6C32">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u w:val="single"/>
                <w:lang w:val="fr-FR"/>
                <w14:shadow w14:blurRad="50800" w14:dist="38100" w14:dir="2700000" w14:sx="100000" w14:sy="100000" w14:kx="0" w14:ky="0" w14:algn="tl">
                  <w14:srgbClr w14:val="000000">
                    <w14:alpha w14:val="60000"/>
                  </w14:srgbClr>
                </w14:shadow>
              </w:rPr>
              <w:t>Article 15 </w:t>
            </w:r>
            <w:r w:rsidRPr="0031548F">
              <w:rPr>
                <w:rFonts w:ascii="Arial Narrow" w:hAnsi="Arial Narrow" w:cs="Tahoma"/>
                <w:sz w:val="24"/>
                <w:szCs w:val="24"/>
                <w:u w:val="single"/>
                <w:lang w:val="fr-FR"/>
                <w14:shadow w14:blurRad="50800" w14:dist="38100" w14:dir="2700000" w14:sx="100000" w14:sy="100000" w14:kx="0" w14:ky="0" w14:algn="tl">
                  <w14:srgbClr w14:val="000000">
                    <w14:alpha w14:val="60000"/>
                  </w14:srgbClr>
                </w14:shadow>
              </w:rPr>
              <w:t> §6</w:t>
            </w:r>
            <w:r w:rsidR="004F6C32"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 Ne peuvent obtenir des titres miniers ou autorisations, les personnes et les sociétés sujettes à des sanctions internationales ou des investigations criminelles liées à la fraude, à la corruption ou au blanchiment d’argent ;</w:t>
            </w: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u w:val="single"/>
                <w:lang w:val="fr-FR"/>
                <w14:shadow w14:blurRad="50800" w14:dist="38100" w14:dir="2700000" w14:sx="100000" w14:sy="100000" w14:kx="0" w14:ky="0" w14:algn="tl">
                  <w14:srgbClr w14:val="000000">
                    <w14:alpha w14:val="60000"/>
                  </w14:srgbClr>
                </w14:shadow>
              </w:rPr>
              <w:t>Article 90 §5, 6, 7, 8, 14 et 15 </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w:t>
            </w: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Tout changement de contrôle direct ou indirect de tout titulaire d’un intérêt dans un titre minier sera soumis à l’approbation ou à la validation du Ministre en charge des Mines ;</w:t>
            </w: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Toute acquisition directe ou indirecte partielle ou cumulée égale ou supérieure à cinq pour cent (5%) du capital de la société détentrice du titre minier doit être soumise au ministre en charge des Mines pour sa validation.</w:t>
            </w: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La définition de ce qui constitue un changement de contrôle fera l’objet d’un Arrêté conjoint des Ministres chargés des Mines et des Finances ;</w:t>
            </w: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B40AE5" w:rsidRPr="0031548F" w:rsidRDefault="009C1147"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Toute décision de cession</w:t>
            </w:r>
            <w:r w:rsidR="00B40AE5"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ou d’amodiation totale ou partielle ou toute acquisition formelle d’un titre minier doit faire l’objet d’un avis favorable ou d’une validation de la Commission nationale des Mines avant d’être soumis à l’approbation du Ministre en charge des mines ;…………..</w:t>
            </w:r>
          </w:p>
          <w:p w:rsidR="004F6C32" w:rsidRPr="0031548F" w:rsidRDefault="004F6C32" w:rsidP="004F6C32">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w:t>
            </w:r>
          </w:p>
          <w:p w:rsidR="004F6C32" w:rsidRPr="0031548F" w:rsidRDefault="004F6C32" w:rsidP="00367F6F">
            <w:pPr>
              <w:rPr>
                <w:rFonts w:ascii="Arial Narrow" w:eastAsia="Times New Roman" w:hAnsi="Arial Narrow" w:cs="Arial"/>
                <w:color w:val="222222"/>
                <w:sz w:val="24"/>
                <w:szCs w:val="24"/>
                <w:lang w:eastAsia="fr-FR"/>
              </w:rPr>
            </w:pPr>
          </w:p>
        </w:tc>
      </w:tr>
      <w:tr w:rsidR="0096775A" w:rsidRPr="0031548F" w:rsidTr="0096775A">
        <w:tc>
          <w:tcPr>
            <w:tcW w:w="7370" w:type="dxa"/>
          </w:tcPr>
          <w:p w:rsidR="0096775A" w:rsidRPr="0031548F" w:rsidRDefault="0096775A" w:rsidP="0096775A">
            <w:pPr>
              <w:jc w:val="both"/>
              <w:rPr>
                <w:rFonts w:ascii="Arial Narrow" w:eastAsia="Times New Roman" w:hAnsi="Arial Narrow" w:cs="Arial"/>
                <w:color w:val="222222"/>
                <w:sz w:val="24"/>
                <w:szCs w:val="24"/>
                <w:lang w:eastAsia="fr-FR"/>
              </w:rPr>
            </w:pPr>
            <w:r w:rsidRPr="0031548F">
              <w:rPr>
                <w:rFonts w:ascii="Arial Narrow" w:hAnsi="Arial Narrow"/>
                <w:sz w:val="24"/>
                <w:szCs w:val="24"/>
              </w:rPr>
              <w:t xml:space="preserve"> iii. Les entreprises cotées en bourse, y compris leurs filiales en propriété </w:t>
            </w:r>
            <w:r w:rsidRPr="0031548F">
              <w:rPr>
                <w:rFonts w:ascii="Arial Narrow" w:hAnsi="Arial Narrow"/>
                <w:sz w:val="24"/>
                <w:szCs w:val="24"/>
              </w:rPr>
              <w:lastRenderedPageBreak/>
              <w:t>exclusive, sont tenues de préciser la bourse de valeurs où elles sont cotées et d’indiquer un lien vers la documentation qu’elles ont à déposer auprès de cette bourse.</w:t>
            </w:r>
          </w:p>
          <w:p w:rsidR="0096775A" w:rsidRPr="0031548F" w:rsidRDefault="0096775A" w:rsidP="00367F6F">
            <w:pPr>
              <w:rPr>
                <w:rFonts w:ascii="Arial Narrow" w:eastAsia="Times New Roman" w:hAnsi="Arial Narrow" w:cs="Arial"/>
                <w:color w:val="222222"/>
                <w:sz w:val="24"/>
                <w:szCs w:val="24"/>
                <w:lang w:eastAsia="fr-FR"/>
              </w:rPr>
            </w:pPr>
          </w:p>
        </w:tc>
        <w:tc>
          <w:tcPr>
            <w:tcW w:w="7371" w:type="dxa"/>
          </w:tcPr>
          <w:p w:rsidR="0096775A" w:rsidRPr="0031548F" w:rsidRDefault="0096775A" w:rsidP="00367F6F">
            <w:pPr>
              <w:rPr>
                <w:rFonts w:ascii="Arial Narrow" w:eastAsia="Times New Roman" w:hAnsi="Arial Narrow" w:cs="Arial"/>
                <w:color w:val="222222"/>
                <w:sz w:val="24"/>
                <w:szCs w:val="24"/>
                <w:lang w:eastAsia="fr-FR"/>
              </w:rPr>
            </w:pPr>
          </w:p>
          <w:p w:rsidR="00B40AE5" w:rsidRPr="0031548F" w:rsidRDefault="00B40AE5" w:rsidP="00B40AE5">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lastRenderedPageBreak/>
              <w:t>CODE MINIER</w:t>
            </w:r>
          </w:p>
          <w:p w:rsidR="00B40AE5" w:rsidRPr="0031548F" w:rsidRDefault="00B40AE5" w:rsidP="00B40AE5">
            <w:pPr>
              <w:jc w:val="both"/>
              <w:rPr>
                <w:rFonts w:ascii="Arial Narrow" w:hAnsi="Arial Narrow" w:cs="Tahoma"/>
                <w:sz w:val="24"/>
                <w:szCs w:val="24"/>
                <w:u w:val="single"/>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u w:val="single"/>
                <w:lang w:val="fr-FR"/>
                <w14:shadow w14:blurRad="50800" w14:dist="38100" w14:dir="2700000" w14:sx="100000" w14:sy="100000" w14:kx="0" w14:ky="0" w14:algn="tl">
                  <w14:srgbClr w14:val="000000">
                    <w14:alpha w14:val="60000"/>
                  </w14:srgbClr>
                </w14:shadow>
              </w:rPr>
              <w:t xml:space="preserve">Article 90 § 14 et 15 : </w:t>
            </w: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Tout changement de contrôle direct ou indirect de tout titulaire d’un intérêt dans un titre minier sera soumis à l’approbation ou à la validation du Ministre en charge des Mines ;</w:t>
            </w: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eastAsia="Times New Roman" w:hAnsi="Arial Narrow" w:cs="Arial"/>
                <w:color w:val="222222"/>
                <w:sz w:val="24"/>
                <w:szCs w:val="24"/>
                <w:lang w:eastAsia="fr-FR"/>
              </w:rPr>
              <w:t>.........</w:t>
            </w:r>
            <w:r w:rsidRPr="0031548F">
              <w:rPr>
                <w:rFonts w:ascii="Arial Narrow" w:hAnsi="Arial Narrow" w:cs="Tahoma"/>
                <w:sz w:val="24"/>
                <w:szCs w:val="24"/>
                <w14:shadow w14:blurRad="50800" w14:dist="38100" w14:dir="2700000" w14:sx="100000" w14:sy="100000" w14:kx="0" w14:ky="0" w14:algn="tl">
                  <w14:srgbClr w14:val="000000">
                    <w14:alpha w14:val="60000"/>
                  </w14:srgbClr>
                </w14:shadow>
              </w:rPr>
              <w:t xml:space="preserve"> </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Toute décision de cession, de cession ou d’amodiation totale ou partielle ou toute acquisition formelle d’un titre minier doit faire l’objet d’un avis favorable ou d’une validation de la Commission nationale des Mines avant d’être soumis à l’approbation du Ministre en charge des mines ;</w:t>
            </w: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Toute modification de l’actionnariat d’une société titulaire d’un titre minier, suite à une opération boursière régulière, doit faire l’objet d’une note d’information adressée au ministre en ch</w:t>
            </w:r>
            <w:r w:rsidR="00736A69">
              <w:rPr>
                <w:rFonts w:ascii="Arial Narrow" w:hAnsi="Arial Narrow" w:cs="Tahoma"/>
                <w:sz w:val="24"/>
                <w:szCs w:val="24"/>
                <w:lang w:val="fr-FR"/>
                <w14:shadow w14:blurRad="50800" w14:dist="38100" w14:dir="2700000" w14:sx="100000" w14:sy="100000" w14:kx="0" w14:ky="0" w14:algn="tl">
                  <w14:srgbClr w14:val="000000">
                    <w14:alpha w14:val="60000"/>
                  </w14:srgbClr>
                </w14:shadow>
              </w:rPr>
              <w:t>arge des Mines dans un délai n’excé</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dant pas 48 h ;</w:t>
            </w: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B40AE5" w:rsidRPr="0031548F" w:rsidRDefault="00B40AE5" w:rsidP="00B40AE5">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Tout change</w:t>
            </w:r>
            <w:r w:rsidR="00736A69">
              <w:rPr>
                <w:rFonts w:ascii="Arial Narrow" w:hAnsi="Arial Narrow" w:cs="Tahoma"/>
                <w:sz w:val="24"/>
                <w:szCs w:val="24"/>
                <w:lang w:val="fr-FR"/>
                <w14:shadow w14:blurRad="50800" w14:dist="38100" w14:dir="2700000" w14:sx="100000" w14:sy="100000" w14:kx="0" w14:ky="0" w14:algn="tl">
                  <w14:srgbClr w14:val="000000">
                    <w14:alpha w14:val="60000"/>
                  </w14:srgbClr>
                </w14:shadow>
              </w:rPr>
              <w:t>ment dans l’actionnariat direct</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d’une société titulaire d’un titre minier doit faire l’objet d’une publication dans le journal officiel et sur le site internet du Ministère en charge des Mines ou tout autre site désigné par le Ministre.</w:t>
            </w:r>
          </w:p>
          <w:p w:rsidR="00B40AE5" w:rsidRPr="0031548F" w:rsidRDefault="00B40AE5" w:rsidP="00367F6F">
            <w:pPr>
              <w:rPr>
                <w:rFonts w:ascii="Arial Narrow" w:eastAsia="Times New Roman" w:hAnsi="Arial Narrow" w:cs="Arial"/>
                <w:color w:val="222222"/>
                <w:sz w:val="24"/>
                <w:szCs w:val="24"/>
                <w:lang w:eastAsia="fr-FR"/>
              </w:rPr>
            </w:pPr>
          </w:p>
        </w:tc>
      </w:tr>
      <w:tr w:rsidR="0096775A" w:rsidRPr="0031548F" w:rsidTr="0096775A">
        <w:tc>
          <w:tcPr>
            <w:tcW w:w="7370" w:type="dxa"/>
          </w:tcPr>
          <w:p w:rsidR="0096775A" w:rsidRPr="0031548F" w:rsidRDefault="0096775A" w:rsidP="00367F6F">
            <w:pPr>
              <w:rPr>
                <w:rFonts w:ascii="Arial Narrow" w:eastAsia="Times New Roman" w:hAnsi="Arial Narrow" w:cs="Arial"/>
                <w:color w:val="222222"/>
                <w:sz w:val="24"/>
                <w:szCs w:val="24"/>
                <w:lang w:eastAsia="fr-FR"/>
              </w:rPr>
            </w:pPr>
            <w:r w:rsidRPr="0031548F">
              <w:rPr>
                <w:rFonts w:ascii="Arial Narrow" w:hAnsi="Arial Narrow"/>
                <w:sz w:val="24"/>
                <w:szCs w:val="24"/>
              </w:rPr>
              <w:lastRenderedPageBreak/>
              <w:t>iv. Dans le cas d’opérations conjointes, chaque entité au sein du partenariat devra divulguer l’identité de son (ses) propriétaire(s) réel(s), sauf si elle est cotée en bourse ou est une filiale en propriété exclusive d’une entreprise cotée en bourse. Chaque entité au sein du partenariat est responsable de l’exactitude des informations fournies. (g) Le Rapport ITIE devra également divulguer l’identité des propriétaires légaux et leur participation au capital des entreprises.</w:t>
            </w:r>
          </w:p>
        </w:tc>
        <w:tc>
          <w:tcPr>
            <w:tcW w:w="7371" w:type="dxa"/>
          </w:tcPr>
          <w:p w:rsidR="0096775A" w:rsidRPr="0031548F" w:rsidRDefault="0096775A" w:rsidP="00367F6F">
            <w:pPr>
              <w:rPr>
                <w:rFonts w:ascii="Arial Narrow" w:eastAsia="Times New Roman" w:hAnsi="Arial Narrow" w:cs="Arial"/>
                <w:color w:val="222222"/>
                <w:sz w:val="24"/>
                <w:szCs w:val="24"/>
                <w:lang w:eastAsia="fr-FR"/>
              </w:rPr>
            </w:pPr>
          </w:p>
          <w:p w:rsidR="003C4F97" w:rsidRPr="0031548F" w:rsidRDefault="003C4F97" w:rsidP="00367F6F">
            <w:pPr>
              <w:rPr>
                <w:rFonts w:ascii="Arial Narrow" w:eastAsia="Times New Roman" w:hAnsi="Arial Narrow" w:cs="Arial"/>
                <w:color w:val="222222"/>
                <w:sz w:val="24"/>
                <w:szCs w:val="24"/>
                <w:lang w:eastAsia="fr-FR"/>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Article 90 § 14 et 15</w:t>
            </w:r>
          </w:p>
          <w:p w:rsidR="003C4F97" w:rsidRPr="0031548F" w:rsidRDefault="003C4F97" w:rsidP="003C4F97">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Toute modification de l’actionnariat d’une société titulaire d’un titre minier, suite à une opération boursière régulière, doit faire l’objet d’une note d’information adressée au ministre en charge des Mines dans un délai </w:t>
            </w:r>
            <w:proofErr w:type="gramStart"/>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n’ </w:t>
            </w:r>
            <w:proofErr w:type="spellStart"/>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excedant</w:t>
            </w:r>
            <w:proofErr w:type="spellEnd"/>
            <w:proofErr w:type="gramEnd"/>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pas 48 h ;</w:t>
            </w:r>
          </w:p>
          <w:p w:rsidR="003C4F97" w:rsidRPr="0031548F" w:rsidRDefault="003C4F97" w:rsidP="003C4F97">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3C4F97" w:rsidRPr="0031548F" w:rsidRDefault="003C4F97" w:rsidP="003C4F97">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Tout changement dans l’actionnariat </w:t>
            </w:r>
            <w:proofErr w:type="gramStart"/>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directe</w:t>
            </w:r>
            <w:proofErr w:type="gramEnd"/>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d’une société titulaire d’un titre minier doit faire l’objet d’une publication dans le journal officiel et sur le site internet du Ministère en charge des Mines ou tout autre site désigné par le Ministre.</w:t>
            </w:r>
          </w:p>
          <w:p w:rsidR="003C4F97" w:rsidRPr="0031548F" w:rsidRDefault="003C4F97" w:rsidP="00367F6F">
            <w:pPr>
              <w:rPr>
                <w:rFonts w:ascii="Arial Narrow" w:eastAsia="Times New Roman" w:hAnsi="Arial Narrow" w:cs="Arial"/>
                <w:color w:val="222222"/>
                <w:sz w:val="24"/>
                <w:szCs w:val="24"/>
                <w:lang w:eastAsia="fr-FR"/>
              </w:rPr>
            </w:pPr>
          </w:p>
        </w:tc>
      </w:tr>
    </w:tbl>
    <w:p w:rsidR="000B7A66" w:rsidRPr="0031548F" w:rsidRDefault="000B7A66" w:rsidP="00367F6F">
      <w:pPr>
        <w:shd w:val="clear" w:color="auto" w:fill="FFFFFF"/>
        <w:spacing w:after="0" w:line="240" w:lineRule="auto"/>
        <w:rPr>
          <w:rFonts w:ascii="Arial Narrow" w:eastAsia="Times New Roman" w:hAnsi="Arial Narrow" w:cs="Arial"/>
          <w:color w:val="222222"/>
          <w:sz w:val="24"/>
          <w:szCs w:val="24"/>
          <w:lang w:eastAsia="fr-FR"/>
        </w:rPr>
      </w:pPr>
    </w:p>
    <w:p w:rsidR="00D06707" w:rsidRDefault="00D06707">
      <w:pPr>
        <w:rPr>
          <w:rFonts w:ascii="Arial Narrow" w:eastAsia="Times New Roman" w:hAnsi="Arial Narrow" w:cs="Arial"/>
          <w:b/>
          <w:color w:val="222222"/>
          <w:sz w:val="24"/>
          <w:szCs w:val="24"/>
          <w:lang w:eastAsia="fr-FR"/>
        </w:rPr>
      </w:pPr>
    </w:p>
    <w:p w:rsidR="000B7A66" w:rsidRPr="00736A69" w:rsidRDefault="00736A69">
      <w:pPr>
        <w:rPr>
          <w:rFonts w:ascii="Arial Narrow" w:eastAsia="Times New Roman" w:hAnsi="Arial Narrow" w:cs="Arial"/>
          <w:b/>
          <w:color w:val="222222"/>
          <w:sz w:val="24"/>
          <w:szCs w:val="24"/>
          <w:lang w:eastAsia="fr-FR"/>
        </w:rPr>
      </w:pPr>
      <w:r w:rsidRPr="00736A69">
        <w:rPr>
          <w:rFonts w:ascii="Arial Narrow" w:eastAsia="Times New Roman" w:hAnsi="Arial Narrow" w:cs="Arial"/>
          <w:b/>
          <w:color w:val="222222"/>
          <w:sz w:val="24"/>
          <w:szCs w:val="24"/>
          <w:lang w:eastAsia="fr-FR"/>
        </w:rPr>
        <w:lastRenderedPageBreak/>
        <w:t>DETERMINATION DES PERSONNES EXPOSEES</w:t>
      </w:r>
    </w:p>
    <w:tbl>
      <w:tblPr>
        <w:tblStyle w:val="Grilledutableau"/>
        <w:tblW w:w="0" w:type="auto"/>
        <w:tblLook w:val="04A0" w:firstRow="1" w:lastRow="0" w:firstColumn="1" w:lastColumn="0" w:noHBand="0" w:noVBand="1"/>
      </w:tblPr>
      <w:tblGrid>
        <w:gridCol w:w="7370"/>
        <w:gridCol w:w="7371"/>
      </w:tblGrid>
      <w:tr w:rsidR="000D4A2D" w:rsidRPr="0031548F" w:rsidTr="000D4A2D">
        <w:tc>
          <w:tcPr>
            <w:tcW w:w="7370" w:type="dxa"/>
          </w:tcPr>
          <w:p w:rsidR="000D4A2D" w:rsidRPr="0031548F" w:rsidRDefault="000D4A2D" w:rsidP="003B2D37">
            <w:pPr>
              <w:rPr>
                <w:rFonts w:ascii="Arial Narrow" w:eastAsia="Times New Roman" w:hAnsi="Arial Narrow" w:cs="Arial"/>
                <w:color w:val="222222"/>
                <w:sz w:val="24"/>
                <w:szCs w:val="24"/>
                <w:lang w:eastAsia="fr-FR"/>
              </w:rPr>
            </w:pPr>
          </w:p>
          <w:p w:rsidR="000D4A2D" w:rsidRPr="0031548F" w:rsidRDefault="000D4A2D" w:rsidP="003B2D37">
            <w:pPr>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PERSONNES EXPOSEES</w:t>
            </w:r>
          </w:p>
        </w:tc>
        <w:tc>
          <w:tcPr>
            <w:tcW w:w="7371" w:type="dxa"/>
          </w:tcPr>
          <w:p w:rsidR="000D4A2D" w:rsidRPr="0031548F" w:rsidRDefault="000D4A2D" w:rsidP="003B2D37">
            <w:pPr>
              <w:rPr>
                <w:rFonts w:ascii="Arial Narrow" w:eastAsia="Times New Roman" w:hAnsi="Arial Narrow" w:cs="Arial"/>
                <w:color w:val="222222"/>
                <w:sz w:val="24"/>
                <w:szCs w:val="24"/>
                <w:lang w:eastAsia="fr-FR"/>
              </w:rPr>
            </w:pPr>
          </w:p>
          <w:p w:rsidR="000D4A2D" w:rsidRPr="0031548F" w:rsidRDefault="000D4A2D" w:rsidP="003B2D37">
            <w:pPr>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TEXTES DE LOIS</w:t>
            </w:r>
          </w:p>
        </w:tc>
      </w:tr>
      <w:tr w:rsidR="000D4A2D" w:rsidRPr="0031548F" w:rsidTr="00195B34">
        <w:trPr>
          <w:trHeight w:val="3994"/>
        </w:trPr>
        <w:tc>
          <w:tcPr>
            <w:tcW w:w="7370" w:type="dxa"/>
          </w:tcPr>
          <w:p w:rsidR="000D4A2D" w:rsidRPr="0031548F" w:rsidRDefault="000D4A2D" w:rsidP="003B2D37">
            <w:pPr>
              <w:rPr>
                <w:rFonts w:ascii="Arial Narrow" w:eastAsia="Times New Roman" w:hAnsi="Arial Narrow" w:cs="Arial"/>
                <w:color w:val="222222"/>
                <w:sz w:val="24"/>
                <w:szCs w:val="24"/>
                <w:lang w:eastAsia="fr-FR"/>
              </w:rPr>
            </w:pPr>
          </w:p>
          <w:p w:rsidR="000D4A2D" w:rsidRDefault="000D4A2D" w:rsidP="003B2D37">
            <w:pPr>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Président de la République</w:t>
            </w:r>
          </w:p>
          <w:p w:rsidR="00736A69" w:rsidRPr="0031548F" w:rsidRDefault="00736A69" w:rsidP="003B2D37">
            <w:pPr>
              <w:rPr>
                <w:rFonts w:ascii="Arial Narrow" w:eastAsia="Times New Roman" w:hAnsi="Arial Narrow" w:cs="Arial"/>
                <w:color w:val="222222"/>
                <w:sz w:val="24"/>
                <w:szCs w:val="24"/>
                <w:lang w:eastAsia="fr-FR"/>
              </w:rPr>
            </w:pPr>
          </w:p>
          <w:p w:rsidR="000D4A2D" w:rsidRDefault="000D4A2D" w:rsidP="003B2D37">
            <w:pPr>
              <w:rPr>
                <w:rFonts w:ascii="Arial Narrow" w:hAnsi="Arial Narrow" w:cs="Times New Roman"/>
                <w:sz w:val="24"/>
                <w:szCs w:val="24"/>
                <w:lang w:val="fr-FR"/>
              </w:rPr>
            </w:pPr>
            <w:r w:rsidRPr="0031548F">
              <w:rPr>
                <w:rFonts w:ascii="Arial Narrow" w:hAnsi="Arial Narrow" w:cs="Times New Roman"/>
                <w:sz w:val="24"/>
                <w:szCs w:val="24"/>
                <w:lang w:val="fr-FR"/>
              </w:rPr>
              <w:t>Les Ministres</w:t>
            </w:r>
          </w:p>
          <w:p w:rsidR="00736A69" w:rsidRPr="0031548F" w:rsidRDefault="00736A69" w:rsidP="003B2D37">
            <w:pPr>
              <w:rPr>
                <w:rFonts w:ascii="Arial Narrow" w:hAnsi="Arial Narrow" w:cs="Times New Roman"/>
                <w:sz w:val="24"/>
                <w:szCs w:val="24"/>
                <w:lang w:val="fr-FR"/>
              </w:rPr>
            </w:pPr>
          </w:p>
          <w:p w:rsidR="001925E5" w:rsidRDefault="000D4A2D" w:rsidP="003B2D37">
            <w:pPr>
              <w:rPr>
                <w:rFonts w:ascii="Arial Narrow" w:hAnsi="Arial Narrow" w:cs="Times New Roman"/>
                <w:sz w:val="24"/>
                <w:szCs w:val="24"/>
              </w:rPr>
            </w:pPr>
            <w:r w:rsidRPr="0031548F">
              <w:rPr>
                <w:rFonts w:ascii="Arial Narrow" w:hAnsi="Arial Narrow" w:cs="Times New Roman"/>
                <w:sz w:val="24"/>
                <w:szCs w:val="24"/>
              </w:rPr>
              <w:t>Président de l’Assemblée Nationale,</w:t>
            </w:r>
            <w:r w:rsidR="001925E5" w:rsidRPr="0031548F">
              <w:rPr>
                <w:rFonts w:ascii="Arial Narrow" w:hAnsi="Arial Narrow" w:cs="Times New Roman"/>
                <w:sz w:val="24"/>
                <w:szCs w:val="24"/>
              </w:rPr>
              <w:t xml:space="preserve"> </w:t>
            </w:r>
          </w:p>
          <w:p w:rsidR="00736A69" w:rsidRPr="0031548F" w:rsidRDefault="00736A69" w:rsidP="003B2D37">
            <w:pPr>
              <w:rPr>
                <w:rFonts w:ascii="Arial Narrow" w:hAnsi="Arial Narrow" w:cs="Times New Roman"/>
                <w:sz w:val="24"/>
                <w:szCs w:val="24"/>
              </w:rPr>
            </w:pPr>
          </w:p>
          <w:p w:rsidR="00736A69" w:rsidRDefault="001925E5" w:rsidP="003B2D37">
            <w:pPr>
              <w:rPr>
                <w:rFonts w:ascii="Arial Narrow" w:hAnsi="Arial Narrow" w:cs="Times New Roman"/>
                <w:sz w:val="24"/>
                <w:szCs w:val="24"/>
              </w:rPr>
            </w:pPr>
            <w:r w:rsidRPr="0031548F">
              <w:rPr>
                <w:rFonts w:ascii="Arial Narrow" w:hAnsi="Arial Narrow" w:cs="Times New Roman"/>
                <w:sz w:val="24"/>
                <w:szCs w:val="24"/>
              </w:rPr>
              <w:t>Les</w:t>
            </w:r>
            <w:r w:rsidR="000D4A2D" w:rsidRPr="0031548F">
              <w:rPr>
                <w:rFonts w:ascii="Arial Narrow" w:hAnsi="Arial Narrow" w:cs="Times New Roman"/>
                <w:sz w:val="24"/>
                <w:szCs w:val="24"/>
              </w:rPr>
              <w:t xml:space="preserve"> premiers responsables des Inst</w:t>
            </w:r>
            <w:r w:rsidRPr="0031548F">
              <w:rPr>
                <w:rFonts w:ascii="Arial Narrow" w:hAnsi="Arial Narrow" w:cs="Times New Roman"/>
                <w:sz w:val="24"/>
                <w:szCs w:val="24"/>
              </w:rPr>
              <w:t>itutions constitutionnelles,</w:t>
            </w:r>
          </w:p>
          <w:p w:rsidR="00736A69" w:rsidRDefault="00736A69" w:rsidP="003B2D37">
            <w:pPr>
              <w:rPr>
                <w:rFonts w:ascii="Arial Narrow" w:hAnsi="Arial Narrow" w:cs="Times New Roman"/>
                <w:sz w:val="24"/>
                <w:szCs w:val="24"/>
              </w:rPr>
            </w:pPr>
          </w:p>
          <w:p w:rsidR="008B06AD" w:rsidRDefault="001925E5" w:rsidP="003B2D37">
            <w:pPr>
              <w:rPr>
                <w:rFonts w:ascii="Arial Narrow" w:hAnsi="Arial Narrow" w:cs="Times New Roman"/>
                <w:sz w:val="24"/>
                <w:szCs w:val="24"/>
              </w:rPr>
            </w:pPr>
            <w:r w:rsidRPr="0031548F">
              <w:rPr>
                <w:rFonts w:ascii="Arial Narrow" w:hAnsi="Arial Narrow" w:cs="Times New Roman"/>
                <w:sz w:val="24"/>
                <w:szCs w:val="24"/>
              </w:rPr>
              <w:t xml:space="preserve"> Le </w:t>
            </w:r>
            <w:r w:rsidR="000D4A2D" w:rsidRPr="0031548F">
              <w:rPr>
                <w:rFonts w:ascii="Arial Narrow" w:hAnsi="Arial Narrow" w:cs="Times New Roman"/>
                <w:sz w:val="24"/>
                <w:szCs w:val="24"/>
              </w:rPr>
              <w:t>Gouvern</w:t>
            </w:r>
            <w:r w:rsidRPr="0031548F">
              <w:rPr>
                <w:rFonts w:ascii="Arial Narrow" w:hAnsi="Arial Narrow" w:cs="Times New Roman"/>
                <w:sz w:val="24"/>
                <w:szCs w:val="24"/>
              </w:rPr>
              <w:t xml:space="preserve">eur de la Banque centrale et </w:t>
            </w:r>
          </w:p>
          <w:p w:rsidR="00736A69" w:rsidRPr="0031548F" w:rsidRDefault="00736A69" w:rsidP="003B2D37">
            <w:pPr>
              <w:rPr>
                <w:rFonts w:ascii="Arial Narrow" w:hAnsi="Arial Narrow" w:cs="Times New Roman"/>
                <w:sz w:val="24"/>
                <w:szCs w:val="24"/>
              </w:rPr>
            </w:pPr>
          </w:p>
          <w:p w:rsidR="000D4A2D" w:rsidRPr="0031548F" w:rsidRDefault="001925E5" w:rsidP="008B06AD">
            <w:pPr>
              <w:rPr>
                <w:rFonts w:ascii="Arial Narrow" w:hAnsi="Arial Narrow" w:cs="Times New Roman"/>
                <w:sz w:val="24"/>
                <w:szCs w:val="24"/>
              </w:rPr>
            </w:pPr>
            <w:r w:rsidRPr="0031548F">
              <w:rPr>
                <w:rFonts w:ascii="Arial Narrow" w:hAnsi="Arial Narrow" w:cs="Times New Roman"/>
                <w:sz w:val="24"/>
                <w:szCs w:val="24"/>
              </w:rPr>
              <w:t>Les</w:t>
            </w:r>
            <w:r w:rsidR="008B06AD" w:rsidRPr="0031548F">
              <w:rPr>
                <w:rFonts w:ascii="Arial Narrow" w:hAnsi="Arial Narrow" w:cs="Times New Roman"/>
                <w:sz w:val="24"/>
                <w:szCs w:val="24"/>
              </w:rPr>
              <w:t xml:space="preserve"> </w:t>
            </w:r>
            <w:r w:rsidR="000D4A2D" w:rsidRPr="0031548F">
              <w:rPr>
                <w:rFonts w:ascii="Arial Narrow" w:hAnsi="Arial Narrow" w:cs="Times New Roman"/>
                <w:sz w:val="24"/>
                <w:szCs w:val="24"/>
              </w:rPr>
              <w:t xml:space="preserve"> responsables des régies financières de l’Etat</w:t>
            </w: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195B34" w:rsidRPr="0031548F" w:rsidRDefault="00195B34" w:rsidP="008B06AD">
            <w:pPr>
              <w:rPr>
                <w:rFonts w:ascii="Arial Narrow" w:hAnsi="Arial Narrow" w:cs="Times New Roman"/>
                <w:b/>
                <w:sz w:val="24"/>
                <w:szCs w:val="24"/>
              </w:rPr>
            </w:pPr>
            <w:r w:rsidRPr="0031548F">
              <w:rPr>
                <w:rFonts w:ascii="Arial Narrow" w:hAnsi="Arial Narrow" w:cs="Times New Roman"/>
                <w:b/>
                <w:sz w:val="24"/>
                <w:szCs w:val="24"/>
              </w:rPr>
              <w:t>Cas spécifique des Députés</w:t>
            </w:r>
          </w:p>
          <w:p w:rsidR="00910BDA" w:rsidRPr="0031548F" w:rsidRDefault="00910BDA" w:rsidP="008B06AD">
            <w:pPr>
              <w:rPr>
                <w:rFonts w:ascii="Arial Narrow" w:hAnsi="Arial Narrow" w:cs="Times New Roman"/>
                <w:b/>
                <w:sz w:val="24"/>
                <w:szCs w:val="24"/>
              </w:rPr>
            </w:pPr>
          </w:p>
          <w:p w:rsidR="00910BDA" w:rsidRPr="0031548F" w:rsidRDefault="00910BDA" w:rsidP="008B06AD">
            <w:pPr>
              <w:rPr>
                <w:rFonts w:ascii="Arial Narrow" w:hAnsi="Arial Narrow" w:cs="Times New Roman"/>
                <w:b/>
                <w:sz w:val="24"/>
                <w:szCs w:val="24"/>
              </w:rPr>
            </w:pPr>
          </w:p>
          <w:p w:rsidR="00195B34" w:rsidRPr="0031548F" w:rsidRDefault="00195B34" w:rsidP="008B06AD">
            <w:pPr>
              <w:rPr>
                <w:rFonts w:ascii="Arial Narrow" w:hAnsi="Arial Narrow" w:cs="Times New Roman"/>
                <w:sz w:val="24"/>
                <w:szCs w:val="24"/>
              </w:rPr>
            </w:pPr>
          </w:p>
          <w:p w:rsidR="00195B34" w:rsidRPr="0031548F" w:rsidRDefault="00195B34"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910BDA" w:rsidRPr="0031548F" w:rsidRDefault="00910BDA" w:rsidP="008B06AD">
            <w:pPr>
              <w:rPr>
                <w:rFonts w:ascii="Arial Narrow" w:hAnsi="Arial Narrow" w:cs="Times New Roman"/>
                <w:sz w:val="24"/>
                <w:szCs w:val="24"/>
              </w:rPr>
            </w:pPr>
          </w:p>
          <w:p w:rsidR="00736A69" w:rsidRDefault="00736A69" w:rsidP="008B06AD">
            <w:pPr>
              <w:rPr>
                <w:rFonts w:ascii="Arial Narrow" w:hAnsi="Arial Narrow" w:cs="Times New Roman"/>
                <w:b/>
                <w:sz w:val="24"/>
                <w:szCs w:val="24"/>
              </w:rPr>
            </w:pPr>
          </w:p>
          <w:p w:rsidR="00736A69" w:rsidRDefault="00736A69" w:rsidP="008B06AD">
            <w:pPr>
              <w:rPr>
                <w:rFonts w:ascii="Arial Narrow" w:hAnsi="Arial Narrow" w:cs="Times New Roman"/>
                <w:b/>
                <w:sz w:val="24"/>
                <w:szCs w:val="24"/>
              </w:rPr>
            </w:pPr>
          </w:p>
          <w:p w:rsidR="00195B34" w:rsidRPr="00736A69" w:rsidRDefault="00910BDA" w:rsidP="008B06AD">
            <w:pPr>
              <w:rPr>
                <w:rFonts w:ascii="Arial Narrow" w:hAnsi="Arial Narrow" w:cs="Times New Roman"/>
                <w:b/>
                <w:sz w:val="24"/>
                <w:szCs w:val="24"/>
              </w:rPr>
            </w:pPr>
            <w:r w:rsidRPr="00736A69">
              <w:rPr>
                <w:rFonts w:ascii="Arial Narrow" w:hAnsi="Arial Narrow" w:cs="Times New Roman"/>
                <w:b/>
                <w:sz w:val="24"/>
                <w:szCs w:val="24"/>
              </w:rPr>
              <w:t xml:space="preserve">Autres </w:t>
            </w:r>
            <w:r w:rsidR="00736A69">
              <w:rPr>
                <w:rFonts w:ascii="Arial Narrow" w:hAnsi="Arial Narrow" w:cs="Times New Roman"/>
                <w:b/>
                <w:sz w:val="24"/>
                <w:szCs w:val="24"/>
              </w:rPr>
              <w:t>catégories de</w:t>
            </w:r>
            <w:r w:rsidR="007A21AA">
              <w:rPr>
                <w:rFonts w:ascii="Arial Narrow" w:hAnsi="Arial Narrow" w:cs="Times New Roman"/>
                <w:b/>
                <w:sz w:val="24"/>
                <w:szCs w:val="24"/>
              </w:rPr>
              <w:t xml:space="preserve"> </w:t>
            </w:r>
            <w:r w:rsidRPr="00736A69">
              <w:rPr>
                <w:rFonts w:ascii="Arial Narrow" w:hAnsi="Arial Narrow" w:cs="Times New Roman"/>
                <w:b/>
                <w:sz w:val="24"/>
                <w:szCs w:val="24"/>
              </w:rPr>
              <w:t>personnes</w:t>
            </w:r>
          </w:p>
        </w:tc>
        <w:tc>
          <w:tcPr>
            <w:tcW w:w="7371" w:type="dxa"/>
          </w:tcPr>
          <w:p w:rsidR="000D4A2D" w:rsidRPr="0031548F" w:rsidRDefault="000D4A2D" w:rsidP="003B2D37">
            <w:pPr>
              <w:rPr>
                <w:rFonts w:ascii="Arial Narrow" w:eastAsia="Times New Roman" w:hAnsi="Arial Narrow" w:cs="Arial"/>
                <w:color w:val="222222"/>
                <w:sz w:val="24"/>
                <w:szCs w:val="24"/>
                <w:lang w:eastAsia="fr-FR"/>
              </w:rPr>
            </w:pPr>
          </w:p>
          <w:p w:rsidR="001925E5" w:rsidRPr="0031548F" w:rsidRDefault="000D4A2D" w:rsidP="001925E5">
            <w:pPr>
              <w:rPr>
                <w:rFonts w:ascii="Arial Narrow" w:eastAsia="Times New Roman" w:hAnsi="Arial Narrow" w:cs="Arial"/>
                <w:b/>
                <w:color w:val="222222"/>
                <w:sz w:val="24"/>
                <w:szCs w:val="24"/>
                <w:u w:val="single"/>
                <w:lang w:eastAsia="fr-FR"/>
              </w:rPr>
            </w:pPr>
            <w:r w:rsidRPr="0031548F">
              <w:rPr>
                <w:rFonts w:ascii="Arial Narrow" w:eastAsia="Times New Roman" w:hAnsi="Arial Narrow" w:cs="Arial"/>
                <w:b/>
                <w:color w:val="222222"/>
                <w:sz w:val="24"/>
                <w:szCs w:val="24"/>
                <w:u w:val="single"/>
                <w:lang w:eastAsia="fr-FR"/>
              </w:rPr>
              <w:t>Constitution</w:t>
            </w:r>
            <w:r w:rsidR="001925E5" w:rsidRPr="0031548F">
              <w:rPr>
                <w:rFonts w:ascii="Arial Narrow" w:eastAsia="Times New Roman" w:hAnsi="Arial Narrow" w:cs="Arial"/>
                <w:b/>
                <w:color w:val="222222"/>
                <w:sz w:val="24"/>
                <w:szCs w:val="24"/>
                <w:u w:val="single"/>
                <w:lang w:eastAsia="fr-FR"/>
              </w:rPr>
              <w:t>:</w:t>
            </w:r>
          </w:p>
          <w:p w:rsidR="001925E5" w:rsidRPr="0031548F" w:rsidRDefault="001925E5" w:rsidP="001925E5">
            <w:pPr>
              <w:rPr>
                <w:rFonts w:ascii="Arial Narrow" w:eastAsia="Times New Roman" w:hAnsi="Arial Narrow" w:cs="Arial"/>
                <w:b/>
                <w:color w:val="222222"/>
                <w:sz w:val="24"/>
                <w:szCs w:val="24"/>
                <w:u w:val="single"/>
                <w:lang w:eastAsia="fr-FR"/>
              </w:rPr>
            </w:pPr>
          </w:p>
          <w:p w:rsidR="000D4A2D" w:rsidRPr="0031548F" w:rsidRDefault="000D4A2D" w:rsidP="001925E5">
            <w:pPr>
              <w:jc w:val="both"/>
              <w:rPr>
                <w:rFonts w:ascii="Arial Narrow" w:eastAsia="Times New Roman" w:hAnsi="Arial Narrow" w:cs="Arial"/>
                <w:b/>
                <w:color w:val="222222"/>
                <w:sz w:val="24"/>
                <w:szCs w:val="24"/>
                <w:u w:val="single"/>
                <w:lang w:eastAsia="fr-FR"/>
              </w:rPr>
            </w:pPr>
            <w:r w:rsidRPr="0031548F">
              <w:rPr>
                <w:rFonts w:ascii="Arial Narrow" w:hAnsi="Arial Narrow" w:cs="Times New Roman"/>
                <w:b/>
                <w:sz w:val="24"/>
                <w:szCs w:val="24"/>
                <w:u w:val="single"/>
                <w:lang w:val="fr-FR"/>
              </w:rPr>
              <w:t>Article 36 :</w:t>
            </w:r>
            <w:r w:rsidRPr="0031548F">
              <w:rPr>
                <w:rFonts w:ascii="Arial Narrow" w:hAnsi="Arial Narrow" w:cs="Times New Roman"/>
                <w:sz w:val="24"/>
                <w:szCs w:val="24"/>
                <w:lang w:val="fr-FR"/>
              </w:rPr>
              <w:t xml:space="preserve"> Après la cérémonie d’investiture et à la fin de son mandat, dans un délai de quarante- huit (48) heures, le Président  de la République remet solennellement au Président de la Cour Constitutionnelle la déclaration écrite sur l’honneur de ses biens. </w:t>
            </w:r>
          </w:p>
          <w:p w:rsidR="000D4A2D" w:rsidRPr="0031548F" w:rsidRDefault="000D4A2D" w:rsidP="001925E5">
            <w:pPr>
              <w:pStyle w:val="Default"/>
              <w:snapToGrid w:val="0"/>
              <w:jc w:val="both"/>
              <w:rPr>
                <w:rFonts w:ascii="Arial Narrow" w:hAnsi="Arial Narrow" w:cs="Times New Roman"/>
                <w:color w:val="auto"/>
                <w:lang w:val="fr-FR"/>
              </w:rPr>
            </w:pPr>
            <w:r w:rsidRPr="0031548F">
              <w:rPr>
                <w:rFonts w:ascii="Arial Narrow" w:hAnsi="Arial Narrow" w:cs="Times New Roman"/>
                <w:color w:val="auto"/>
                <w:lang w:val="fr-FR"/>
              </w:rPr>
              <w:t xml:space="preserve"> Les Ministres avant leur entrée en fonction et à la fin de celle-ci déposent à la Cour Constitutionnelle la déclaration sur l’honneur de leurs biens </w:t>
            </w:r>
          </w:p>
          <w:p w:rsidR="000D4A2D" w:rsidRPr="0031548F" w:rsidRDefault="000D4A2D" w:rsidP="001925E5">
            <w:pPr>
              <w:pStyle w:val="Default"/>
              <w:jc w:val="both"/>
              <w:rPr>
                <w:rFonts w:ascii="Arial Narrow" w:hAnsi="Arial Narrow" w:cs="Times New Roman"/>
                <w:color w:val="auto"/>
                <w:lang w:val="fr-FR"/>
              </w:rPr>
            </w:pPr>
            <w:r w:rsidRPr="0031548F">
              <w:rPr>
                <w:rFonts w:ascii="Arial Narrow" w:hAnsi="Arial Narrow" w:cs="Times New Roman"/>
                <w:color w:val="auto"/>
                <w:lang w:val="fr-FR"/>
              </w:rPr>
              <w:t xml:space="preserve">La déclaration initiale et celle de la fin de mandat ou des fonctions sont publiées au Journal Officiel. </w:t>
            </w:r>
          </w:p>
          <w:p w:rsidR="000D4A2D" w:rsidRPr="0031548F" w:rsidRDefault="000D4A2D" w:rsidP="001925E5">
            <w:pPr>
              <w:pStyle w:val="Default"/>
              <w:jc w:val="both"/>
              <w:rPr>
                <w:rFonts w:ascii="Arial Narrow" w:hAnsi="Arial Narrow" w:cs="Times New Roman"/>
                <w:color w:val="auto"/>
                <w:lang w:val="fr-FR"/>
              </w:rPr>
            </w:pPr>
            <w:r w:rsidRPr="0031548F">
              <w:rPr>
                <w:rFonts w:ascii="Arial Narrow" w:hAnsi="Arial Narrow" w:cs="Times New Roman"/>
                <w:color w:val="auto"/>
                <w:lang w:val="fr-FR"/>
              </w:rPr>
              <w:t xml:space="preserve">La copie de la déclaration du Président de la République et des membres du Gouvernement est communiquée à la Cour des comptes et aux services fiscaux. </w:t>
            </w:r>
          </w:p>
          <w:p w:rsidR="000D4A2D" w:rsidRPr="0031548F" w:rsidRDefault="000D4A2D" w:rsidP="001925E5">
            <w:pPr>
              <w:pStyle w:val="Default"/>
              <w:jc w:val="both"/>
              <w:rPr>
                <w:rFonts w:ascii="Arial Narrow" w:hAnsi="Arial Narrow" w:cs="Times New Roman"/>
                <w:color w:val="auto"/>
                <w:lang w:val="fr-FR"/>
              </w:rPr>
            </w:pPr>
            <w:r w:rsidRPr="0031548F">
              <w:rPr>
                <w:rFonts w:ascii="Arial Narrow" w:hAnsi="Arial Narrow" w:cs="Times New Roman"/>
                <w:color w:val="auto"/>
                <w:lang w:val="fr-FR"/>
              </w:rPr>
              <w:t xml:space="preserve">Les écarts entre la déclaration initiale et celle de la fin de mandat ou des fonctions doivent être dûment justifiés. </w:t>
            </w:r>
          </w:p>
          <w:p w:rsidR="000D4A2D" w:rsidRPr="0031548F" w:rsidRDefault="000D4A2D" w:rsidP="001925E5">
            <w:pPr>
              <w:autoSpaceDE w:val="0"/>
              <w:jc w:val="both"/>
              <w:rPr>
                <w:rFonts w:ascii="Arial Narrow" w:hAnsi="Arial Narrow" w:cs="Times New Roman"/>
                <w:sz w:val="24"/>
                <w:szCs w:val="24"/>
              </w:rPr>
            </w:pPr>
            <w:r w:rsidRPr="0031548F">
              <w:rPr>
                <w:rFonts w:ascii="Arial Narrow" w:hAnsi="Arial Narrow" w:cs="Times New Roman"/>
                <w:sz w:val="24"/>
                <w:szCs w:val="24"/>
              </w:rPr>
              <w:t>Les dispositions du présent article s’appliquent au Président de l’Assemblée Nationale, aux premiers responsables des Institutions constitutionnelles, au Gouverneur de la Banque centrale et aux responsables des régies financières de l’Etat.</w:t>
            </w:r>
          </w:p>
          <w:p w:rsidR="00B51679" w:rsidRPr="0031548F" w:rsidRDefault="00B51679" w:rsidP="001925E5">
            <w:pPr>
              <w:autoSpaceDE w:val="0"/>
              <w:jc w:val="both"/>
              <w:rPr>
                <w:rFonts w:ascii="Arial Narrow" w:hAnsi="Arial Narrow" w:cs="Times New Roman"/>
                <w:sz w:val="24"/>
                <w:szCs w:val="24"/>
              </w:rPr>
            </w:pPr>
          </w:p>
          <w:p w:rsidR="00B51679" w:rsidRPr="0031548F" w:rsidRDefault="00B51679" w:rsidP="001925E5">
            <w:pPr>
              <w:autoSpaceDE w:val="0"/>
              <w:jc w:val="both"/>
              <w:rPr>
                <w:rFonts w:ascii="Arial Narrow" w:hAnsi="Arial Narrow" w:cs="Times New Roman"/>
                <w:sz w:val="24"/>
                <w:szCs w:val="24"/>
              </w:rPr>
            </w:pPr>
            <w:r w:rsidRPr="0031548F">
              <w:rPr>
                <w:rFonts w:ascii="Arial Narrow" w:hAnsi="Arial Narrow" w:cs="Times New Roman"/>
                <w:b/>
                <w:sz w:val="24"/>
                <w:szCs w:val="24"/>
                <w:u w:val="single"/>
              </w:rPr>
              <w:t>Loi organique L/2011/006/CNT</w:t>
            </w:r>
            <w:r w:rsidRPr="0031548F">
              <w:rPr>
                <w:rFonts w:ascii="Arial Narrow" w:hAnsi="Arial Narrow" w:cs="Times New Roman"/>
                <w:sz w:val="24"/>
                <w:szCs w:val="24"/>
              </w:rPr>
              <w:t xml:space="preserve"> relative à la Cour Constitutionnelle</w:t>
            </w:r>
          </w:p>
          <w:p w:rsidR="00B51679" w:rsidRPr="0031548F" w:rsidRDefault="00B51679" w:rsidP="001925E5">
            <w:pPr>
              <w:autoSpaceDE w:val="0"/>
              <w:jc w:val="both"/>
              <w:rPr>
                <w:rFonts w:ascii="Arial Narrow" w:hAnsi="Arial Narrow" w:cs="Times New Roman"/>
                <w:sz w:val="24"/>
                <w:szCs w:val="24"/>
              </w:rPr>
            </w:pPr>
            <w:r w:rsidRPr="0031548F">
              <w:rPr>
                <w:rFonts w:ascii="Arial Narrow" w:hAnsi="Arial Narrow" w:cs="Times New Roman"/>
                <w:b/>
                <w:sz w:val="24"/>
                <w:szCs w:val="24"/>
                <w:u w:val="single"/>
              </w:rPr>
              <w:t>Article</w:t>
            </w:r>
            <w:r w:rsidR="00CD25E1" w:rsidRPr="0031548F">
              <w:rPr>
                <w:rFonts w:ascii="Arial Narrow" w:hAnsi="Arial Narrow" w:cs="Times New Roman"/>
                <w:b/>
                <w:sz w:val="24"/>
                <w:szCs w:val="24"/>
                <w:u w:val="single"/>
              </w:rPr>
              <w:t xml:space="preserve"> 29,alinea 5: </w:t>
            </w:r>
            <w:r w:rsidR="00CD25E1" w:rsidRPr="0031548F">
              <w:rPr>
                <w:rFonts w:ascii="Arial Narrow" w:hAnsi="Arial Narrow" w:cs="Times New Roman"/>
                <w:sz w:val="24"/>
                <w:szCs w:val="24"/>
              </w:rPr>
              <w:t xml:space="preserve"> Elle (la Cour constitutionnelle) reçoit et publie au journal la déclaration écrite des personnes auxquelles la constitution fait obligation de déclarer leurs biens avant leur entréeen vigueur</w:t>
            </w:r>
          </w:p>
          <w:p w:rsidR="00CD25E1" w:rsidRPr="0031548F" w:rsidRDefault="00CD25E1" w:rsidP="001925E5">
            <w:pPr>
              <w:autoSpaceDE w:val="0"/>
              <w:jc w:val="both"/>
              <w:rPr>
                <w:rFonts w:ascii="Arial Narrow" w:hAnsi="Arial Narrow" w:cs="Times New Roman"/>
                <w:sz w:val="24"/>
                <w:szCs w:val="24"/>
              </w:rPr>
            </w:pPr>
          </w:p>
          <w:p w:rsidR="00CD25E1" w:rsidRPr="0031548F" w:rsidRDefault="00CD25E1" w:rsidP="001925E5">
            <w:pPr>
              <w:autoSpaceDE w:val="0"/>
              <w:jc w:val="both"/>
              <w:rPr>
                <w:rFonts w:ascii="Arial Narrow" w:hAnsi="Arial Narrow" w:cs="Times New Roman"/>
                <w:sz w:val="24"/>
                <w:szCs w:val="24"/>
              </w:rPr>
            </w:pPr>
            <w:r w:rsidRPr="0031548F">
              <w:rPr>
                <w:rFonts w:ascii="Arial Narrow" w:hAnsi="Arial Narrow" w:cs="Times New Roman"/>
                <w:b/>
                <w:sz w:val="24"/>
                <w:szCs w:val="24"/>
              </w:rPr>
              <w:t xml:space="preserve">Loi organique L/2013/046/CNT </w:t>
            </w:r>
            <w:r w:rsidRPr="0031548F">
              <w:rPr>
                <w:rFonts w:ascii="Arial Narrow" w:hAnsi="Arial Narrow" w:cs="Times New Roman"/>
                <w:sz w:val="24"/>
                <w:szCs w:val="24"/>
              </w:rPr>
              <w:t>relative à la Cour des Comptes</w:t>
            </w:r>
          </w:p>
          <w:p w:rsidR="00CD25E1" w:rsidRPr="0031548F" w:rsidRDefault="00CD25E1" w:rsidP="001925E5">
            <w:pPr>
              <w:autoSpaceDE w:val="0"/>
              <w:jc w:val="both"/>
              <w:rPr>
                <w:rFonts w:ascii="Arial Narrow" w:hAnsi="Arial Narrow" w:cs="Times New Roman"/>
                <w:sz w:val="24"/>
                <w:szCs w:val="24"/>
              </w:rPr>
            </w:pPr>
            <w:r w:rsidRPr="0031548F">
              <w:rPr>
                <w:rFonts w:ascii="Arial Narrow" w:hAnsi="Arial Narrow" w:cs="Times New Roman"/>
                <w:b/>
                <w:sz w:val="24"/>
                <w:szCs w:val="24"/>
                <w:u w:val="single"/>
              </w:rPr>
              <w:t>Articles 3, alinéa 4:</w:t>
            </w:r>
            <w:r w:rsidR="008B06AD" w:rsidRPr="0031548F">
              <w:rPr>
                <w:rFonts w:ascii="Arial Narrow" w:hAnsi="Arial Narrow" w:cs="Times New Roman"/>
                <w:sz w:val="24"/>
                <w:szCs w:val="24"/>
              </w:rPr>
              <w:t xml:space="preserve"> la Cour des Comptes est également chargée de contrôler les déclarations des biens telles que reçues par la Cour Constitutionnelle.</w:t>
            </w:r>
          </w:p>
          <w:p w:rsidR="00910BDA" w:rsidRPr="0031548F" w:rsidRDefault="00910BDA" w:rsidP="001925E5">
            <w:pPr>
              <w:autoSpaceDE w:val="0"/>
              <w:jc w:val="both"/>
              <w:rPr>
                <w:rFonts w:ascii="Arial Narrow" w:hAnsi="Arial Narrow" w:cs="Times New Roman"/>
                <w:sz w:val="24"/>
                <w:szCs w:val="24"/>
              </w:rPr>
            </w:pPr>
          </w:p>
          <w:p w:rsidR="00910BDA" w:rsidRPr="0031548F" w:rsidRDefault="00910BDA" w:rsidP="001925E5">
            <w:pPr>
              <w:autoSpaceDE w:val="0"/>
              <w:jc w:val="both"/>
              <w:rPr>
                <w:rFonts w:ascii="Arial Narrow" w:hAnsi="Arial Narrow" w:cs="Times New Roman"/>
                <w:b/>
                <w:sz w:val="24"/>
                <w:szCs w:val="24"/>
              </w:rPr>
            </w:pPr>
            <w:r w:rsidRPr="0031548F">
              <w:rPr>
                <w:rFonts w:ascii="Arial Narrow" w:hAnsi="Arial Narrow" w:cs="Times New Roman"/>
                <w:b/>
                <w:sz w:val="24"/>
                <w:szCs w:val="24"/>
              </w:rPr>
              <w:t>Projet de Loi anticorruption</w:t>
            </w:r>
          </w:p>
          <w:p w:rsidR="00910BDA" w:rsidRPr="0031548F" w:rsidRDefault="00910BDA" w:rsidP="00910BDA">
            <w:pPr>
              <w:spacing w:before="120" w:after="120"/>
              <w:jc w:val="both"/>
              <w:rPr>
                <w:rFonts w:ascii="Arial Narrow" w:hAnsi="Arial Narrow" w:cs="Arial"/>
                <w:color w:val="000000"/>
                <w:sz w:val="24"/>
                <w:szCs w:val="24"/>
              </w:rPr>
            </w:pPr>
            <w:r w:rsidRPr="0031548F">
              <w:rPr>
                <w:rFonts w:ascii="Arial Narrow" w:hAnsi="Arial Narrow" w:cs="Arial"/>
                <w:b/>
                <w:color w:val="000000"/>
                <w:sz w:val="24"/>
                <w:szCs w:val="24"/>
              </w:rPr>
              <w:lastRenderedPageBreak/>
              <w:t>Article 76 :</w:t>
            </w:r>
            <w:r w:rsidRPr="0031548F">
              <w:rPr>
                <w:rFonts w:ascii="Arial Narrow" w:hAnsi="Arial Narrow" w:cs="Arial"/>
                <w:color w:val="000000"/>
                <w:sz w:val="24"/>
                <w:szCs w:val="24"/>
              </w:rPr>
              <w:t xml:space="preserve"> Conformément aux dispositions des articles 22, 26, 36, 39, 52, 54, 55 et 116 de la Constitution, les personnes élues ou nommées à l’une des fonctions publiques suivantes : Président de la République, Président de l’Assemblée Nationale, Premiers responsables des Institutions constitutionnelles, Premier ministre, ministres, Gouverneur de la Banque Centrale et Responsables des régies financières de l’Etat, sont tenues, avant leur entrée en fonction et à la fin de l’exercice de leur fonction, de déposer à la Cour constitutionnelle la déclaration sur l’honneur de leurs biens. Cette déclaration concerne :</w:t>
            </w:r>
          </w:p>
          <w:p w:rsidR="00910BDA" w:rsidRPr="0031548F" w:rsidRDefault="00910BDA" w:rsidP="00910BDA">
            <w:pPr>
              <w:numPr>
                <w:ilvl w:val="0"/>
                <w:numId w:val="22"/>
              </w:numPr>
              <w:spacing w:before="120" w:after="120"/>
              <w:jc w:val="both"/>
              <w:rPr>
                <w:rFonts w:ascii="Arial Narrow" w:hAnsi="Arial Narrow" w:cs="Arial"/>
                <w:color w:val="000000"/>
                <w:sz w:val="24"/>
                <w:szCs w:val="24"/>
              </w:rPr>
            </w:pPr>
            <w:r w:rsidRPr="0031548F">
              <w:rPr>
                <w:rFonts w:ascii="Arial Narrow" w:hAnsi="Arial Narrow" w:cs="Arial"/>
                <w:color w:val="000000"/>
                <w:sz w:val="24"/>
                <w:szCs w:val="24"/>
              </w:rPr>
              <w:t>au moment de leur entrée en fonction, tous les biens, valeurs, avoirs et intérêts possédés par eux-mêmes et leur(s) conjoint(s) ;</w:t>
            </w:r>
          </w:p>
          <w:p w:rsidR="00910BDA" w:rsidRPr="0031548F" w:rsidRDefault="00910BDA" w:rsidP="00910BDA">
            <w:pPr>
              <w:numPr>
                <w:ilvl w:val="0"/>
                <w:numId w:val="22"/>
              </w:numPr>
              <w:spacing w:before="120" w:after="120"/>
              <w:jc w:val="both"/>
              <w:rPr>
                <w:rFonts w:ascii="Arial Narrow" w:hAnsi="Arial Narrow" w:cs="Arial"/>
                <w:color w:val="000000"/>
                <w:sz w:val="24"/>
                <w:szCs w:val="24"/>
              </w:rPr>
            </w:pPr>
            <w:r w:rsidRPr="0031548F">
              <w:rPr>
                <w:rFonts w:ascii="Arial Narrow" w:hAnsi="Arial Narrow" w:cs="Arial"/>
                <w:color w:val="000000"/>
                <w:sz w:val="24"/>
                <w:szCs w:val="24"/>
              </w:rPr>
              <w:t>à la fin de l’exercice de la fonction, l'origine précise des biens, valeurs, avoirs et intérêts excédant les revenus de fonction acquis pendant toute la durée du service par eux-mêmes et leur(s) conjoint(s).</w:t>
            </w:r>
          </w:p>
          <w:p w:rsidR="00910BDA" w:rsidRPr="0031548F" w:rsidRDefault="00910BDA" w:rsidP="001925E5">
            <w:pPr>
              <w:autoSpaceDE w:val="0"/>
              <w:jc w:val="both"/>
              <w:rPr>
                <w:rFonts w:ascii="Arial Narrow" w:hAnsi="Arial Narrow" w:cs="Times New Roman"/>
                <w:sz w:val="24"/>
                <w:szCs w:val="24"/>
              </w:rPr>
            </w:pPr>
          </w:p>
          <w:p w:rsidR="00195B34" w:rsidRPr="0031548F" w:rsidRDefault="00195B34" w:rsidP="001925E5">
            <w:pPr>
              <w:autoSpaceDE w:val="0"/>
              <w:jc w:val="both"/>
              <w:rPr>
                <w:rFonts w:ascii="Arial Narrow" w:hAnsi="Arial Narrow" w:cs="Times New Roman"/>
                <w:sz w:val="24"/>
                <w:szCs w:val="24"/>
              </w:rPr>
            </w:pPr>
          </w:p>
          <w:p w:rsidR="004807DB" w:rsidRPr="0031548F" w:rsidRDefault="004807DB" w:rsidP="001925E5">
            <w:pPr>
              <w:autoSpaceDE w:val="0"/>
              <w:jc w:val="both"/>
              <w:rPr>
                <w:rFonts w:ascii="Arial Narrow" w:hAnsi="Arial Narrow" w:cs="Arial"/>
                <w:b/>
                <w:bCs/>
                <w:sz w:val="24"/>
                <w:szCs w:val="24"/>
                <w:lang w:val="fr-FR"/>
              </w:rPr>
            </w:pPr>
          </w:p>
          <w:p w:rsidR="004807DB" w:rsidRPr="0031548F" w:rsidRDefault="004807DB" w:rsidP="001925E5">
            <w:pPr>
              <w:autoSpaceDE w:val="0"/>
              <w:jc w:val="both"/>
              <w:rPr>
                <w:rFonts w:ascii="Arial Narrow" w:hAnsi="Arial Narrow" w:cs="Arial"/>
                <w:b/>
                <w:bCs/>
                <w:sz w:val="24"/>
                <w:szCs w:val="24"/>
                <w:lang w:val="fr-FR"/>
              </w:rPr>
            </w:pPr>
          </w:p>
          <w:p w:rsidR="00195B34" w:rsidRPr="0031548F" w:rsidRDefault="00195B34" w:rsidP="001925E5">
            <w:pPr>
              <w:autoSpaceDE w:val="0"/>
              <w:jc w:val="both"/>
              <w:rPr>
                <w:rFonts w:ascii="Arial Narrow" w:hAnsi="Arial Narrow" w:cs="Times New Roman"/>
                <w:sz w:val="24"/>
                <w:szCs w:val="24"/>
              </w:rPr>
            </w:pPr>
            <w:r w:rsidRPr="0031548F">
              <w:rPr>
                <w:rFonts w:ascii="Arial Narrow" w:hAnsi="Arial Narrow" w:cs="Arial"/>
                <w:b/>
                <w:bCs/>
                <w:sz w:val="24"/>
                <w:szCs w:val="24"/>
                <w:lang w:val="fr-FR"/>
              </w:rPr>
              <w:t>LOI ORGANIQUE  L/91/014</w:t>
            </w:r>
            <w:r w:rsidRPr="0031548F">
              <w:rPr>
                <w:rFonts w:ascii="Arial Narrow" w:hAnsi="Arial Narrow"/>
                <w:sz w:val="24"/>
                <w:szCs w:val="24"/>
                <w:lang w:val="fr-FR"/>
              </w:rPr>
              <w:t xml:space="preserve"> </w:t>
            </w:r>
            <w:r w:rsidRPr="0031548F">
              <w:rPr>
                <w:rFonts w:ascii="Arial Narrow" w:hAnsi="Arial Narrow" w:cs="Arial"/>
                <w:b/>
                <w:bCs/>
                <w:sz w:val="24"/>
                <w:szCs w:val="24"/>
                <w:lang w:val="fr-FR"/>
              </w:rPr>
              <w:t>du 23 décembre 1991</w:t>
            </w:r>
            <w:r w:rsidRPr="0031548F">
              <w:rPr>
                <w:rFonts w:ascii="Arial Narrow" w:hAnsi="Arial Narrow"/>
                <w:sz w:val="24"/>
                <w:szCs w:val="24"/>
                <w:lang w:val="fr-FR"/>
              </w:rPr>
              <w:t xml:space="preserve"> </w:t>
            </w:r>
            <w:r w:rsidRPr="0031548F">
              <w:rPr>
                <w:rFonts w:ascii="Arial Narrow" w:hAnsi="Arial Narrow" w:cs="Arial"/>
                <w:b/>
                <w:bCs/>
                <w:sz w:val="24"/>
                <w:szCs w:val="24"/>
                <w:lang w:val="fr-FR"/>
              </w:rPr>
              <w:t>visant les membres de l’Assemblée nationale </w:t>
            </w:r>
          </w:p>
          <w:p w:rsidR="00195B34" w:rsidRPr="0031548F" w:rsidRDefault="00195B34" w:rsidP="00195B34">
            <w:pPr>
              <w:pStyle w:val="NormalWeb"/>
              <w:jc w:val="both"/>
              <w:rPr>
                <w:rFonts w:ascii="Arial Narrow" w:hAnsi="Arial Narrow"/>
                <w:lang w:val="fr-FR"/>
              </w:rPr>
            </w:pPr>
            <w:r w:rsidRPr="0031548F">
              <w:rPr>
                <w:rFonts w:ascii="Arial Narrow" w:hAnsi="Arial Narrow" w:cs="Arial"/>
                <w:b/>
                <w:bCs/>
                <w:u w:val="single"/>
                <w:lang w:val="fr-FR"/>
              </w:rPr>
              <w:t>Article 10</w:t>
            </w:r>
            <w:r w:rsidRPr="0031548F">
              <w:rPr>
                <w:rFonts w:ascii="Arial Narrow" w:hAnsi="Arial Narrow" w:cs="Arial"/>
                <w:u w:val="single"/>
                <w:lang w:val="fr-FR"/>
              </w:rPr>
              <w:t xml:space="preserve"> :</w:t>
            </w:r>
            <w:r w:rsidRPr="0031548F">
              <w:rPr>
                <w:rFonts w:ascii="Arial Narrow" w:hAnsi="Arial Narrow" w:cs="Arial"/>
                <w:lang w:val="fr-FR"/>
              </w:rPr>
              <w:t xml:space="preserve"> Sont incompatibles avec le mandat de Député, les fonctions de Président Directeur Général ainsi que celle de Directeur Général et de Directeur Général Adjoint exercée dans les établissements publics et les entreprises placées sous le contrôle de l’Etat.</w:t>
            </w:r>
            <w:r w:rsidRPr="0031548F">
              <w:rPr>
                <w:rFonts w:ascii="Arial Narrow" w:hAnsi="Arial Narrow"/>
                <w:lang w:val="fr-FR"/>
              </w:rPr>
              <w:t xml:space="preserve"> </w:t>
            </w:r>
          </w:p>
          <w:p w:rsidR="00195B34" w:rsidRPr="0031548F" w:rsidRDefault="00195B34" w:rsidP="00195B34">
            <w:pPr>
              <w:pStyle w:val="NormalWeb"/>
              <w:jc w:val="both"/>
              <w:rPr>
                <w:rFonts w:ascii="Arial Narrow" w:hAnsi="Arial Narrow"/>
                <w:lang w:val="fr-FR"/>
              </w:rPr>
            </w:pPr>
            <w:r w:rsidRPr="0031548F">
              <w:rPr>
                <w:rFonts w:ascii="Arial Narrow" w:hAnsi="Arial Narrow" w:cs="Arial"/>
                <w:lang w:val="fr-FR"/>
              </w:rPr>
              <w:t>Il en est de même de toute fonction exercée de façon permanente en qualité de conseil auprès de ces mêmes établissements ou entreprises. Il en est également de même de la situation d’actionnaire majoritaire dans les entreprises placées sous le contrôle de l’Etat.</w:t>
            </w:r>
            <w:r w:rsidRPr="0031548F">
              <w:rPr>
                <w:rFonts w:ascii="Arial Narrow" w:hAnsi="Arial Narrow"/>
                <w:lang w:val="fr-FR"/>
              </w:rPr>
              <w:t xml:space="preserve"> </w:t>
            </w:r>
          </w:p>
          <w:p w:rsidR="00195B34" w:rsidRPr="0031548F" w:rsidRDefault="00195B34" w:rsidP="00195B34">
            <w:pPr>
              <w:pStyle w:val="NormalWeb"/>
              <w:jc w:val="both"/>
              <w:rPr>
                <w:rFonts w:ascii="Arial Narrow" w:hAnsi="Arial Narrow"/>
                <w:lang w:val="fr-FR"/>
              </w:rPr>
            </w:pPr>
            <w:r w:rsidRPr="0031548F">
              <w:rPr>
                <w:rFonts w:ascii="Arial Narrow" w:hAnsi="Arial Narrow" w:cs="Arial"/>
                <w:b/>
                <w:bCs/>
                <w:u w:val="single"/>
                <w:lang w:val="fr-FR"/>
              </w:rPr>
              <w:t>Article 11</w:t>
            </w:r>
            <w:r w:rsidRPr="0031548F">
              <w:rPr>
                <w:rFonts w:ascii="Arial Narrow" w:hAnsi="Arial Narrow" w:cs="Arial"/>
                <w:b/>
                <w:u w:val="single"/>
                <w:lang w:val="fr-FR"/>
              </w:rPr>
              <w:t xml:space="preserve"> :</w:t>
            </w:r>
            <w:r w:rsidRPr="0031548F">
              <w:rPr>
                <w:rFonts w:ascii="Arial Narrow" w:hAnsi="Arial Narrow" w:cs="Arial"/>
                <w:lang w:val="fr-FR"/>
              </w:rPr>
              <w:t xml:space="preserve"> Sont incompatibles avec le mandat de Député les chefs d’entreprise, de Président Directeur Général, d’administrateur délégué, de Directeur Général, </w:t>
            </w:r>
            <w:r w:rsidRPr="0031548F">
              <w:rPr>
                <w:rFonts w:ascii="Arial Narrow" w:hAnsi="Arial Narrow" w:cs="Arial"/>
                <w:lang w:val="fr-FR"/>
              </w:rPr>
              <w:lastRenderedPageBreak/>
              <w:t>de Directeur Général Adjoint ou Gérant, exercées dans :</w:t>
            </w:r>
            <w:r w:rsidRPr="0031548F">
              <w:rPr>
                <w:rFonts w:ascii="Arial Narrow" w:hAnsi="Arial Narrow"/>
                <w:lang w:val="fr-FR"/>
              </w:rPr>
              <w:t xml:space="preserve"> </w:t>
            </w:r>
          </w:p>
          <w:p w:rsidR="00195B34" w:rsidRPr="0031548F" w:rsidRDefault="00195B34" w:rsidP="00195B34">
            <w:pPr>
              <w:pStyle w:val="NormalWeb"/>
              <w:jc w:val="both"/>
              <w:rPr>
                <w:rFonts w:ascii="Arial Narrow" w:hAnsi="Arial Narrow"/>
                <w:lang w:val="fr-FR"/>
              </w:rPr>
            </w:pPr>
            <w:r w:rsidRPr="0031548F">
              <w:rPr>
                <w:rFonts w:ascii="Arial Narrow" w:hAnsi="Arial Narrow" w:cs="Arial"/>
                <w:lang w:val="fr-FR"/>
              </w:rPr>
              <w:t>1°) - les sociétés, entreprises ou établissements jouissant sous forme de garantie d’intérêts, de subvention ou sous une forme équivalente, d’avantage assurés par l’Etat ou par une collectivité publique, sauf dans le cas où ces avantages découlent de l’application automatique d’une législation générale ou d’une réglementation générale ;</w:t>
            </w:r>
            <w:r w:rsidRPr="0031548F">
              <w:rPr>
                <w:rFonts w:ascii="Arial Narrow" w:hAnsi="Arial Narrow"/>
                <w:lang w:val="fr-FR"/>
              </w:rPr>
              <w:t xml:space="preserve"> </w:t>
            </w:r>
          </w:p>
          <w:p w:rsidR="00195B34" w:rsidRPr="0031548F" w:rsidRDefault="00195B34" w:rsidP="00195B34">
            <w:pPr>
              <w:pStyle w:val="NormalWeb"/>
              <w:jc w:val="both"/>
              <w:rPr>
                <w:rFonts w:ascii="Arial Narrow" w:hAnsi="Arial Narrow"/>
                <w:lang w:val="fr-FR"/>
              </w:rPr>
            </w:pPr>
            <w:r w:rsidRPr="0031548F">
              <w:rPr>
                <w:rFonts w:ascii="Arial Narrow" w:hAnsi="Arial Narrow" w:cs="Arial"/>
                <w:lang w:val="fr-FR"/>
              </w:rPr>
              <w:t>2°) - les sociétés ayant exclusivement un objet financier et faisant publiquement appel à l’épargne et au crédit ;</w:t>
            </w:r>
            <w:r w:rsidRPr="0031548F">
              <w:rPr>
                <w:rFonts w:ascii="Arial Narrow" w:hAnsi="Arial Narrow"/>
                <w:lang w:val="fr-FR"/>
              </w:rPr>
              <w:t xml:space="preserve"> </w:t>
            </w:r>
          </w:p>
          <w:p w:rsidR="00195B34" w:rsidRPr="0031548F" w:rsidRDefault="00195B34" w:rsidP="00195B34">
            <w:pPr>
              <w:pStyle w:val="NormalWeb"/>
              <w:jc w:val="both"/>
              <w:rPr>
                <w:rFonts w:ascii="Arial Narrow" w:hAnsi="Arial Narrow"/>
                <w:lang w:val="fr-FR"/>
              </w:rPr>
            </w:pPr>
            <w:r w:rsidRPr="0031548F">
              <w:rPr>
                <w:rFonts w:ascii="Arial Narrow" w:hAnsi="Arial Narrow" w:cs="Arial"/>
                <w:lang w:val="fr-FR"/>
              </w:rPr>
              <w:t>3°) - les sociétés ou entreprises dont l’activité consiste principalement dans l’exécution des travaux, la prestation de fournitures ou des services pour le compte ou sous le contrôle de l’Etat, d’une collectivité ou d’un établissement dont plus de la moitié du capital social est constitué de participations de sociétés ou d’entreprises ayant ces mêmes activités.</w:t>
            </w:r>
            <w:r w:rsidRPr="0031548F">
              <w:rPr>
                <w:rFonts w:ascii="Arial Narrow" w:hAnsi="Arial Narrow"/>
                <w:lang w:val="fr-FR"/>
              </w:rPr>
              <w:t xml:space="preserve"> </w:t>
            </w:r>
          </w:p>
          <w:p w:rsidR="00195B34" w:rsidRPr="0031548F" w:rsidRDefault="00195B34" w:rsidP="00195B34">
            <w:pPr>
              <w:pStyle w:val="NormalWeb"/>
              <w:jc w:val="both"/>
              <w:rPr>
                <w:rFonts w:ascii="Arial Narrow" w:hAnsi="Arial Narrow"/>
                <w:lang w:val="fr-FR"/>
              </w:rPr>
            </w:pPr>
            <w:r w:rsidRPr="0031548F">
              <w:rPr>
                <w:rFonts w:ascii="Arial Narrow" w:hAnsi="Arial Narrow" w:cs="Arial"/>
                <w:b/>
                <w:bCs/>
                <w:u w:val="single"/>
                <w:lang w:val="fr-FR"/>
              </w:rPr>
              <w:t>Article 12</w:t>
            </w:r>
            <w:r w:rsidRPr="0031548F">
              <w:rPr>
                <w:rFonts w:ascii="Arial Narrow" w:hAnsi="Arial Narrow" w:cs="Arial"/>
                <w:lang w:val="fr-FR"/>
              </w:rPr>
              <w:t xml:space="preserve"> : Il est interdit à tout Député d’exercer, en cours de mandat une fonction de Président Directeur Général, Chef d’entreprise ou toute fonction permanente dans les sociétés, établissements ou entreprise visées à l’article précédent.</w:t>
            </w:r>
            <w:r w:rsidRPr="0031548F">
              <w:rPr>
                <w:rFonts w:ascii="Arial Narrow" w:hAnsi="Arial Narrow"/>
                <w:lang w:val="fr-FR"/>
              </w:rPr>
              <w:t xml:space="preserve"> </w:t>
            </w:r>
          </w:p>
          <w:p w:rsidR="00195B34" w:rsidRPr="0031548F" w:rsidRDefault="00195B34" w:rsidP="00195B34">
            <w:pPr>
              <w:pStyle w:val="NormalWeb"/>
              <w:jc w:val="both"/>
              <w:rPr>
                <w:rFonts w:ascii="Arial Narrow" w:hAnsi="Arial Narrow"/>
                <w:lang w:val="fr-FR"/>
              </w:rPr>
            </w:pPr>
            <w:r w:rsidRPr="0031548F">
              <w:rPr>
                <w:rFonts w:ascii="Arial Narrow" w:hAnsi="Arial Narrow" w:cs="Arial"/>
                <w:lang w:val="fr-FR"/>
              </w:rPr>
              <w:t>Il est de même interdit à tout Député d’être, en cours de mandat, actionnaire majoritaire d’une telle société, établissement ou entreprise.</w:t>
            </w:r>
            <w:r w:rsidRPr="0031548F">
              <w:rPr>
                <w:rFonts w:ascii="Arial Narrow" w:hAnsi="Arial Narrow"/>
                <w:lang w:val="fr-FR"/>
              </w:rPr>
              <w:t xml:space="preserve"> </w:t>
            </w:r>
          </w:p>
          <w:p w:rsidR="00736A69" w:rsidRDefault="00736A69" w:rsidP="00195B34">
            <w:pPr>
              <w:pStyle w:val="NormalWeb"/>
              <w:jc w:val="both"/>
              <w:rPr>
                <w:rFonts w:ascii="Arial Narrow" w:hAnsi="Arial Narrow" w:cs="Arial"/>
                <w:lang w:val="fr-FR"/>
              </w:rPr>
            </w:pPr>
          </w:p>
          <w:p w:rsidR="00195B34" w:rsidRPr="0031548F" w:rsidRDefault="00195B34" w:rsidP="00195B34">
            <w:pPr>
              <w:pStyle w:val="NormalWeb"/>
              <w:jc w:val="both"/>
              <w:rPr>
                <w:rFonts w:ascii="Arial Narrow" w:hAnsi="Arial Narrow"/>
                <w:lang w:val="fr-FR"/>
              </w:rPr>
            </w:pPr>
            <w:r w:rsidRPr="0031548F">
              <w:rPr>
                <w:rFonts w:ascii="Arial Narrow" w:hAnsi="Arial Narrow" w:cs="Arial"/>
                <w:lang w:val="fr-FR"/>
              </w:rPr>
              <w:t>Il est en outre</w:t>
            </w:r>
            <w:r w:rsidR="007802C9">
              <w:rPr>
                <w:rFonts w:ascii="Arial Narrow" w:hAnsi="Arial Narrow" w:cs="Arial"/>
                <w:lang w:val="fr-FR"/>
              </w:rPr>
              <w:t xml:space="preserve"> interdit</w:t>
            </w:r>
            <w:r w:rsidRPr="0031548F">
              <w:rPr>
                <w:rFonts w:ascii="Arial Narrow" w:hAnsi="Arial Narrow" w:cs="Arial"/>
                <w:lang w:val="fr-FR"/>
              </w:rPr>
              <w:t xml:space="preserve"> à tout Député d’exercer en cours de mandat, une fonction de chef d’entreprise, de Président Directeur Général, d’Administrateur délégué, de Directeur général, Directeur général adjoint ou Gérant ou toute fonction exercée de façon permanente dans une société, établissement, entreprise quelconque.</w:t>
            </w:r>
            <w:r w:rsidRPr="0031548F">
              <w:rPr>
                <w:rFonts w:ascii="Arial Narrow" w:hAnsi="Arial Narrow"/>
                <w:lang w:val="fr-FR"/>
              </w:rPr>
              <w:t xml:space="preserve"> </w:t>
            </w:r>
          </w:p>
          <w:p w:rsidR="00195B34" w:rsidRPr="0031548F" w:rsidRDefault="00195B34" w:rsidP="00195B34">
            <w:pPr>
              <w:pStyle w:val="NormalWeb"/>
              <w:jc w:val="both"/>
              <w:rPr>
                <w:rFonts w:ascii="Arial Narrow" w:hAnsi="Arial Narrow"/>
                <w:lang w:val="fr-FR"/>
              </w:rPr>
            </w:pPr>
            <w:r w:rsidRPr="0031548F">
              <w:rPr>
                <w:rFonts w:ascii="Arial Narrow" w:hAnsi="Arial Narrow" w:cs="Arial"/>
                <w:lang w:val="fr-FR"/>
              </w:rPr>
              <w:t xml:space="preserve">Toutefois, les interdictions mentionnées aux quatre alinéas ci-dessus ne </w:t>
            </w:r>
            <w:r w:rsidRPr="0031548F">
              <w:rPr>
                <w:rFonts w:ascii="Arial Narrow" w:hAnsi="Arial Narrow" w:cs="Arial"/>
                <w:lang w:val="fr-FR"/>
              </w:rPr>
              <w:lastRenderedPageBreak/>
              <w:t>s’appliquent pas lorsque les fonctions concernées étaient exercées au moment de la première élection de l’intéressé en tant que Député ou lorsque la situation d’actionnaire majoritaire existait lors de cette élection. Dans ce cas, l’exercice en cours de mandat de toute fonction nouvelle mentionné aux quatre alinéas précédents est subordonné à l’autorisation préalable du bureau de l’Assemblée nationale.</w:t>
            </w:r>
            <w:r w:rsidRPr="0031548F">
              <w:rPr>
                <w:rFonts w:ascii="Arial Narrow" w:hAnsi="Arial Narrow"/>
                <w:lang w:val="fr-FR"/>
              </w:rPr>
              <w:t xml:space="preserve"> </w:t>
            </w:r>
          </w:p>
          <w:p w:rsidR="00736A69" w:rsidRDefault="00736A69" w:rsidP="00195B34">
            <w:pPr>
              <w:pStyle w:val="NormalWeb"/>
              <w:jc w:val="both"/>
              <w:rPr>
                <w:rFonts w:ascii="Arial Narrow" w:hAnsi="Arial Narrow"/>
                <w:b/>
                <w:lang w:val="fr-FR"/>
              </w:rPr>
            </w:pPr>
          </w:p>
          <w:p w:rsidR="00910BDA" w:rsidRPr="0031548F" w:rsidRDefault="00910BDA" w:rsidP="00195B34">
            <w:pPr>
              <w:pStyle w:val="NormalWeb"/>
              <w:jc w:val="both"/>
              <w:rPr>
                <w:rFonts w:ascii="Arial Narrow" w:hAnsi="Arial Narrow"/>
                <w:b/>
                <w:lang w:val="fr-FR"/>
              </w:rPr>
            </w:pPr>
            <w:r w:rsidRPr="0031548F">
              <w:rPr>
                <w:rFonts w:ascii="Arial Narrow" w:hAnsi="Arial Narrow"/>
                <w:b/>
                <w:lang w:val="fr-FR"/>
              </w:rPr>
              <w:t>Projet de loi anticorruption</w:t>
            </w:r>
          </w:p>
          <w:p w:rsidR="00910BDA" w:rsidRPr="0031548F" w:rsidRDefault="00910BDA" w:rsidP="00910BDA">
            <w:pPr>
              <w:jc w:val="both"/>
              <w:rPr>
                <w:rFonts w:ascii="Arial Narrow" w:hAnsi="Arial Narrow" w:cs="Arial"/>
                <w:b/>
                <w:color w:val="000000"/>
                <w:sz w:val="24"/>
                <w:szCs w:val="24"/>
              </w:rPr>
            </w:pPr>
            <w:r w:rsidRPr="0031548F">
              <w:rPr>
                <w:rFonts w:ascii="Arial Narrow" w:hAnsi="Arial Narrow" w:cs="Arial"/>
                <w:b/>
                <w:color w:val="000000"/>
                <w:sz w:val="24"/>
                <w:szCs w:val="24"/>
              </w:rPr>
              <w:t>Article 10 : Agent public</w:t>
            </w:r>
          </w:p>
          <w:p w:rsidR="00910BDA" w:rsidRPr="0031548F" w:rsidRDefault="00910BDA" w:rsidP="00910BDA">
            <w:pPr>
              <w:jc w:val="both"/>
              <w:rPr>
                <w:rFonts w:ascii="Arial Narrow" w:hAnsi="Arial Narrow" w:cs="Arial"/>
                <w:b/>
                <w:color w:val="000000"/>
                <w:sz w:val="24"/>
                <w:szCs w:val="24"/>
              </w:rPr>
            </w:pPr>
            <w:r w:rsidRPr="0031548F">
              <w:rPr>
                <w:rFonts w:ascii="Arial Narrow" w:hAnsi="Arial Narrow" w:cs="Arial"/>
                <w:b/>
                <w:color w:val="000000"/>
                <w:sz w:val="24"/>
                <w:szCs w:val="24"/>
              </w:rPr>
              <w:t xml:space="preserve">Agent public peut inclure :  </w:t>
            </w:r>
          </w:p>
          <w:p w:rsidR="00910BDA" w:rsidRPr="0031548F" w:rsidRDefault="00910BDA" w:rsidP="00910BDA">
            <w:pPr>
              <w:pStyle w:val="Paragraphedeliste"/>
              <w:numPr>
                <w:ilvl w:val="0"/>
                <w:numId w:val="21"/>
              </w:numPr>
              <w:spacing w:after="160"/>
              <w:jc w:val="both"/>
              <w:rPr>
                <w:rFonts w:ascii="Arial Narrow" w:hAnsi="Arial Narrow" w:cs="Arial"/>
                <w:color w:val="000000"/>
                <w:sz w:val="24"/>
                <w:szCs w:val="24"/>
              </w:rPr>
            </w:pPr>
            <w:r w:rsidRPr="0031548F">
              <w:rPr>
                <w:rFonts w:ascii="Arial Narrow" w:hAnsi="Arial Narrow" w:cs="Arial"/>
                <w:color w:val="000000"/>
                <w:sz w:val="24"/>
                <w:szCs w:val="24"/>
              </w:rPr>
              <w:t xml:space="preserve">les chefs d’État, ministres et toute autorité exécutive, </w:t>
            </w:r>
          </w:p>
          <w:p w:rsidR="00910BDA" w:rsidRPr="0031548F" w:rsidRDefault="00910BDA" w:rsidP="00910BDA">
            <w:pPr>
              <w:pStyle w:val="Paragraphedeliste"/>
              <w:numPr>
                <w:ilvl w:val="0"/>
                <w:numId w:val="21"/>
              </w:numPr>
              <w:spacing w:after="160"/>
              <w:jc w:val="both"/>
              <w:rPr>
                <w:rFonts w:ascii="Arial Narrow" w:hAnsi="Arial Narrow" w:cs="Arial"/>
                <w:color w:val="000000"/>
                <w:sz w:val="24"/>
                <w:szCs w:val="24"/>
              </w:rPr>
            </w:pPr>
            <w:r w:rsidRPr="0031548F">
              <w:rPr>
                <w:rFonts w:ascii="Arial Narrow" w:hAnsi="Arial Narrow" w:cs="Arial"/>
                <w:color w:val="000000"/>
                <w:sz w:val="24"/>
                <w:szCs w:val="24"/>
              </w:rPr>
              <w:t>Parlementaires et membres des Institutions constitutionnelles</w:t>
            </w:r>
          </w:p>
          <w:p w:rsidR="00910BDA" w:rsidRPr="0031548F" w:rsidRDefault="00910BDA" w:rsidP="00910BDA">
            <w:pPr>
              <w:pStyle w:val="Paragraphedeliste"/>
              <w:numPr>
                <w:ilvl w:val="0"/>
                <w:numId w:val="21"/>
              </w:numPr>
              <w:spacing w:after="160"/>
              <w:jc w:val="both"/>
              <w:rPr>
                <w:rFonts w:ascii="Arial Narrow" w:hAnsi="Arial Narrow" w:cs="Arial"/>
                <w:color w:val="000000"/>
                <w:sz w:val="24"/>
                <w:szCs w:val="24"/>
              </w:rPr>
            </w:pPr>
            <w:r w:rsidRPr="0031548F">
              <w:rPr>
                <w:rFonts w:ascii="Arial Narrow" w:hAnsi="Arial Narrow" w:cs="Arial"/>
                <w:color w:val="000000"/>
                <w:sz w:val="24"/>
                <w:szCs w:val="24"/>
              </w:rPr>
              <w:t>Les Leaders de Partis politiques et autres figures politiques;</w:t>
            </w:r>
          </w:p>
          <w:p w:rsidR="00910BDA" w:rsidRPr="0031548F" w:rsidRDefault="00910BDA" w:rsidP="00910BDA">
            <w:pPr>
              <w:pStyle w:val="Paragraphedeliste"/>
              <w:numPr>
                <w:ilvl w:val="0"/>
                <w:numId w:val="21"/>
              </w:numPr>
              <w:spacing w:after="160"/>
              <w:jc w:val="both"/>
              <w:rPr>
                <w:rFonts w:ascii="Arial Narrow" w:hAnsi="Arial Narrow" w:cs="Arial"/>
                <w:color w:val="000000"/>
                <w:sz w:val="24"/>
                <w:szCs w:val="24"/>
              </w:rPr>
            </w:pPr>
            <w:r w:rsidRPr="0031548F">
              <w:rPr>
                <w:rFonts w:ascii="Arial Narrow" w:hAnsi="Arial Narrow" w:cs="Arial"/>
                <w:color w:val="000000"/>
                <w:sz w:val="24"/>
                <w:szCs w:val="24"/>
              </w:rPr>
              <w:t>Les Magistrats et Autorités des services de défense et de sécurité ;</w:t>
            </w:r>
          </w:p>
          <w:p w:rsidR="00910BDA" w:rsidRPr="0031548F" w:rsidRDefault="00910BDA" w:rsidP="00910BDA">
            <w:pPr>
              <w:pStyle w:val="Paragraphedeliste"/>
              <w:numPr>
                <w:ilvl w:val="0"/>
                <w:numId w:val="21"/>
              </w:numPr>
              <w:spacing w:after="160"/>
              <w:jc w:val="both"/>
              <w:rPr>
                <w:rFonts w:ascii="Arial Narrow" w:hAnsi="Arial Narrow" w:cs="Arial"/>
                <w:color w:val="000000"/>
                <w:sz w:val="24"/>
                <w:szCs w:val="24"/>
              </w:rPr>
            </w:pPr>
            <w:r w:rsidRPr="0031548F">
              <w:rPr>
                <w:rFonts w:ascii="Arial Narrow" w:hAnsi="Arial Narrow" w:cs="Arial"/>
                <w:color w:val="000000"/>
                <w:sz w:val="24"/>
                <w:szCs w:val="24"/>
              </w:rPr>
              <w:t>Les responsables et agents des organismes administratifs autonomes ;</w:t>
            </w:r>
          </w:p>
          <w:p w:rsidR="00910BDA" w:rsidRPr="0031548F" w:rsidRDefault="00910BDA" w:rsidP="00910BDA">
            <w:pPr>
              <w:pStyle w:val="Paragraphedeliste"/>
              <w:numPr>
                <w:ilvl w:val="0"/>
                <w:numId w:val="21"/>
              </w:numPr>
              <w:spacing w:after="160"/>
              <w:jc w:val="both"/>
              <w:rPr>
                <w:rFonts w:ascii="Arial Narrow" w:hAnsi="Arial Narrow" w:cs="Arial"/>
                <w:color w:val="000000"/>
                <w:sz w:val="24"/>
                <w:szCs w:val="24"/>
              </w:rPr>
            </w:pPr>
            <w:r w:rsidRPr="0031548F">
              <w:rPr>
                <w:rFonts w:ascii="Arial Narrow" w:hAnsi="Arial Narrow" w:cs="Arial"/>
                <w:color w:val="000000"/>
                <w:sz w:val="24"/>
                <w:szCs w:val="24"/>
              </w:rPr>
              <w:t xml:space="preserve">les fonctionnaires et tous employés du gouvernement, du parlement et des institutions constitutionnelles, des circonscriptions territoriales et des collectivités locales à temps plein ou à temps partiel; </w:t>
            </w:r>
          </w:p>
          <w:p w:rsidR="00910BDA" w:rsidRPr="0031548F" w:rsidRDefault="00910BDA" w:rsidP="00910BDA">
            <w:pPr>
              <w:pStyle w:val="Paragraphedeliste"/>
              <w:numPr>
                <w:ilvl w:val="0"/>
                <w:numId w:val="21"/>
              </w:numPr>
              <w:spacing w:after="160"/>
              <w:jc w:val="both"/>
              <w:rPr>
                <w:rFonts w:ascii="Arial Narrow" w:hAnsi="Arial Narrow" w:cs="Arial"/>
                <w:color w:val="000000"/>
                <w:sz w:val="24"/>
                <w:szCs w:val="24"/>
              </w:rPr>
            </w:pPr>
            <w:r w:rsidRPr="0031548F">
              <w:rPr>
                <w:rFonts w:ascii="Arial Narrow" w:hAnsi="Arial Narrow" w:cs="Arial"/>
                <w:color w:val="000000"/>
                <w:sz w:val="24"/>
                <w:szCs w:val="24"/>
              </w:rPr>
              <w:t xml:space="preserve">Les citoyens agissant à titre officiel ou délégataires de services publics; </w:t>
            </w:r>
          </w:p>
          <w:p w:rsidR="00910BDA" w:rsidRPr="0031548F" w:rsidRDefault="00910BDA" w:rsidP="00910BDA">
            <w:pPr>
              <w:pStyle w:val="Paragraphedeliste"/>
              <w:numPr>
                <w:ilvl w:val="0"/>
                <w:numId w:val="21"/>
              </w:numPr>
              <w:jc w:val="both"/>
              <w:rPr>
                <w:rFonts w:ascii="Arial Narrow" w:hAnsi="Arial Narrow" w:cs="Arial"/>
                <w:color w:val="000000"/>
                <w:sz w:val="24"/>
                <w:szCs w:val="24"/>
              </w:rPr>
            </w:pPr>
            <w:r w:rsidRPr="0031548F">
              <w:rPr>
                <w:rFonts w:ascii="Arial Narrow" w:hAnsi="Arial Narrow" w:cs="Arial"/>
                <w:color w:val="000000"/>
                <w:sz w:val="24"/>
                <w:szCs w:val="24"/>
              </w:rPr>
              <w:t>le personnel de défense et de sécurité (militaires, policiers, agents des renseignements);</w:t>
            </w:r>
          </w:p>
          <w:p w:rsidR="000D4A2D" w:rsidRPr="0031548F" w:rsidRDefault="00910BDA" w:rsidP="004807DB">
            <w:pPr>
              <w:pStyle w:val="Paragraphedeliste"/>
              <w:numPr>
                <w:ilvl w:val="0"/>
                <w:numId w:val="21"/>
              </w:numPr>
              <w:autoSpaceDE w:val="0"/>
              <w:snapToGrid w:val="0"/>
              <w:spacing w:after="160"/>
              <w:ind w:left="0"/>
              <w:jc w:val="both"/>
              <w:rPr>
                <w:rFonts w:ascii="Arial Narrow" w:eastAsia="Times New Roman" w:hAnsi="Arial Narrow" w:cs="Arial"/>
                <w:b/>
                <w:color w:val="222222"/>
                <w:sz w:val="24"/>
                <w:szCs w:val="24"/>
                <w:lang w:eastAsia="fr-FR"/>
              </w:rPr>
            </w:pPr>
            <w:r w:rsidRPr="0031548F">
              <w:rPr>
                <w:rFonts w:ascii="Arial Narrow" w:hAnsi="Arial Narrow" w:cs="Arial"/>
                <w:color w:val="000000"/>
                <w:sz w:val="24"/>
                <w:szCs w:val="24"/>
              </w:rPr>
              <w:t>Les agents et employés d’entreprises publiques ou gérées par l’État  et les employés d’autres institutions publiques, y compris les universités, laboratoires, hôpitaux et autres.</w:t>
            </w:r>
          </w:p>
        </w:tc>
      </w:tr>
    </w:tbl>
    <w:p w:rsidR="000D4A2D" w:rsidRPr="0031548F" w:rsidRDefault="000D4A2D" w:rsidP="003B2D37">
      <w:pPr>
        <w:shd w:val="clear" w:color="auto" w:fill="FFFFFF"/>
        <w:spacing w:after="0" w:line="240" w:lineRule="auto"/>
        <w:rPr>
          <w:rFonts w:ascii="Arial Narrow" w:eastAsia="Times New Roman" w:hAnsi="Arial Narrow" w:cs="Arial"/>
          <w:color w:val="222222"/>
          <w:sz w:val="24"/>
          <w:szCs w:val="24"/>
          <w:lang w:eastAsia="fr-FR"/>
        </w:rPr>
      </w:pPr>
    </w:p>
    <w:p w:rsidR="004807DB" w:rsidRPr="00736A69" w:rsidRDefault="004807DB" w:rsidP="00736A69">
      <w:pPr>
        <w:rPr>
          <w:rFonts w:ascii="Arial Narrow" w:eastAsia="Times New Roman" w:hAnsi="Arial Narrow" w:cs="Arial"/>
          <w:color w:val="222222"/>
          <w:sz w:val="24"/>
          <w:szCs w:val="24"/>
          <w:lang w:eastAsia="fr-FR"/>
        </w:rPr>
      </w:pPr>
      <w:r w:rsidRPr="0031548F">
        <w:rPr>
          <w:rFonts w:ascii="Arial Narrow" w:hAnsi="Arial Narrow"/>
          <w:b/>
          <w:sz w:val="24"/>
          <w:szCs w:val="24"/>
        </w:rPr>
        <w:t>Le  degré de détail de la divulgation</w:t>
      </w:r>
    </w:p>
    <w:tbl>
      <w:tblPr>
        <w:tblStyle w:val="Grilledutableau"/>
        <w:tblW w:w="0" w:type="auto"/>
        <w:tblLook w:val="04A0" w:firstRow="1" w:lastRow="0" w:firstColumn="1" w:lastColumn="0" w:noHBand="0" w:noVBand="1"/>
      </w:tblPr>
      <w:tblGrid>
        <w:gridCol w:w="7370"/>
        <w:gridCol w:w="7371"/>
      </w:tblGrid>
      <w:tr w:rsidR="004807DB" w:rsidRPr="0031548F" w:rsidTr="004807DB">
        <w:tc>
          <w:tcPr>
            <w:tcW w:w="7370" w:type="dxa"/>
          </w:tcPr>
          <w:p w:rsidR="005D37B4" w:rsidRPr="0031548F" w:rsidRDefault="005D37B4">
            <w:pPr>
              <w:rPr>
                <w:rFonts w:ascii="Arial Narrow" w:eastAsia="Times New Roman" w:hAnsi="Arial Narrow" w:cs="Arial"/>
                <w:color w:val="222222"/>
                <w:sz w:val="24"/>
                <w:szCs w:val="24"/>
                <w:lang w:val="fr-FR" w:eastAsia="fr-FR"/>
              </w:rPr>
            </w:pPr>
          </w:p>
          <w:p w:rsidR="004807DB" w:rsidRPr="0031548F" w:rsidRDefault="005D37B4">
            <w:pPr>
              <w:rPr>
                <w:rFonts w:ascii="Arial Narrow" w:eastAsia="Times New Roman" w:hAnsi="Arial Narrow" w:cs="Arial"/>
                <w:color w:val="222222"/>
                <w:sz w:val="24"/>
                <w:szCs w:val="24"/>
                <w:lang w:val="fr-FR" w:eastAsia="fr-FR"/>
              </w:rPr>
            </w:pPr>
            <w:r w:rsidRPr="0031548F">
              <w:rPr>
                <w:rFonts w:ascii="Arial Narrow" w:eastAsia="Times New Roman" w:hAnsi="Arial Narrow" w:cs="Arial"/>
                <w:color w:val="222222"/>
                <w:sz w:val="24"/>
                <w:szCs w:val="24"/>
                <w:lang w:val="fr-FR" w:eastAsia="fr-FR"/>
              </w:rPr>
              <w:t>Repérer les entreprises qui seront tenues de participer à la déclaration de propriété réelle</w:t>
            </w:r>
          </w:p>
          <w:p w:rsidR="005D37B4" w:rsidRPr="0031548F" w:rsidRDefault="005D37B4">
            <w:pPr>
              <w:rPr>
                <w:rFonts w:ascii="Arial Narrow" w:eastAsia="Times New Roman" w:hAnsi="Arial Narrow" w:cs="Arial"/>
                <w:color w:val="222222"/>
                <w:sz w:val="24"/>
                <w:szCs w:val="24"/>
                <w:lang w:val="fr-FR" w:eastAsia="fr-FR"/>
              </w:rPr>
            </w:pPr>
          </w:p>
          <w:p w:rsidR="005D37B4" w:rsidRPr="0031548F" w:rsidRDefault="005D37B4">
            <w:pPr>
              <w:rPr>
                <w:rFonts w:ascii="Arial Narrow" w:eastAsia="Times New Roman" w:hAnsi="Arial Narrow" w:cs="Arial"/>
                <w:color w:val="222222"/>
                <w:sz w:val="24"/>
                <w:szCs w:val="24"/>
                <w:lang w:val="fr-FR" w:eastAsia="fr-FR"/>
              </w:rPr>
            </w:pPr>
          </w:p>
          <w:p w:rsidR="005D37B4" w:rsidRPr="0031548F" w:rsidRDefault="005D37B4">
            <w:pPr>
              <w:rPr>
                <w:rFonts w:ascii="Arial Narrow" w:eastAsia="Times New Roman" w:hAnsi="Arial Narrow" w:cs="Arial"/>
                <w:color w:val="222222"/>
                <w:sz w:val="24"/>
                <w:szCs w:val="24"/>
                <w:lang w:val="fr-FR" w:eastAsia="fr-FR"/>
              </w:rPr>
            </w:pPr>
          </w:p>
          <w:p w:rsidR="005D37B4" w:rsidRPr="0031548F" w:rsidRDefault="005D37B4">
            <w:pPr>
              <w:rPr>
                <w:rFonts w:ascii="Arial Narrow" w:eastAsia="Times New Roman" w:hAnsi="Arial Narrow" w:cs="Arial"/>
                <w:color w:val="222222"/>
                <w:sz w:val="24"/>
                <w:szCs w:val="24"/>
                <w:lang w:eastAsia="fr-FR"/>
              </w:rPr>
            </w:pPr>
          </w:p>
        </w:tc>
        <w:tc>
          <w:tcPr>
            <w:tcW w:w="7371" w:type="dxa"/>
          </w:tcPr>
          <w:p w:rsidR="004807DB" w:rsidRPr="0031548F" w:rsidRDefault="004807DB">
            <w:pPr>
              <w:rPr>
                <w:rFonts w:ascii="Arial Narrow" w:eastAsia="Times New Roman" w:hAnsi="Arial Narrow" w:cs="Arial"/>
                <w:color w:val="222222"/>
                <w:sz w:val="24"/>
                <w:szCs w:val="24"/>
                <w:lang w:eastAsia="fr-FR"/>
              </w:rPr>
            </w:pPr>
          </w:p>
          <w:p w:rsidR="00DA2FCA" w:rsidRPr="0031548F" w:rsidRDefault="005D37B4" w:rsidP="005D37B4">
            <w:pPr>
              <w:rPr>
                <w:rFonts w:ascii="Arial Narrow" w:eastAsia="Times New Roman" w:hAnsi="Arial Narrow" w:cs="Arial"/>
                <w:color w:val="222222"/>
                <w:sz w:val="24"/>
                <w:szCs w:val="24"/>
                <w:lang w:val="fr-FR" w:eastAsia="fr-FR"/>
              </w:rPr>
            </w:pPr>
            <w:r w:rsidRPr="0031548F">
              <w:rPr>
                <w:rFonts w:ascii="Arial Narrow" w:eastAsia="Times New Roman" w:hAnsi="Arial Narrow" w:cs="Arial"/>
                <w:color w:val="222222"/>
                <w:sz w:val="24"/>
                <w:szCs w:val="24"/>
                <w:lang w:val="fr-FR" w:eastAsia="fr-FR"/>
              </w:rPr>
              <w:t xml:space="preserve">1 - </w:t>
            </w:r>
            <w:r w:rsidR="00FC206A" w:rsidRPr="0031548F">
              <w:rPr>
                <w:rFonts w:ascii="Arial Narrow" w:eastAsia="Times New Roman" w:hAnsi="Arial Narrow" w:cs="Arial"/>
                <w:color w:val="222222"/>
                <w:sz w:val="24"/>
                <w:szCs w:val="24"/>
                <w:lang w:val="fr-FR" w:eastAsia="fr-FR"/>
              </w:rPr>
              <w:t>Définir la méthode la plus efficace et durable pour la collecte de données:</w:t>
            </w:r>
          </w:p>
          <w:p w:rsidR="00DA2FCA" w:rsidRPr="0031548F" w:rsidRDefault="00FC206A" w:rsidP="005D37B4">
            <w:pPr>
              <w:numPr>
                <w:ilvl w:val="0"/>
                <w:numId w:val="24"/>
              </w:numPr>
              <w:rPr>
                <w:rFonts w:ascii="Arial Narrow" w:eastAsia="Times New Roman" w:hAnsi="Arial Narrow" w:cs="Arial"/>
                <w:color w:val="222222"/>
                <w:sz w:val="24"/>
                <w:szCs w:val="24"/>
                <w:lang w:val="fr-FR" w:eastAsia="fr-FR"/>
              </w:rPr>
            </w:pPr>
            <w:r w:rsidRPr="0031548F">
              <w:rPr>
                <w:rFonts w:ascii="Arial Narrow" w:eastAsia="Times New Roman" w:hAnsi="Arial Narrow" w:cs="Arial"/>
                <w:color w:val="222222"/>
                <w:sz w:val="24"/>
                <w:szCs w:val="24"/>
                <w:lang w:val="fr-FR" w:eastAsia="fr-FR"/>
              </w:rPr>
              <w:t xml:space="preserve">Intégrer les informations sur la propriété réelle dans les systèmes </w:t>
            </w:r>
            <w:r w:rsidRPr="0031548F">
              <w:rPr>
                <w:rFonts w:ascii="Arial Narrow" w:eastAsia="Times New Roman" w:hAnsi="Arial Narrow" w:cs="Arial"/>
                <w:color w:val="222222"/>
                <w:sz w:val="24"/>
                <w:szCs w:val="24"/>
                <w:lang w:val="fr-FR" w:eastAsia="fr-FR"/>
              </w:rPr>
              <w:lastRenderedPageBreak/>
              <w:t>nationaux, notamment à travers un registre public (existant ou à créer) des propriétaires réels</w:t>
            </w:r>
            <w:r w:rsidR="00837BFA">
              <w:rPr>
                <w:rFonts w:ascii="Arial Narrow" w:eastAsia="Times New Roman" w:hAnsi="Arial Narrow" w:cs="Arial"/>
                <w:color w:val="222222"/>
                <w:sz w:val="24"/>
                <w:szCs w:val="24"/>
                <w:lang w:val="fr-FR" w:eastAsia="fr-FR"/>
              </w:rPr>
              <w:t> ;</w:t>
            </w:r>
          </w:p>
          <w:p w:rsidR="00DA2FCA" w:rsidRPr="0031548F" w:rsidRDefault="00FC206A" w:rsidP="005D37B4">
            <w:pPr>
              <w:numPr>
                <w:ilvl w:val="0"/>
                <w:numId w:val="24"/>
              </w:numPr>
              <w:rPr>
                <w:rFonts w:ascii="Arial Narrow" w:eastAsia="Times New Roman" w:hAnsi="Arial Narrow" w:cs="Arial"/>
                <w:color w:val="222222"/>
                <w:sz w:val="24"/>
                <w:szCs w:val="24"/>
                <w:lang w:val="fr-FR" w:eastAsia="fr-FR"/>
              </w:rPr>
            </w:pPr>
            <w:r w:rsidRPr="0031548F">
              <w:rPr>
                <w:rFonts w:ascii="Arial Narrow" w:eastAsia="Times New Roman" w:hAnsi="Arial Narrow" w:cs="Arial"/>
                <w:color w:val="222222"/>
                <w:sz w:val="24"/>
                <w:szCs w:val="24"/>
                <w:lang w:val="fr-FR" w:eastAsia="fr-FR"/>
              </w:rPr>
              <w:t>Distribuer des formulaires de déclaration à toutes les entreprises</w:t>
            </w:r>
            <w:r w:rsidR="00837BFA">
              <w:rPr>
                <w:rFonts w:ascii="Arial Narrow" w:eastAsia="Times New Roman" w:hAnsi="Arial Narrow" w:cs="Arial"/>
                <w:color w:val="222222"/>
                <w:sz w:val="24"/>
                <w:szCs w:val="24"/>
                <w:lang w:val="fr-FR" w:eastAsia="fr-FR"/>
              </w:rPr>
              <w:t> ;</w:t>
            </w:r>
          </w:p>
          <w:p w:rsidR="005D37B4" w:rsidRPr="0031548F" w:rsidRDefault="005D37B4" w:rsidP="005D37B4">
            <w:pPr>
              <w:ind w:left="720"/>
              <w:rPr>
                <w:rFonts w:ascii="Arial Narrow" w:eastAsia="Times New Roman" w:hAnsi="Arial Narrow" w:cs="Arial"/>
                <w:color w:val="222222"/>
                <w:sz w:val="24"/>
                <w:szCs w:val="24"/>
                <w:lang w:val="fr-FR" w:eastAsia="fr-FR"/>
              </w:rPr>
            </w:pPr>
          </w:p>
          <w:p w:rsidR="00837BFA" w:rsidRDefault="00FC206A" w:rsidP="005D37B4">
            <w:pPr>
              <w:pStyle w:val="Paragraphedeliste"/>
              <w:numPr>
                <w:ilvl w:val="0"/>
                <w:numId w:val="28"/>
              </w:numPr>
              <w:ind w:left="0" w:hanging="10"/>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 xml:space="preserve">Déterminer un mécanisme approprié à appliquer par les entreprises pour </w:t>
            </w:r>
          </w:p>
          <w:p w:rsidR="00DA2FCA" w:rsidRPr="0031548F" w:rsidRDefault="00FC206A" w:rsidP="005D37B4">
            <w:pPr>
              <w:pStyle w:val="Paragraphedeliste"/>
              <w:numPr>
                <w:ilvl w:val="0"/>
                <w:numId w:val="28"/>
              </w:numPr>
              <w:ind w:left="0" w:hanging="10"/>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garantir la fiabilité des données</w:t>
            </w:r>
            <w:r w:rsidR="00837BFA">
              <w:rPr>
                <w:rFonts w:ascii="Arial Narrow" w:eastAsia="Times New Roman" w:hAnsi="Arial Narrow" w:cs="Arial"/>
                <w:color w:val="222222"/>
                <w:sz w:val="24"/>
                <w:szCs w:val="24"/>
                <w:lang w:eastAsia="fr-FR"/>
              </w:rPr>
              <w:t>;</w:t>
            </w:r>
          </w:p>
          <w:p w:rsidR="00DA2FCA" w:rsidRPr="0031548F" w:rsidRDefault="00FC206A" w:rsidP="005D37B4">
            <w:pPr>
              <w:numPr>
                <w:ilvl w:val="0"/>
                <w:numId w:val="26"/>
              </w:numPr>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attester le formulaire de déclaration en le faisant signer par un haut responsable; ou</w:t>
            </w:r>
          </w:p>
          <w:p w:rsidR="00DA2FCA" w:rsidRPr="0031548F" w:rsidRDefault="00FC206A" w:rsidP="005D37B4">
            <w:pPr>
              <w:numPr>
                <w:ilvl w:val="0"/>
                <w:numId w:val="26"/>
              </w:numPr>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 xml:space="preserve">présenter des documents justificatifs  </w:t>
            </w:r>
          </w:p>
          <w:p w:rsidR="00A7064D" w:rsidRDefault="00FC206A" w:rsidP="00A7064D">
            <w:pPr>
              <w:pStyle w:val="Paragraphedeliste"/>
              <w:numPr>
                <w:ilvl w:val="0"/>
                <w:numId w:val="28"/>
              </w:numPr>
              <w:ind w:left="0" w:hanging="10"/>
              <w:rPr>
                <w:rFonts w:ascii="Arial Narrow" w:eastAsia="Times New Roman" w:hAnsi="Arial Narrow" w:cs="Arial"/>
                <w:color w:val="222222"/>
                <w:sz w:val="24"/>
                <w:szCs w:val="24"/>
                <w:lang w:eastAsia="fr-FR"/>
              </w:rPr>
            </w:pPr>
            <w:r w:rsidRPr="0031548F">
              <w:rPr>
                <w:rFonts w:ascii="Arial Narrow" w:eastAsia="Times New Roman" w:hAnsi="Arial Narrow" w:cs="Arial"/>
                <w:color w:val="222222"/>
                <w:sz w:val="24"/>
                <w:szCs w:val="24"/>
                <w:lang w:eastAsia="fr-FR"/>
              </w:rPr>
              <w:t>Préciser la date de validité de l’information de propriété réelle divulguée</w:t>
            </w:r>
          </w:p>
          <w:p w:rsidR="00DA2FCA" w:rsidRPr="00A7064D" w:rsidRDefault="00FC206A" w:rsidP="00A7064D">
            <w:pPr>
              <w:pStyle w:val="Paragraphedeliste"/>
              <w:numPr>
                <w:ilvl w:val="0"/>
                <w:numId w:val="28"/>
              </w:numPr>
              <w:ind w:left="0" w:hanging="10"/>
              <w:rPr>
                <w:rFonts w:ascii="Arial Narrow" w:eastAsia="Times New Roman" w:hAnsi="Arial Narrow" w:cs="Arial"/>
                <w:color w:val="222222"/>
                <w:sz w:val="24"/>
                <w:szCs w:val="24"/>
                <w:lang w:eastAsia="fr-FR"/>
              </w:rPr>
            </w:pPr>
            <w:r w:rsidRPr="00A7064D">
              <w:rPr>
                <w:rFonts w:ascii="Arial Narrow" w:eastAsia="Times New Roman" w:hAnsi="Arial Narrow" w:cs="Arial"/>
                <w:color w:val="222222"/>
                <w:sz w:val="24"/>
                <w:szCs w:val="24"/>
                <w:lang w:eastAsia="fr-FR"/>
              </w:rPr>
              <w:t>Etablir un registre public de la propriété réelle</w:t>
            </w:r>
            <w:r w:rsidR="00837BFA" w:rsidRPr="00A7064D">
              <w:rPr>
                <w:rFonts w:ascii="Arial Narrow" w:eastAsia="Times New Roman" w:hAnsi="Arial Narrow" w:cs="Arial"/>
                <w:color w:val="222222"/>
                <w:sz w:val="24"/>
                <w:szCs w:val="24"/>
                <w:lang w:eastAsia="fr-FR"/>
              </w:rPr>
              <w:t>.</w:t>
            </w:r>
          </w:p>
          <w:p w:rsidR="005D37B4" w:rsidRPr="0031548F" w:rsidRDefault="005D37B4" w:rsidP="005D37B4">
            <w:pPr>
              <w:ind w:left="720"/>
              <w:rPr>
                <w:rFonts w:ascii="Arial Narrow" w:eastAsia="Times New Roman" w:hAnsi="Arial Narrow" w:cs="Arial"/>
                <w:color w:val="222222"/>
                <w:sz w:val="24"/>
                <w:szCs w:val="24"/>
                <w:lang w:val="fr-FR" w:eastAsia="fr-FR"/>
              </w:rPr>
            </w:pPr>
          </w:p>
          <w:p w:rsidR="005D37B4" w:rsidRPr="0031548F" w:rsidRDefault="005D37B4">
            <w:pPr>
              <w:rPr>
                <w:rFonts w:ascii="Arial Narrow" w:eastAsia="Times New Roman" w:hAnsi="Arial Narrow" w:cs="Arial"/>
                <w:color w:val="222222"/>
                <w:sz w:val="24"/>
                <w:szCs w:val="24"/>
                <w:lang w:eastAsia="fr-FR"/>
              </w:rPr>
            </w:pPr>
          </w:p>
        </w:tc>
      </w:tr>
    </w:tbl>
    <w:p w:rsidR="004807DB" w:rsidRPr="0031548F" w:rsidRDefault="004807DB">
      <w:pPr>
        <w:rPr>
          <w:rFonts w:ascii="Arial Narrow" w:eastAsia="Times New Roman" w:hAnsi="Arial Narrow" w:cs="Arial"/>
          <w:color w:val="222222"/>
          <w:sz w:val="24"/>
          <w:szCs w:val="24"/>
          <w:lang w:eastAsia="fr-FR"/>
        </w:rPr>
      </w:pPr>
    </w:p>
    <w:p w:rsidR="00D06707" w:rsidRDefault="00D06707" w:rsidP="005B008C">
      <w:pPr>
        <w:rPr>
          <w:rFonts w:ascii="Arial Narrow" w:eastAsia="Times New Roman" w:hAnsi="Arial Narrow" w:cs="Arial"/>
          <w:color w:val="222222"/>
          <w:sz w:val="24"/>
          <w:szCs w:val="24"/>
          <w:lang w:eastAsia="fr-FR"/>
        </w:rPr>
      </w:pPr>
    </w:p>
    <w:p w:rsidR="00BB048B" w:rsidRPr="00DF75CA" w:rsidRDefault="008E77B2" w:rsidP="005B008C">
      <w:pPr>
        <w:rPr>
          <w:rFonts w:ascii="Arial Narrow" w:eastAsia="Times New Roman" w:hAnsi="Arial Narrow" w:cs="Arial"/>
          <w:color w:val="000000" w:themeColor="text1"/>
          <w:sz w:val="24"/>
          <w:szCs w:val="24"/>
          <w:lang w:eastAsia="fr-FR"/>
        </w:rPr>
      </w:pPr>
      <w:r w:rsidRPr="00857490">
        <w:rPr>
          <w:rFonts w:ascii="Arial Narrow" w:eastAsia="Times New Roman" w:hAnsi="Arial Narrow" w:cs="Arial"/>
          <w:color w:val="000000" w:themeColor="text1"/>
          <w:sz w:val="24"/>
          <w:szCs w:val="24"/>
          <w:lang w:eastAsia="fr-FR"/>
        </w:rPr>
        <w:t>La divulgation de la PR des IE n’intéressera pas les Entreprises  cotées en bourse. Celles- là</w:t>
      </w:r>
      <w:r w:rsidRPr="00335FFC">
        <w:rPr>
          <w:rFonts w:ascii="Arial Narrow" w:eastAsia="Times New Roman" w:hAnsi="Arial Narrow" w:cs="Arial"/>
          <w:b/>
          <w:color w:val="FF0000"/>
          <w:sz w:val="36"/>
          <w:szCs w:val="36"/>
          <w:lang w:eastAsia="fr-FR"/>
        </w:rPr>
        <w:t xml:space="preserve"> </w:t>
      </w:r>
      <w:r w:rsidRPr="00DF75CA">
        <w:rPr>
          <w:rFonts w:ascii="Arial Narrow" w:eastAsia="Times New Roman" w:hAnsi="Arial Narrow" w:cs="Arial"/>
          <w:color w:val="000000" w:themeColor="text1"/>
          <w:sz w:val="24"/>
          <w:szCs w:val="24"/>
          <w:lang w:eastAsia="fr-FR"/>
        </w:rPr>
        <w:t>indiqueront seulement les adresses des bourses où elles sont cotées</w:t>
      </w:r>
      <w:r w:rsidR="00BB048B" w:rsidRPr="00DF75CA">
        <w:rPr>
          <w:rFonts w:ascii="Arial Narrow" w:eastAsia="Times New Roman" w:hAnsi="Arial Narrow" w:cs="Arial"/>
          <w:color w:val="000000" w:themeColor="text1"/>
          <w:sz w:val="24"/>
          <w:szCs w:val="24"/>
          <w:lang w:eastAsia="fr-FR"/>
        </w:rPr>
        <w:t>.</w:t>
      </w:r>
    </w:p>
    <w:p w:rsidR="00BB048B" w:rsidRPr="00DF75CA" w:rsidRDefault="00BB048B" w:rsidP="005B008C">
      <w:pPr>
        <w:rPr>
          <w:rFonts w:ascii="Arial Narrow" w:eastAsia="Times New Roman" w:hAnsi="Arial Narrow" w:cs="Arial"/>
          <w:color w:val="000000" w:themeColor="text1"/>
          <w:sz w:val="24"/>
          <w:szCs w:val="24"/>
          <w:lang w:eastAsia="fr-FR"/>
        </w:rPr>
      </w:pPr>
      <w:r w:rsidRPr="00DF75CA">
        <w:rPr>
          <w:rFonts w:ascii="Arial Narrow" w:eastAsia="Times New Roman" w:hAnsi="Arial Narrow" w:cs="Arial"/>
          <w:color w:val="000000" w:themeColor="text1"/>
          <w:sz w:val="24"/>
          <w:szCs w:val="24"/>
          <w:lang w:eastAsia="fr-FR"/>
        </w:rPr>
        <w:t>Celles qui ne seront pas cotées</w:t>
      </w:r>
      <w:r w:rsidR="00335FFC" w:rsidRPr="00DF75CA">
        <w:rPr>
          <w:rFonts w:ascii="Arial Narrow" w:eastAsia="Times New Roman" w:hAnsi="Arial Narrow" w:cs="Arial"/>
          <w:color w:val="000000" w:themeColor="text1"/>
          <w:sz w:val="24"/>
          <w:szCs w:val="24"/>
          <w:lang w:eastAsia="fr-FR"/>
        </w:rPr>
        <w:t xml:space="preserve"> en bourse, </w:t>
      </w:r>
      <w:r w:rsidRPr="00DF75CA">
        <w:rPr>
          <w:rFonts w:ascii="Arial Narrow" w:eastAsia="Times New Roman" w:hAnsi="Arial Narrow" w:cs="Arial"/>
          <w:color w:val="000000" w:themeColor="text1"/>
          <w:sz w:val="24"/>
          <w:szCs w:val="24"/>
          <w:lang w:eastAsia="fr-FR"/>
        </w:rPr>
        <w:t xml:space="preserve"> fourniront les identités comme convenues des PR.</w:t>
      </w:r>
    </w:p>
    <w:p w:rsidR="00D06707" w:rsidRPr="00DF75CA" w:rsidRDefault="00BB048B" w:rsidP="005B008C">
      <w:pPr>
        <w:rPr>
          <w:rFonts w:ascii="Arial Narrow" w:eastAsia="Times New Roman" w:hAnsi="Arial Narrow" w:cs="Arial"/>
          <w:color w:val="000000" w:themeColor="text1"/>
          <w:sz w:val="24"/>
          <w:szCs w:val="24"/>
          <w:lang w:eastAsia="fr-FR"/>
        </w:rPr>
      </w:pPr>
      <w:r w:rsidRPr="00DF75CA">
        <w:rPr>
          <w:rFonts w:ascii="Arial Narrow" w:eastAsia="Times New Roman" w:hAnsi="Arial Narrow" w:cs="Arial"/>
          <w:color w:val="000000" w:themeColor="text1"/>
          <w:sz w:val="24"/>
          <w:szCs w:val="24"/>
          <w:lang w:eastAsia="fr-FR"/>
        </w:rPr>
        <w:t xml:space="preserve">Ce sont les entreprises de recherche de prospection d’exploitation, de carrière et les comptoirs d’or et de diamant opérant en Guinée </w:t>
      </w:r>
      <w:r w:rsidR="008E77B2" w:rsidRPr="00DF75CA">
        <w:rPr>
          <w:rFonts w:ascii="Arial Narrow" w:eastAsia="Times New Roman" w:hAnsi="Arial Narrow" w:cs="Arial"/>
          <w:color w:val="000000" w:themeColor="text1"/>
          <w:sz w:val="24"/>
          <w:szCs w:val="24"/>
          <w:lang w:eastAsia="fr-FR"/>
        </w:rPr>
        <w:t xml:space="preserve"> </w:t>
      </w:r>
    </w:p>
    <w:p w:rsidR="00D06707" w:rsidRDefault="00D06707" w:rsidP="005B008C">
      <w:pPr>
        <w:rPr>
          <w:rFonts w:ascii="Arial Narrow" w:eastAsia="Times New Roman" w:hAnsi="Arial Narrow" w:cs="Arial"/>
          <w:color w:val="222222"/>
          <w:sz w:val="24"/>
          <w:szCs w:val="24"/>
          <w:lang w:eastAsia="fr-FR"/>
        </w:rPr>
      </w:pPr>
    </w:p>
    <w:p w:rsidR="00857490" w:rsidRDefault="00857490" w:rsidP="005B008C">
      <w:pPr>
        <w:rPr>
          <w:rFonts w:ascii="Arial Narrow" w:eastAsia="Times New Roman" w:hAnsi="Arial Narrow" w:cs="Arial"/>
          <w:color w:val="222222"/>
          <w:sz w:val="24"/>
          <w:szCs w:val="24"/>
          <w:lang w:eastAsia="fr-FR"/>
        </w:rPr>
      </w:pPr>
    </w:p>
    <w:p w:rsidR="00D06707" w:rsidRDefault="00D06707" w:rsidP="005B008C">
      <w:pPr>
        <w:rPr>
          <w:rFonts w:ascii="Arial Narrow" w:eastAsia="Times New Roman" w:hAnsi="Arial Narrow" w:cs="Arial"/>
          <w:color w:val="222222"/>
          <w:sz w:val="24"/>
          <w:szCs w:val="24"/>
          <w:lang w:eastAsia="fr-FR"/>
        </w:rPr>
      </w:pPr>
    </w:p>
    <w:p w:rsidR="00D06707" w:rsidRDefault="00D06707" w:rsidP="005B008C">
      <w:pPr>
        <w:rPr>
          <w:rFonts w:ascii="Arial Narrow" w:eastAsia="Times New Roman" w:hAnsi="Arial Narrow" w:cs="Arial"/>
          <w:color w:val="222222"/>
          <w:sz w:val="24"/>
          <w:szCs w:val="24"/>
          <w:lang w:eastAsia="fr-FR"/>
        </w:rPr>
      </w:pPr>
    </w:p>
    <w:p w:rsidR="00D06707" w:rsidRDefault="00D06707" w:rsidP="005B008C">
      <w:pPr>
        <w:rPr>
          <w:rFonts w:ascii="Arial Narrow" w:eastAsia="Times New Roman" w:hAnsi="Arial Narrow" w:cs="Arial"/>
          <w:color w:val="222222"/>
          <w:sz w:val="24"/>
          <w:szCs w:val="24"/>
          <w:lang w:eastAsia="fr-FR"/>
        </w:rPr>
      </w:pPr>
    </w:p>
    <w:p w:rsidR="00862C06" w:rsidRPr="000E4B9C" w:rsidRDefault="00862C06" w:rsidP="005B008C">
      <w:pPr>
        <w:rPr>
          <w:rFonts w:ascii="Arial Narrow" w:eastAsia="Times New Roman" w:hAnsi="Arial Narrow" w:cs="Arial"/>
          <w:b/>
          <w:color w:val="222222"/>
          <w:sz w:val="36"/>
          <w:szCs w:val="36"/>
          <w:lang w:eastAsia="fr-FR"/>
        </w:rPr>
      </w:pPr>
      <w:r w:rsidRPr="000E4B9C">
        <w:rPr>
          <w:rFonts w:ascii="Arial Narrow" w:eastAsia="Times New Roman" w:hAnsi="Arial Narrow" w:cs="Arial"/>
          <w:b/>
          <w:color w:val="222222"/>
          <w:sz w:val="36"/>
          <w:szCs w:val="36"/>
          <w:lang w:eastAsia="fr-FR"/>
        </w:rPr>
        <w:lastRenderedPageBreak/>
        <w:t>Jalons chronologique</w:t>
      </w:r>
      <w:r w:rsidR="00837BFA" w:rsidRPr="000E4B9C">
        <w:rPr>
          <w:rFonts w:ascii="Arial Narrow" w:eastAsia="Times New Roman" w:hAnsi="Arial Narrow" w:cs="Arial"/>
          <w:b/>
          <w:color w:val="222222"/>
          <w:sz w:val="36"/>
          <w:szCs w:val="36"/>
          <w:lang w:eastAsia="fr-FR"/>
        </w:rPr>
        <w:t>s</w:t>
      </w:r>
      <w:r w:rsidRPr="000E4B9C">
        <w:rPr>
          <w:rFonts w:ascii="Arial Narrow" w:eastAsia="Times New Roman" w:hAnsi="Arial Narrow" w:cs="Arial"/>
          <w:b/>
          <w:color w:val="222222"/>
          <w:sz w:val="36"/>
          <w:szCs w:val="36"/>
          <w:lang w:eastAsia="fr-FR"/>
        </w:rPr>
        <w:t xml:space="preserve"> </w:t>
      </w:r>
      <w:r w:rsidR="003B2D37" w:rsidRPr="000E4B9C">
        <w:rPr>
          <w:rFonts w:ascii="Arial Narrow" w:eastAsia="Times New Roman" w:hAnsi="Arial Narrow" w:cs="Arial"/>
          <w:b/>
          <w:color w:val="222222"/>
          <w:sz w:val="36"/>
          <w:szCs w:val="36"/>
          <w:lang w:eastAsia="fr-FR"/>
        </w:rPr>
        <w:t xml:space="preserve"> de</w:t>
      </w:r>
      <w:r w:rsidRPr="000E4B9C">
        <w:rPr>
          <w:rFonts w:ascii="Arial Narrow" w:eastAsia="Times New Roman" w:hAnsi="Arial Narrow" w:cs="Arial"/>
          <w:b/>
          <w:color w:val="222222"/>
          <w:sz w:val="36"/>
          <w:szCs w:val="36"/>
          <w:lang w:eastAsia="fr-FR"/>
        </w:rPr>
        <w:t xml:space="preserve"> la</w:t>
      </w:r>
      <w:r w:rsidR="003B2D37" w:rsidRPr="000E4B9C">
        <w:rPr>
          <w:rFonts w:ascii="Arial Narrow" w:eastAsia="Times New Roman" w:hAnsi="Arial Narrow" w:cs="Arial"/>
          <w:b/>
          <w:color w:val="222222"/>
          <w:sz w:val="36"/>
          <w:szCs w:val="36"/>
          <w:lang w:eastAsia="fr-FR"/>
        </w:rPr>
        <w:t xml:space="preserve"> feuille de route pour la mise en œuvre l’exigence 2.5 relative à la divulgation de la propriété réelle (PR) </w:t>
      </w:r>
      <w:r w:rsidRPr="000E4B9C">
        <w:rPr>
          <w:rFonts w:ascii="Arial Narrow" w:eastAsia="Times New Roman" w:hAnsi="Arial Narrow" w:cs="Arial"/>
          <w:b/>
          <w:color w:val="222222"/>
          <w:sz w:val="36"/>
          <w:szCs w:val="36"/>
          <w:lang w:eastAsia="fr-FR"/>
        </w:rPr>
        <w:t>en Guinée</w:t>
      </w:r>
    </w:p>
    <w:tbl>
      <w:tblPr>
        <w:tblStyle w:val="Grilledutableau"/>
        <w:tblpPr w:leftFromText="180" w:rightFromText="180" w:horzAnchor="margin" w:tblpX="-162" w:tblpY="1173"/>
        <w:tblW w:w="15477" w:type="dxa"/>
        <w:tblLayout w:type="fixed"/>
        <w:tblLook w:val="04A0" w:firstRow="1" w:lastRow="0" w:firstColumn="1" w:lastColumn="0" w:noHBand="0" w:noVBand="1"/>
      </w:tblPr>
      <w:tblGrid>
        <w:gridCol w:w="3531"/>
        <w:gridCol w:w="2268"/>
        <w:gridCol w:w="1701"/>
        <w:gridCol w:w="1608"/>
        <w:gridCol w:w="1509"/>
        <w:gridCol w:w="1844"/>
        <w:gridCol w:w="1666"/>
        <w:gridCol w:w="1350"/>
      </w:tblGrid>
      <w:tr w:rsidR="00862C06" w:rsidRPr="0031548F" w:rsidTr="004A5389">
        <w:tc>
          <w:tcPr>
            <w:tcW w:w="3531" w:type="dxa"/>
            <w:tcBorders>
              <w:top w:val="single" w:sz="4" w:space="0" w:color="auto"/>
              <w:left w:val="single" w:sz="4" w:space="0" w:color="auto"/>
              <w:bottom w:val="single" w:sz="4" w:space="0" w:color="auto"/>
              <w:right w:val="single" w:sz="4" w:space="0" w:color="auto"/>
            </w:tcBorders>
            <w:hideMark/>
          </w:tcPr>
          <w:p w:rsidR="00862C06" w:rsidRPr="004A5389" w:rsidRDefault="004A5389" w:rsidP="004A5389">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sidRPr="004A5389">
              <w:rPr>
                <w:rFonts w:ascii="Arial Narrow" w:hAnsi="Arial Narrow"/>
                <w:b/>
                <w:sz w:val="24"/>
                <w:szCs w:val="24"/>
              </w:rPr>
              <w:t>RECOMMANDATION FEUILLE DE ROUTE</w:t>
            </w:r>
            <w:r w:rsidRPr="004A5389">
              <w:rPr>
                <w:rFonts w:ascii="Arial Narrow" w:hAnsi="Arial Narrow" w:cs="Tahoma"/>
                <w:b/>
                <w:sz w:val="24"/>
                <w:szCs w:val="24"/>
                <w:lang w:val="fr-FR"/>
                <w14:shadow w14:blurRad="50800" w14:dist="38100" w14:dir="2700000" w14:sx="100000" w14:sy="100000" w14:kx="0" w14:ky="0" w14:algn="tl">
                  <w14:srgbClr w14:val="000000">
                    <w14:alpha w14:val="60000"/>
                  </w14:srgbClr>
                </w14:shadow>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 xml:space="preserve">Objectifs </w:t>
            </w:r>
          </w:p>
        </w:tc>
        <w:tc>
          <w:tcPr>
            <w:tcW w:w="1701"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Activités</w:t>
            </w:r>
          </w:p>
        </w:tc>
        <w:tc>
          <w:tcPr>
            <w:tcW w:w="1608"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Résultat attendu</w:t>
            </w:r>
          </w:p>
        </w:tc>
        <w:tc>
          <w:tcPr>
            <w:tcW w:w="1509"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Responsable</w:t>
            </w:r>
          </w:p>
        </w:tc>
        <w:tc>
          <w:tcPr>
            <w:tcW w:w="1844"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période</w:t>
            </w:r>
          </w:p>
        </w:tc>
        <w:tc>
          <w:tcPr>
            <w:tcW w:w="1666" w:type="dxa"/>
            <w:tcBorders>
              <w:top w:val="single" w:sz="4" w:space="0" w:color="auto"/>
              <w:left w:val="single" w:sz="4" w:space="0" w:color="auto"/>
              <w:bottom w:val="single" w:sz="4" w:space="0" w:color="auto"/>
              <w:right w:val="single" w:sz="4" w:space="0" w:color="auto"/>
            </w:tcBorders>
            <w:hideMark/>
          </w:tcPr>
          <w:p w:rsidR="00862C06" w:rsidRPr="0031548F" w:rsidRDefault="0045076C" w:rsidP="004A5389">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b/>
                <w:sz w:val="24"/>
                <w:szCs w:val="24"/>
                <w:lang w:val="fr-FR"/>
                <w14:shadow w14:blurRad="50800" w14:dist="38100" w14:dir="2700000" w14:sx="100000" w14:sy="100000" w14:kx="0" w14:ky="0" w14:algn="tl">
                  <w14:srgbClr w14:val="000000">
                    <w14:alpha w14:val="60000"/>
                  </w14:srgbClr>
                </w14:shadow>
              </w:rPr>
              <w:t>Coût</w:t>
            </w:r>
            <w:r w:rsidR="00C12B4D">
              <w:rPr>
                <w:rFonts w:ascii="Arial Narrow" w:hAnsi="Arial Narrow" w:cs="Tahoma"/>
                <w:b/>
                <w:sz w:val="24"/>
                <w:szCs w:val="24"/>
                <w:lang w:val="fr-FR"/>
                <w14:shadow w14:blurRad="50800" w14:dist="38100" w14:dir="2700000" w14:sx="100000" w14:sy="100000" w14:kx="0" w14:ky="0" w14:algn="tl">
                  <w14:srgbClr w14:val="000000">
                    <w14:alpha w14:val="60000"/>
                  </w14:srgbClr>
                </w14:shadow>
              </w:rPr>
              <w:t>//USD</w:t>
            </w:r>
          </w:p>
        </w:tc>
        <w:tc>
          <w:tcPr>
            <w:tcW w:w="1350" w:type="dxa"/>
            <w:tcBorders>
              <w:top w:val="single" w:sz="4" w:space="0" w:color="auto"/>
              <w:left w:val="single" w:sz="4" w:space="0" w:color="auto"/>
              <w:bottom w:val="single" w:sz="4" w:space="0" w:color="auto"/>
              <w:right w:val="single" w:sz="4" w:space="0" w:color="auto"/>
            </w:tcBorders>
            <w:hideMark/>
          </w:tcPr>
          <w:p w:rsidR="00862C06" w:rsidRPr="0031548F" w:rsidRDefault="0045076C" w:rsidP="0045076C">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 xml:space="preserve">Financement </w:t>
            </w:r>
          </w:p>
        </w:tc>
      </w:tr>
      <w:tr w:rsidR="00862C06" w:rsidRPr="0031548F" w:rsidTr="004A5389">
        <w:tc>
          <w:tcPr>
            <w:tcW w:w="3531" w:type="dxa"/>
            <w:tcBorders>
              <w:top w:val="single" w:sz="4" w:space="0" w:color="auto"/>
              <w:left w:val="single" w:sz="4" w:space="0" w:color="auto"/>
              <w:bottom w:val="single" w:sz="4" w:space="0" w:color="auto"/>
              <w:right w:val="single" w:sz="4" w:space="0" w:color="auto"/>
            </w:tcBorders>
            <w:hideMark/>
          </w:tcPr>
          <w:p w:rsidR="00862C06" w:rsidRPr="00CE534B" w:rsidRDefault="00F8132E" w:rsidP="00CE534B">
            <w:pPr>
              <w:jc w:val="both"/>
              <w:rPr>
                <w:rFonts w:ascii="Arial Narrow" w:hAnsi="Arial Narrow" w:cs="Tahoma"/>
                <w:b/>
                <w:sz w:val="24"/>
                <w:szCs w:val="24"/>
                <w14:shadow w14:blurRad="50800" w14:dist="38100" w14:dir="2700000" w14:sx="100000" w14:sy="100000" w14:kx="0" w14:ky="0" w14:algn="tl">
                  <w14:srgbClr w14:val="000000">
                    <w14:alpha w14:val="60000"/>
                  </w14:srgbClr>
                </w14:shadow>
              </w:rPr>
            </w:pPr>
            <w:proofErr w:type="gramStart"/>
            <w:r>
              <w:rPr>
                <w:rFonts w:ascii="Arial Narrow" w:hAnsi="Arial Narrow" w:cs="Tahoma"/>
                <w:b/>
                <w:sz w:val="24"/>
                <w:szCs w:val="24"/>
                <w:lang w:val="fr-FR"/>
                <w14:shadow w14:blurRad="50800" w14:dist="38100" w14:dir="2700000" w14:sx="100000" w14:sy="100000" w14:kx="0" w14:ky="0" w14:algn="tl">
                  <w14:srgbClr w14:val="000000">
                    <w14:alpha w14:val="60000"/>
                  </w14:srgbClr>
                </w14:shadow>
              </w:rPr>
              <w:t>1</w:t>
            </w:r>
            <w:r w:rsidR="00CE534B">
              <w:rPr>
                <w:rFonts w:ascii="Arial Narrow" w:hAnsi="Arial Narrow" w:cs="Tahoma"/>
                <w:b/>
                <w:sz w:val="24"/>
                <w:szCs w:val="24"/>
                <w:lang w:val="fr-FR"/>
                <w14:shadow w14:blurRad="50800" w14:dist="38100" w14:dir="2700000" w14:sx="100000" w14:sy="100000" w14:kx="0" w14:ky="0" w14:algn="tl">
                  <w14:srgbClr w14:val="000000">
                    <w14:alpha w14:val="60000"/>
                  </w14:srgbClr>
                </w14:shadow>
              </w:rPr>
              <w:t>.</w:t>
            </w:r>
            <w:r w:rsidR="00862C06" w:rsidRPr="00CE534B">
              <w:rPr>
                <w:rFonts w:ascii="Arial Narrow" w:hAnsi="Arial Narrow" w:cs="Tahoma"/>
                <w:b/>
                <w:sz w:val="24"/>
                <w:szCs w:val="24"/>
                <w14:shadow w14:blurRad="50800" w14:dist="38100" w14:dir="2700000" w14:sx="100000" w14:sy="100000" w14:kx="0" w14:ky="0" w14:algn="tl">
                  <w14:srgbClr w14:val="000000">
                    <w14:alpha w14:val="60000"/>
                  </w14:srgbClr>
                </w14:shadow>
              </w:rPr>
              <w:t>Informer</w:t>
            </w:r>
            <w:proofErr w:type="gramEnd"/>
            <w:r w:rsidR="00862C06" w:rsidRPr="00CE534B">
              <w:rPr>
                <w:rFonts w:ascii="Arial Narrow" w:hAnsi="Arial Narrow" w:cs="Tahoma"/>
                <w:b/>
                <w:sz w:val="24"/>
                <w:szCs w:val="24"/>
                <w14:shadow w14:blurRad="50800" w14:dist="38100" w14:dir="2700000" w14:sx="100000" w14:sy="100000" w14:kx="0" w14:ky="0" w14:algn="tl">
                  <w14:srgbClr w14:val="000000">
                    <w14:alpha w14:val="60000"/>
                  </w14:srgbClr>
                </w14:shadow>
              </w:rPr>
              <w:t xml:space="preserve"> toutes les parties concernées pour la divulgation de la prop</w:t>
            </w:r>
            <w:r w:rsidR="005B008C" w:rsidRPr="00CE534B">
              <w:rPr>
                <w:rFonts w:ascii="Arial Narrow" w:hAnsi="Arial Narrow" w:cs="Tahoma"/>
                <w:b/>
                <w:sz w:val="24"/>
                <w:szCs w:val="24"/>
                <w14:shadow w14:blurRad="50800" w14:dist="38100" w14:dir="2700000" w14:sx="100000" w14:sy="100000" w14:kx="0" w14:ky="0" w14:algn="tl">
                  <w14:srgbClr w14:val="000000">
                    <w14:alpha w14:val="60000"/>
                  </w14:srgbClr>
                </w14:shadow>
              </w:rPr>
              <w:t>riété</w:t>
            </w:r>
            <w:r w:rsidR="00862C06" w:rsidRPr="00CE534B">
              <w:rPr>
                <w:rFonts w:ascii="Arial Narrow" w:hAnsi="Arial Narrow" w:cs="Tahoma"/>
                <w:b/>
                <w:sz w:val="24"/>
                <w:szCs w:val="24"/>
                <w14:shadow w14:blurRad="50800" w14:dist="38100" w14:dir="2700000" w14:sx="100000" w14:sy="100000" w14:kx="0" w14:ky="0" w14:algn="tl">
                  <w14:srgbClr w14:val="000000">
                    <w14:alpha w14:val="60000"/>
                  </w14:srgbClr>
                </w14:shadow>
              </w:rPr>
              <w:t xml:space="preserve"> ré</w:t>
            </w:r>
            <w:r w:rsidR="005B008C" w:rsidRPr="00CE534B">
              <w:rPr>
                <w:rFonts w:ascii="Arial Narrow" w:hAnsi="Arial Narrow" w:cs="Tahoma"/>
                <w:b/>
                <w:sz w:val="24"/>
                <w:szCs w:val="24"/>
                <w14:shadow w14:blurRad="50800" w14:dist="38100" w14:dir="2700000" w14:sx="100000" w14:sy="100000" w14:kx="0" w14:ky="0" w14:algn="tl">
                  <w14:srgbClr w14:val="000000">
                    <w14:alpha w14:val="60000"/>
                  </w14:srgbClr>
                </w14:shadow>
              </w:rPr>
              <w:t>e</w:t>
            </w:r>
            <w:r w:rsidR="00862C06" w:rsidRPr="00CE534B">
              <w:rPr>
                <w:rFonts w:ascii="Arial Narrow" w:hAnsi="Arial Narrow" w:cs="Tahoma"/>
                <w:b/>
                <w:sz w:val="24"/>
                <w:szCs w:val="24"/>
                <w14:shadow w14:blurRad="50800" w14:dist="38100" w14:dir="2700000" w14:sx="100000" w14:sy="100000" w14:kx="0" w14:ky="0" w14:algn="tl">
                  <w14:srgbClr w14:val="000000">
                    <w14:alpha w14:val="60000"/>
                  </w14:srgbClr>
                </w14:shadow>
              </w:rPr>
              <w:t>lle en vue de pouvoir satisfaire à cette exigence ITIE avant 2020</w:t>
            </w:r>
          </w:p>
        </w:tc>
        <w:tc>
          <w:tcPr>
            <w:tcW w:w="2268"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Compiler les actes juridiques en phase avec cette exigence et identifier tous les obstacles pouvant empêcher cette divulgation ainsi que la stratégie  à adopter</w:t>
            </w:r>
          </w:p>
        </w:tc>
        <w:tc>
          <w:tcPr>
            <w:tcW w:w="1701" w:type="dxa"/>
            <w:tcBorders>
              <w:top w:val="single" w:sz="4" w:space="0" w:color="auto"/>
              <w:left w:val="single" w:sz="4" w:space="0" w:color="auto"/>
              <w:bottom w:val="single" w:sz="4" w:space="0" w:color="auto"/>
              <w:right w:val="single" w:sz="4" w:space="0" w:color="auto"/>
            </w:tcBorders>
            <w:hideMark/>
          </w:tcPr>
          <w:p w:rsidR="00862C06" w:rsidRPr="0031548F" w:rsidRDefault="00F8132E" w:rsidP="004A5389">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w:t>
            </w:r>
            <w:r w:rsidR="00CE534B">
              <w:rPr>
                <w:rFonts w:ascii="Arial Narrow" w:hAnsi="Arial Narrow" w:cs="Tahoma"/>
                <w:sz w:val="24"/>
                <w:szCs w:val="24"/>
                <w:lang w:val="fr-FR"/>
                <w14:shadow w14:blurRad="50800" w14:dist="38100" w14:dir="2700000" w14:sx="100000" w14:sy="100000" w14:kx="0" w14:ky="0" w14:algn="tl">
                  <w14:srgbClr w14:val="000000">
                    <w14:alpha w14:val="60000"/>
                  </w14:srgbClr>
                </w14:shadow>
              </w:rPr>
              <w:t>.</w:t>
            </w:r>
            <w:r w:rsidR="00862C06"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1  identifier les personnes à consulter  </w:t>
            </w:r>
          </w:p>
        </w:tc>
        <w:tc>
          <w:tcPr>
            <w:tcW w:w="1608"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La liste des personnes à consulter est établie</w:t>
            </w:r>
          </w:p>
        </w:tc>
        <w:tc>
          <w:tcPr>
            <w:tcW w:w="1509"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CP, SE /ITIE</w:t>
            </w:r>
          </w:p>
        </w:tc>
        <w:tc>
          <w:tcPr>
            <w:tcW w:w="1844" w:type="dxa"/>
            <w:tcBorders>
              <w:top w:val="single" w:sz="4" w:space="0" w:color="auto"/>
              <w:left w:val="single" w:sz="4" w:space="0" w:color="auto"/>
              <w:bottom w:val="single" w:sz="4" w:space="0" w:color="auto"/>
              <w:right w:val="single" w:sz="4" w:space="0" w:color="auto"/>
            </w:tcBorders>
            <w:hideMark/>
          </w:tcPr>
          <w:p w:rsidR="00862C06" w:rsidRPr="0031548F" w:rsidRDefault="00811AA3" w:rsidP="00811AA3">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w:t>
            </w:r>
            <w:r w:rsidRPr="00811AA3">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er</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trimestre</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2017</w:t>
            </w:r>
          </w:p>
        </w:tc>
        <w:tc>
          <w:tcPr>
            <w:tcW w:w="1666" w:type="dxa"/>
            <w:tcBorders>
              <w:top w:val="single" w:sz="4" w:space="0" w:color="auto"/>
              <w:left w:val="single" w:sz="4" w:space="0" w:color="auto"/>
              <w:bottom w:val="single" w:sz="4" w:space="0" w:color="auto"/>
              <w:right w:val="single" w:sz="4" w:space="0" w:color="auto"/>
            </w:tcBorders>
            <w:hideMark/>
          </w:tcPr>
          <w:p w:rsidR="00862C06" w:rsidRPr="0031548F" w:rsidRDefault="002C6569"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10 000</w:t>
            </w:r>
          </w:p>
        </w:tc>
        <w:tc>
          <w:tcPr>
            <w:tcW w:w="1350" w:type="dxa"/>
            <w:tcBorders>
              <w:top w:val="single" w:sz="4" w:space="0" w:color="auto"/>
              <w:left w:val="single" w:sz="4" w:space="0" w:color="auto"/>
              <w:bottom w:val="single" w:sz="4" w:space="0" w:color="auto"/>
              <w:right w:val="single" w:sz="4" w:space="0" w:color="auto"/>
            </w:tcBorders>
          </w:tcPr>
          <w:p w:rsidR="00862C06" w:rsidRPr="0031548F" w:rsidRDefault="0045076C"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BND</w:t>
            </w:r>
          </w:p>
        </w:tc>
      </w:tr>
      <w:tr w:rsidR="00862C06" w:rsidRPr="0031548F" w:rsidTr="004A5389">
        <w:tc>
          <w:tcPr>
            <w:tcW w:w="3531" w:type="dxa"/>
            <w:tcBorders>
              <w:top w:val="single" w:sz="4" w:space="0" w:color="auto"/>
              <w:left w:val="single" w:sz="4" w:space="0" w:color="auto"/>
              <w:bottom w:val="single" w:sz="4" w:space="0" w:color="auto"/>
              <w:right w:val="single" w:sz="4" w:space="0" w:color="auto"/>
            </w:tcBorders>
          </w:tcPr>
          <w:p w:rsidR="00862C06" w:rsidRPr="0031548F" w:rsidRDefault="00862C06"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862C06" w:rsidRPr="0031548F" w:rsidRDefault="00862C06"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hideMark/>
          </w:tcPr>
          <w:p w:rsidR="00862C06" w:rsidRPr="0031548F" w:rsidRDefault="00F8132E"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w:t>
            </w:r>
            <w:r w:rsidR="00CE534B">
              <w:rPr>
                <w:rFonts w:ascii="Arial Narrow" w:hAnsi="Arial Narrow" w:cs="Tahoma"/>
                <w:sz w:val="24"/>
                <w:szCs w:val="24"/>
                <w:lang w:val="fr-FR"/>
                <w14:shadow w14:blurRad="50800" w14:dist="38100" w14:dir="2700000" w14:sx="100000" w14:sy="100000" w14:kx="0" w14:ky="0" w14:algn="tl">
                  <w14:srgbClr w14:val="000000">
                    <w14:alpha w14:val="60000"/>
                  </w14:srgbClr>
                </w14:shadow>
              </w:rPr>
              <w:t>.</w:t>
            </w:r>
            <w:r w:rsidR="00862C06"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2  Vulgariser la Note d’orientation sur la Propriété. Réelle au cours d’une réunion regroupant  Administrations publiques, entreprises minières et institutions républicaines</w:t>
            </w:r>
          </w:p>
        </w:tc>
        <w:tc>
          <w:tcPr>
            <w:tcW w:w="1608"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Tous les acteurs concernés sont bien informés du sujet </w:t>
            </w:r>
          </w:p>
        </w:tc>
        <w:tc>
          <w:tcPr>
            <w:tcW w:w="1509" w:type="dxa"/>
            <w:tcBorders>
              <w:top w:val="single" w:sz="4" w:space="0" w:color="auto"/>
              <w:left w:val="single" w:sz="4" w:space="0" w:color="auto"/>
              <w:bottom w:val="single" w:sz="4" w:space="0" w:color="auto"/>
              <w:right w:val="single" w:sz="4" w:space="0" w:color="auto"/>
            </w:tcBorders>
            <w:hideMark/>
          </w:tcPr>
          <w:p w:rsidR="00862C06" w:rsidRPr="0031548F" w:rsidRDefault="00862C06"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S.E./ITIE</w:t>
            </w:r>
          </w:p>
        </w:tc>
        <w:tc>
          <w:tcPr>
            <w:tcW w:w="1844" w:type="dxa"/>
            <w:tcBorders>
              <w:top w:val="single" w:sz="4" w:space="0" w:color="auto"/>
              <w:left w:val="single" w:sz="4" w:space="0" w:color="auto"/>
              <w:bottom w:val="single" w:sz="4" w:space="0" w:color="auto"/>
              <w:right w:val="single" w:sz="4" w:space="0" w:color="auto"/>
            </w:tcBorders>
            <w:hideMark/>
          </w:tcPr>
          <w:p w:rsidR="00862C06" w:rsidRPr="0031548F" w:rsidRDefault="00811AA3" w:rsidP="00811AA3">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w:t>
            </w:r>
            <w:r w:rsidRPr="00811AA3">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er</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trimestre</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2017</w:t>
            </w:r>
          </w:p>
        </w:tc>
        <w:tc>
          <w:tcPr>
            <w:tcW w:w="1666" w:type="dxa"/>
            <w:tcBorders>
              <w:top w:val="single" w:sz="4" w:space="0" w:color="auto"/>
              <w:left w:val="single" w:sz="4" w:space="0" w:color="auto"/>
              <w:bottom w:val="single" w:sz="4" w:space="0" w:color="auto"/>
              <w:right w:val="single" w:sz="4" w:space="0" w:color="auto"/>
            </w:tcBorders>
            <w:hideMark/>
          </w:tcPr>
          <w:p w:rsidR="00862C06" w:rsidRPr="0031548F" w:rsidRDefault="002C6569"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5000</w:t>
            </w:r>
          </w:p>
        </w:tc>
        <w:tc>
          <w:tcPr>
            <w:tcW w:w="1350" w:type="dxa"/>
            <w:tcBorders>
              <w:top w:val="single" w:sz="4" w:space="0" w:color="auto"/>
              <w:left w:val="single" w:sz="4" w:space="0" w:color="auto"/>
              <w:bottom w:val="single" w:sz="4" w:space="0" w:color="auto"/>
              <w:right w:val="single" w:sz="4" w:space="0" w:color="auto"/>
            </w:tcBorders>
          </w:tcPr>
          <w:p w:rsidR="00862C06" w:rsidRPr="0031548F" w:rsidRDefault="0045076C"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BND</w:t>
            </w:r>
          </w:p>
        </w:tc>
      </w:tr>
      <w:tr w:rsidR="00862C06" w:rsidRPr="0031548F" w:rsidTr="004A5389">
        <w:tc>
          <w:tcPr>
            <w:tcW w:w="3531" w:type="dxa"/>
            <w:tcBorders>
              <w:top w:val="single" w:sz="4" w:space="0" w:color="auto"/>
              <w:left w:val="single" w:sz="4" w:space="0" w:color="auto"/>
              <w:bottom w:val="single" w:sz="4" w:space="0" w:color="auto"/>
              <w:right w:val="single" w:sz="4" w:space="0" w:color="auto"/>
            </w:tcBorders>
            <w:hideMark/>
          </w:tcPr>
          <w:p w:rsidR="00862C06" w:rsidRPr="00DF75CA" w:rsidRDefault="00DF75CA" w:rsidP="00DF75CA">
            <w:pPr>
              <w:jc w:val="both"/>
              <w:rPr>
                <w:rFonts w:ascii="Arial Narrow" w:hAnsi="Arial Narrow" w:cs="Tahoma"/>
                <w:b/>
                <w:sz w:val="24"/>
                <w:szCs w:val="24"/>
                <w14:shadow w14:blurRad="50800" w14:dist="38100" w14:dir="2700000" w14:sx="100000" w14:sy="100000" w14:kx="0" w14:ky="0" w14:algn="tl">
                  <w14:srgbClr w14:val="000000">
                    <w14:alpha w14:val="60000"/>
                  </w14:srgbClr>
                </w14:shadow>
              </w:rPr>
            </w:pPr>
            <w:r>
              <w:rPr>
                <w:rFonts w:ascii="Arial Narrow" w:hAnsi="Arial Narrow" w:cs="Tahoma"/>
                <w:b/>
                <w:sz w:val="24"/>
                <w:szCs w:val="24"/>
                <w14:shadow w14:blurRad="50800" w14:dist="38100" w14:dir="2700000" w14:sx="100000" w14:sy="100000" w14:kx="0" w14:ky="0" w14:algn="tl">
                  <w14:srgbClr w14:val="000000">
                    <w14:alpha w14:val="60000"/>
                  </w14:srgbClr>
                </w14:shadow>
              </w:rPr>
              <w:t>2.</w:t>
            </w:r>
            <w:r w:rsidR="00862C06" w:rsidRPr="00DF75CA">
              <w:rPr>
                <w:rFonts w:ascii="Arial Narrow" w:hAnsi="Arial Narrow" w:cs="Tahoma"/>
                <w:b/>
                <w:sz w:val="24"/>
                <w:szCs w:val="24"/>
                <w14:shadow w14:blurRad="50800" w14:dist="38100" w14:dir="2700000" w14:sx="100000" w14:sy="100000" w14:kx="0" w14:ky="0" w14:algn="tl">
                  <w14:srgbClr w14:val="000000">
                    <w14:alpha w14:val="60000"/>
                  </w14:srgbClr>
                </w14:shadow>
              </w:rPr>
              <w:t>Ad</w:t>
            </w:r>
            <w:r w:rsidR="00A238EA" w:rsidRPr="00DF75CA">
              <w:rPr>
                <w:rFonts w:ascii="Arial Narrow" w:hAnsi="Arial Narrow" w:cs="Tahoma"/>
                <w:b/>
                <w:sz w:val="24"/>
                <w:szCs w:val="24"/>
                <w14:shadow w14:blurRad="50800" w14:dist="38100" w14:dir="2700000" w14:sx="100000" w14:sy="100000" w14:kx="0" w14:ky="0" w14:algn="tl">
                  <w14:srgbClr w14:val="000000">
                    <w14:alpha w14:val="60000"/>
                  </w14:srgbClr>
                </w14:shadow>
              </w:rPr>
              <w:t>o</w:t>
            </w:r>
            <w:r w:rsidR="00862C06" w:rsidRPr="00DF75CA">
              <w:rPr>
                <w:rFonts w:ascii="Arial Narrow" w:hAnsi="Arial Narrow" w:cs="Tahoma"/>
                <w:b/>
                <w:sz w:val="24"/>
                <w:szCs w:val="24"/>
                <w14:shadow w14:blurRad="50800" w14:dist="38100" w14:dir="2700000" w14:sx="100000" w14:sy="100000" w14:kx="0" w14:ky="0" w14:algn="tl">
                  <w14:srgbClr w14:val="000000">
                    <w14:alpha w14:val="60000"/>
                  </w14:srgbClr>
                </w14:shadow>
              </w:rPr>
              <w:t>pter une définition de la PR</w:t>
            </w:r>
          </w:p>
        </w:tc>
        <w:tc>
          <w:tcPr>
            <w:tcW w:w="2268" w:type="dxa"/>
            <w:tcBorders>
              <w:top w:val="single" w:sz="4" w:space="0" w:color="auto"/>
              <w:left w:val="single" w:sz="4" w:space="0" w:color="auto"/>
              <w:bottom w:val="single" w:sz="4" w:space="0" w:color="auto"/>
              <w:right w:val="single" w:sz="4" w:space="0" w:color="auto"/>
            </w:tcBorders>
            <w:hideMark/>
          </w:tcPr>
          <w:p w:rsidR="00862C06" w:rsidRPr="00CE534B" w:rsidRDefault="00862C06" w:rsidP="004A5389">
            <w:pP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Définir la propriété réelle des entreprises </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extractives</w:t>
            </w:r>
          </w:p>
        </w:tc>
        <w:tc>
          <w:tcPr>
            <w:tcW w:w="1701" w:type="dxa"/>
            <w:tcBorders>
              <w:top w:val="single" w:sz="4" w:space="0" w:color="auto"/>
              <w:left w:val="single" w:sz="4" w:space="0" w:color="auto"/>
              <w:bottom w:val="single" w:sz="4" w:space="0" w:color="auto"/>
              <w:right w:val="single" w:sz="4" w:space="0" w:color="auto"/>
            </w:tcBorders>
            <w:hideMark/>
          </w:tcPr>
          <w:p w:rsidR="00862C06" w:rsidRPr="00CE534B" w:rsidRDefault="00DF75CA" w:rsidP="004A5389">
            <w:pP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2</w:t>
            </w:r>
            <w:r w:rsid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w:t>
            </w:r>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1</w:t>
            </w:r>
            <w:r w:rsidR="00862C06"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Organiser un atelier du GMP </w:t>
            </w:r>
            <w:r w:rsidR="00862C06"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avec des personnes ressources comme des  juristes, des entreprises minières et des institutions républicaines à ce titre.</w:t>
            </w:r>
          </w:p>
          <w:p w:rsidR="00F968F9" w:rsidRPr="00CE534B" w:rsidRDefault="00F968F9" w:rsidP="004A5389">
            <w:pP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Cet atelier tiendra compte du seuil de matérialité (en matière d’action </w:t>
            </w:r>
            <w:r w:rsidR="00711549"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dans les participations) </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et tiendra compte des définition</w:t>
            </w:r>
            <w:r w:rsidR="00743149"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s</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au niveau international.</w:t>
            </w:r>
          </w:p>
          <w:p w:rsidR="00862C06" w:rsidRPr="00CE534B" w:rsidRDefault="00862C06" w:rsidP="004A5389">
            <w:pP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p>
          <w:p w:rsidR="00862C06" w:rsidRPr="00CE534B" w:rsidRDefault="00862C06" w:rsidP="004A5389">
            <w:pP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w:t>
            </w:r>
          </w:p>
        </w:tc>
        <w:tc>
          <w:tcPr>
            <w:tcW w:w="1608" w:type="dxa"/>
            <w:tcBorders>
              <w:top w:val="single" w:sz="4" w:space="0" w:color="auto"/>
              <w:left w:val="single" w:sz="4" w:space="0" w:color="auto"/>
              <w:bottom w:val="single" w:sz="4" w:space="0" w:color="auto"/>
              <w:right w:val="single" w:sz="4" w:space="0" w:color="auto"/>
            </w:tcBorders>
            <w:hideMark/>
          </w:tcPr>
          <w:p w:rsidR="00862C06" w:rsidRPr="00CE534B" w:rsidRDefault="00862C06"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 xml:space="preserve">Un consensus est trouvé pour </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l’adoption d’une définition au cours de cet atelier.</w:t>
            </w:r>
          </w:p>
        </w:tc>
        <w:tc>
          <w:tcPr>
            <w:tcW w:w="1509" w:type="dxa"/>
            <w:tcBorders>
              <w:top w:val="single" w:sz="4" w:space="0" w:color="auto"/>
              <w:left w:val="single" w:sz="4" w:space="0" w:color="auto"/>
              <w:bottom w:val="single" w:sz="4" w:space="0" w:color="auto"/>
              <w:right w:val="single" w:sz="4" w:space="0" w:color="auto"/>
            </w:tcBorders>
            <w:hideMark/>
          </w:tcPr>
          <w:p w:rsidR="00862C06" w:rsidRPr="00CE534B" w:rsidRDefault="00862C06"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CP/SE/ITIE</w:t>
            </w:r>
          </w:p>
        </w:tc>
        <w:tc>
          <w:tcPr>
            <w:tcW w:w="1844" w:type="dxa"/>
            <w:tcBorders>
              <w:top w:val="single" w:sz="4" w:space="0" w:color="auto"/>
              <w:left w:val="single" w:sz="4" w:space="0" w:color="auto"/>
              <w:bottom w:val="single" w:sz="4" w:space="0" w:color="auto"/>
              <w:right w:val="single" w:sz="4" w:space="0" w:color="auto"/>
            </w:tcBorders>
            <w:hideMark/>
          </w:tcPr>
          <w:p w:rsidR="00862C06" w:rsidRPr="00CE534B" w:rsidRDefault="00811AA3" w:rsidP="00811AA3">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1</w:t>
            </w:r>
            <w:r w:rsidRPr="00CE534B">
              <w:rPr>
                <w:rFonts w:ascii="Arial Narrow" w:hAnsi="Arial Narrow" w:cs="Tahoma"/>
                <w:color w:val="000000" w:themeColor="text1"/>
                <w:sz w:val="24"/>
                <w:szCs w:val="24"/>
                <w:vertAlign w:val="superscript"/>
                <w:lang w:val="fr-FR"/>
                <w14:shadow w14:blurRad="50800" w14:dist="38100" w14:dir="2700000" w14:sx="100000" w14:sy="100000" w14:kx="0" w14:ky="0" w14:algn="tl">
                  <w14:srgbClr w14:val="000000">
                    <w14:alpha w14:val="60000"/>
                  </w14:srgbClr>
                </w14:shadow>
              </w:rPr>
              <w:t>er</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trimestre</w:t>
            </w:r>
            <w:r w:rsidR="00862C06"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2017</w:t>
            </w:r>
          </w:p>
        </w:tc>
        <w:tc>
          <w:tcPr>
            <w:tcW w:w="1666" w:type="dxa"/>
            <w:tcBorders>
              <w:top w:val="single" w:sz="4" w:space="0" w:color="auto"/>
              <w:left w:val="single" w:sz="4" w:space="0" w:color="auto"/>
              <w:bottom w:val="single" w:sz="4" w:space="0" w:color="auto"/>
              <w:right w:val="single" w:sz="4" w:space="0" w:color="auto"/>
            </w:tcBorders>
          </w:tcPr>
          <w:p w:rsidR="00862C06" w:rsidRPr="00CE534B" w:rsidRDefault="00C12B4D"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15 000</w:t>
            </w:r>
          </w:p>
        </w:tc>
        <w:tc>
          <w:tcPr>
            <w:tcW w:w="1350" w:type="dxa"/>
            <w:tcBorders>
              <w:top w:val="single" w:sz="4" w:space="0" w:color="auto"/>
              <w:left w:val="single" w:sz="4" w:space="0" w:color="auto"/>
              <w:bottom w:val="single" w:sz="4" w:space="0" w:color="auto"/>
              <w:right w:val="single" w:sz="4" w:space="0" w:color="auto"/>
            </w:tcBorders>
          </w:tcPr>
          <w:p w:rsidR="00862C06" w:rsidRPr="0031548F" w:rsidRDefault="0045076C"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BND</w:t>
            </w:r>
          </w:p>
        </w:tc>
      </w:tr>
      <w:tr w:rsidR="00862C06" w:rsidRPr="0031548F" w:rsidTr="004A5389">
        <w:tc>
          <w:tcPr>
            <w:tcW w:w="3531" w:type="dxa"/>
            <w:tcBorders>
              <w:top w:val="single" w:sz="4" w:space="0" w:color="auto"/>
              <w:left w:val="single" w:sz="4" w:space="0" w:color="auto"/>
              <w:bottom w:val="single" w:sz="4" w:space="0" w:color="auto"/>
              <w:right w:val="single" w:sz="4" w:space="0" w:color="auto"/>
            </w:tcBorders>
          </w:tcPr>
          <w:p w:rsidR="00862C06" w:rsidRPr="0031548F" w:rsidRDefault="00862C06"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862C06" w:rsidRPr="00CE534B" w:rsidRDefault="00862C06"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hideMark/>
          </w:tcPr>
          <w:p w:rsidR="00862C06" w:rsidRPr="00CE534B" w:rsidRDefault="00DF75CA"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2.2 </w:t>
            </w:r>
            <w:r w:rsidR="00862C06"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Mettre en place une commission ad hoc pour plancher sur les conclusions de </w:t>
            </w:r>
            <w:r w:rsidR="00862C06"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l’atelier</w:t>
            </w:r>
          </w:p>
        </w:tc>
        <w:tc>
          <w:tcPr>
            <w:tcW w:w="1608" w:type="dxa"/>
            <w:tcBorders>
              <w:top w:val="single" w:sz="4" w:space="0" w:color="auto"/>
              <w:left w:val="single" w:sz="4" w:space="0" w:color="auto"/>
              <w:bottom w:val="single" w:sz="4" w:space="0" w:color="auto"/>
              <w:right w:val="single" w:sz="4" w:space="0" w:color="auto"/>
            </w:tcBorders>
            <w:hideMark/>
          </w:tcPr>
          <w:p w:rsidR="00862C06" w:rsidRPr="00CE534B" w:rsidRDefault="00862C06"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Une définition est convenue au niveau du CP</w:t>
            </w:r>
          </w:p>
        </w:tc>
        <w:tc>
          <w:tcPr>
            <w:tcW w:w="1509" w:type="dxa"/>
            <w:tcBorders>
              <w:top w:val="single" w:sz="4" w:space="0" w:color="auto"/>
              <w:left w:val="single" w:sz="4" w:space="0" w:color="auto"/>
              <w:bottom w:val="single" w:sz="4" w:space="0" w:color="auto"/>
              <w:right w:val="single" w:sz="4" w:space="0" w:color="auto"/>
            </w:tcBorders>
            <w:hideMark/>
          </w:tcPr>
          <w:p w:rsidR="00862C06" w:rsidRPr="00CE534B" w:rsidRDefault="00862C06"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CP/SE/Personnes Ressources</w:t>
            </w:r>
          </w:p>
        </w:tc>
        <w:tc>
          <w:tcPr>
            <w:tcW w:w="1844" w:type="dxa"/>
            <w:tcBorders>
              <w:top w:val="single" w:sz="4" w:space="0" w:color="auto"/>
              <w:left w:val="single" w:sz="4" w:space="0" w:color="auto"/>
              <w:bottom w:val="single" w:sz="4" w:space="0" w:color="auto"/>
              <w:right w:val="single" w:sz="4" w:space="0" w:color="auto"/>
            </w:tcBorders>
          </w:tcPr>
          <w:p w:rsidR="004F6C5C" w:rsidRPr="00CE534B" w:rsidRDefault="004F6C5C" w:rsidP="004F6C5C">
            <w:pPr>
              <w:jc w:val="both"/>
              <w:rPr>
                <w:rFonts w:ascii="Arial Narrow" w:hAnsi="Arial Narrow" w:cs="Tahoma"/>
                <w:b/>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b/>
                <w:color w:val="000000" w:themeColor="text1"/>
                <w:sz w:val="24"/>
                <w:szCs w:val="24"/>
                <w:lang w:val="fr-FR"/>
                <w14:shadow w14:blurRad="50800" w14:dist="38100" w14:dir="2700000" w14:sx="100000" w14:sy="100000" w14:kx="0" w14:ky="0" w14:algn="tl">
                  <w14:srgbClr w14:val="000000">
                    <w14:alpha w14:val="60000"/>
                  </w14:srgbClr>
                </w14:shadow>
              </w:rPr>
              <w:t>2</w:t>
            </w:r>
            <w:r w:rsidRPr="00CE534B">
              <w:rPr>
                <w:rFonts w:ascii="Arial Narrow" w:hAnsi="Arial Narrow" w:cs="Tahoma"/>
                <w:b/>
                <w:color w:val="000000" w:themeColor="text1"/>
                <w:sz w:val="24"/>
                <w:szCs w:val="24"/>
                <w:vertAlign w:val="superscript"/>
                <w:lang w:val="fr-FR"/>
                <w14:shadow w14:blurRad="50800" w14:dist="38100" w14:dir="2700000" w14:sx="100000" w14:sy="100000" w14:kx="0" w14:ky="0" w14:algn="tl">
                  <w14:srgbClr w14:val="000000">
                    <w14:alpha w14:val="60000"/>
                  </w14:srgbClr>
                </w14:shadow>
              </w:rPr>
              <w:t>e</w:t>
            </w:r>
            <w:r w:rsidRPr="00CE534B">
              <w:rPr>
                <w:rFonts w:ascii="Arial Narrow" w:hAnsi="Arial Narrow" w:cs="Tahoma"/>
                <w:b/>
                <w:color w:val="000000" w:themeColor="text1"/>
                <w:sz w:val="24"/>
                <w:szCs w:val="24"/>
                <w:lang w:val="fr-FR"/>
                <w14:shadow w14:blurRad="50800" w14:dist="38100" w14:dir="2700000" w14:sx="100000" w14:sy="100000" w14:kx="0" w14:ky="0" w14:algn="tl">
                  <w14:srgbClr w14:val="000000">
                    <w14:alpha w14:val="60000"/>
                  </w14:srgbClr>
                </w14:shadow>
              </w:rPr>
              <w:t xml:space="preserve"> trimestre</w:t>
            </w:r>
          </w:p>
          <w:p w:rsidR="004F6C5C" w:rsidRPr="00CE534B" w:rsidRDefault="004F6C5C" w:rsidP="004F6C5C">
            <w:pPr>
              <w:jc w:val="both"/>
              <w:rPr>
                <w:rFonts w:ascii="Arial Narrow" w:hAnsi="Arial Narrow" w:cs="Tahoma"/>
                <w:b/>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b/>
                <w:color w:val="000000" w:themeColor="text1"/>
                <w:sz w:val="24"/>
                <w:szCs w:val="24"/>
                <w:lang w:val="fr-FR"/>
                <w14:shadow w14:blurRad="50800" w14:dist="38100" w14:dir="2700000" w14:sx="100000" w14:sy="100000" w14:kx="0" w14:ky="0" w14:algn="tl">
                  <w14:srgbClr w14:val="000000">
                    <w14:alpha w14:val="60000"/>
                  </w14:srgbClr>
                </w14:shadow>
              </w:rPr>
              <w:t>2017</w:t>
            </w:r>
          </w:p>
          <w:p w:rsidR="00862C06" w:rsidRPr="00CE534B" w:rsidRDefault="00862C06" w:rsidP="006249E6">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862C06" w:rsidRPr="00CE534B" w:rsidRDefault="004F6C5C"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500</w:t>
            </w:r>
          </w:p>
        </w:tc>
        <w:tc>
          <w:tcPr>
            <w:tcW w:w="1350" w:type="dxa"/>
            <w:tcBorders>
              <w:top w:val="single" w:sz="4" w:space="0" w:color="auto"/>
              <w:left w:val="single" w:sz="4" w:space="0" w:color="auto"/>
              <w:bottom w:val="single" w:sz="4" w:space="0" w:color="auto"/>
              <w:right w:val="single" w:sz="4" w:space="0" w:color="auto"/>
            </w:tcBorders>
          </w:tcPr>
          <w:p w:rsidR="00862C06" w:rsidRPr="0031548F" w:rsidRDefault="0045076C"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BND</w:t>
            </w:r>
          </w:p>
        </w:tc>
      </w:tr>
      <w:tr w:rsidR="00862C06" w:rsidRPr="0031548F" w:rsidTr="004A5389">
        <w:tc>
          <w:tcPr>
            <w:tcW w:w="3531" w:type="dxa"/>
            <w:tcBorders>
              <w:top w:val="single" w:sz="4" w:space="0" w:color="auto"/>
              <w:left w:val="single" w:sz="4" w:space="0" w:color="auto"/>
              <w:bottom w:val="single" w:sz="4" w:space="0" w:color="auto"/>
              <w:right w:val="single" w:sz="4" w:space="0" w:color="auto"/>
            </w:tcBorders>
          </w:tcPr>
          <w:p w:rsidR="00862C06" w:rsidRPr="0031548F" w:rsidRDefault="00862C06"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862C06" w:rsidRPr="00CE534B" w:rsidRDefault="00862C06"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hideMark/>
          </w:tcPr>
          <w:p w:rsidR="00862C06" w:rsidRPr="00CE534B" w:rsidRDefault="004473E2"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2.3 </w:t>
            </w:r>
            <w:r w:rsidR="00862C06"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Valider la conclusion de cet atelier</w:t>
            </w:r>
          </w:p>
        </w:tc>
        <w:tc>
          <w:tcPr>
            <w:tcW w:w="1608" w:type="dxa"/>
            <w:tcBorders>
              <w:top w:val="single" w:sz="4" w:space="0" w:color="auto"/>
              <w:left w:val="single" w:sz="4" w:space="0" w:color="auto"/>
              <w:bottom w:val="single" w:sz="4" w:space="0" w:color="auto"/>
              <w:right w:val="single" w:sz="4" w:space="0" w:color="auto"/>
            </w:tcBorders>
            <w:hideMark/>
          </w:tcPr>
          <w:p w:rsidR="00862C06" w:rsidRPr="00CE534B" w:rsidRDefault="00862C06"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Une définition consensuelle  est trouvée de la PR</w:t>
            </w:r>
          </w:p>
        </w:tc>
        <w:tc>
          <w:tcPr>
            <w:tcW w:w="1509" w:type="dxa"/>
            <w:tcBorders>
              <w:top w:val="single" w:sz="4" w:space="0" w:color="auto"/>
              <w:left w:val="single" w:sz="4" w:space="0" w:color="auto"/>
              <w:bottom w:val="single" w:sz="4" w:space="0" w:color="auto"/>
              <w:right w:val="single" w:sz="4" w:space="0" w:color="auto"/>
            </w:tcBorders>
          </w:tcPr>
          <w:p w:rsidR="00862C06" w:rsidRPr="00CE534B" w:rsidRDefault="00862C06"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p>
        </w:tc>
        <w:tc>
          <w:tcPr>
            <w:tcW w:w="1844" w:type="dxa"/>
            <w:tcBorders>
              <w:top w:val="single" w:sz="4" w:space="0" w:color="auto"/>
              <w:left w:val="single" w:sz="4" w:space="0" w:color="auto"/>
              <w:bottom w:val="single" w:sz="4" w:space="0" w:color="auto"/>
              <w:right w:val="single" w:sz="4" w:space="0" w:color="auto"/>
            </w:tcBorders>
          </w:tcPr>
          <w:p w:rsidR="004F6C5C" w:rsidRPr="00CE534B" w:rsidRDefault="004F6C5C" w:rsidP="004F6C5C">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2</w:t>
            </w:r>
            <w:r w:rsidRPr="00CE534B">
              <w:rPr>
                <w:rFonts w:ascii="Arial Narrow" w:hAnsi="Arial Narrow" w:cs="Tahoma"/>
                <w:color w:val="000000" w:themeColor="text1"/>
                <w:sz w:val="24"/>
                <w:szCs w:val="24"/>
                <w:vertAlign w:val="superscript"/>
                <w:lang w:val="fr-FR"/>
                <w14:shadow w14:blurRad="50800" w14:dist="38100" w14:dir="2700000" w14:sx="100000" w14:sy="100000" w14:kx="0" w14:ky="0" w14:algn="tl">
                  <w14:srgbClr w14:val="000000">
                    <w14:alpha w14:val="60000"/>
                  </w14:srgbClr>
                </w14:shadow>
              </w:rPr>
              <w:t>e</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trimestre</w:t>
            </w:r>
          </w:p>
          <w:p w:rsidR="004F6C5C" w:rsidRPr="00CE534B" w:rsidRDefault="004F6C5C" w:rsidP="004F6C5C">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2017</w:t>
            </w:r>
          </w:p>
          <w:p w:rsidR="00862C06" w:rsidRPr="00CE534B" w:rsidRDefault="00862C06"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862C06" w:rsidRPr="00CE534B" w:rsidRDefault="004F6C5C" w:rsidP="004A5389">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500</w:t>
            </w:r>
          </w:p>
        </w:tc>
        <w:tc>
          <w:tcPr>
            <w:tcW w:w="1350" w:type="dxa"/>
            <w:tcBorders>
              <w:top w:val="single" w:sz="4" w:space="0" w:color="auto"/>
              <w:left w:val="single" w:sz="4" w:space="0" w:color="auto"/>
              <w:bottom w:val="single" w:sz="4" w:space="0" w:color="auto"/>
              <w:right w:val="single" w:sz="4" w:space="0" w:color="auto"/>
            </w:tcBorders>
          </w:tcPr>
          <w:p w:rsidR="00862C06" w:rsidRPr="0031548F" w:rsidRDefault="00862C06" w:rsidP="004A538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r>
      <w:tr w:rsidR="003424B0" w:rsidRPr="0031548F" w:rsidTr="008B46DA">
        <w:tc>
          <w:tcPr>
            <w:tcW w:w="3531" w:type="dxa"/>
            <w:tcBorders>
              <w:top w:val="single" w:sz="4" w:space="0" w:color="auto"/>
              <w:left w:val="single" w:sz="4" w:space="0" w:color="auto"/>
              <w:bottom w:val="single" w:sz="4" w:space="0" w:color="auto"/>
              <w:right w:val="single" w:sz="4" w:space="0" w:color="auto"/>
            </w:tcBorders>
            <w:hideMark/>
          </w:tcPr>
          <w:p w:rsidR="003424B0" w:rsidRPr="0031548F" w:rsidRDefault="00092B44" w:rsidP="003424B0">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proofErr w:type="gramStart"/>
            <w:r>
              <w:rPr>
                <w:rFonts w:ascii="Arial Narrow" w:hAnsi="Arial Narrow" w:cs="Tahoma"/>
                <w:b/>
                <w:sz w:val="24"/>
                <w:szCs w:val="24"/>
                <w:lang w:val="fr-FR"/>
                <w14:shadow w14:blurRad="50800" w14:dist="38100" w14:dir="2700000" w14:sx="100000" w14:sy="100000" w14:kx="0" w14:ky="0" w14:algn="tl">
                  <w14:srgbClr w14:val="000000">
                    <w14:alpha w14:val="60000"/>
                  </w14:srgbClr>
                </w14:shadow>
              </w:rPr>
              <w:t>3.</w:t>
            </w:r>
            <w:r w:rsidR="003424B0"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Considérer</w:t>
            </w:r>
            <w:proofErr w:type="gramEnd"/>
            <w:r w:rsidR="003424B0" w:rsidRPr="0031548F">
              <w:rPr>
                <w:rFonts w:ascii="Arial Narrow" w:hAnsi="Arial Narrow" w:cs="Tahoma"/>
                <w:b/>
                <w:sz w:val="24"/>
                <w:szCs w:val="24"/>
                <w:lang w:val="fr-FR"/>
                <w14:shadow w14:blurRad="50800" w14:dist="38100" w14:dir="2700000" w14:sx="100000" w14:sy="100000" w14:kx="0" w14:ky="0" w14:algn="tl">
                  <w14:srgbClr w14:val="000000">
                    <w14:alpha w14:val="60000"/>
                  </w14:srgbClr>
                </w14:shadow>
              </w:rPr>
              <w:t xml:space="preserve"> les obligations de déclaration concernant des personnes politiquement exposées</w:t>
            </w:r>
          </w:p>
        </w:tc>
        <w:tc>
          <w:tcPr>
            <w:tcW w:w="2268" w:type="dxa"/>
            <w:tcBorders>
              <w:top w:val="single" w:sz="4" w:space="0" w:color="auto"/>
              <w:left w:val="single" w:sz="4" w:space="0" w:color="auto"/>
              <w:bottom w:val="single" w:sz="4" w:space="0" w:color="auto"/>
              <w:right w:val="single" w:sz="4" w:space="0" w:color="auto"/>
            </w:tcBorders>
          </w:tcPr>
          <w:p w:rsidR="003424B0" w:rsidRPr="00CE534B" w:rsidRDefault="003424B0" w:rsidP="003424B0">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Identifier les contraintes à la divulgation de la PR des I.E.</w:t>
            </w:r>
          </w:p>
        </w:tc>
        <w:tc>
          <w:tcPr>
            <w:tcW w:w="1701" w:type="dxa"/>
            <w:tcBorders>
              <w:top w:val="single" w:sz="4" w:space="0" w:color="auto"/>
              <w:left w:val="single" w:sz="4" w:space="0" w:color="auto"/>
              <w:bottom w:val="single" w:sz="4" w:space="0" w:color="auto"/>
              <w:right w:val="single" w:sz="4" w:space="0" w:color="auto"/>
            </w:tcBorders>
          </w:tcPr>
          <w:p w:rsidR="003424B0" w:rsidRPr="00CE534B" w:rsidRDefault="00092B44" w:rsidP="00092B44">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3.1 </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Faire la liste des personnes pour lesquelles la loi interdit l’activité minièr</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e </w:t>
            </w:r>
          </w:p>
        </w:tc>
        <w:tc>
          <w:tcPr>
            <w:tcW w:w="1608" w:type="dxa"/>
            <w:tcBorders>
              <w:top w:val="single" w:sz="4" w:space="0" w:color="auto"/>
              <w:left w:val="single" w:sz="4" w:space="0" w:color="auto"/>
              <w:bottom w:val="single" w:sz="4" w:space="0" w:color="auto"/>
              <w:right w:val="single" w:sz="4" w:space="0" w:color="auto"/>
            </w:tcBorders>
          </w:tcPr>
          <w:p w:rsidR="003424B0" w:rsidRPr="00CE534B" w:rsidRDefault="00092B44" w:rsidP="00092B44">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Une liste de personnes exposées politiquement est établie</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w:t>
            </w:r>
          </w:p>
        </w:tc>
        <w:tc>
          <w:tcPr>
            <w:tcW w:w="1509" w:type="dxa"/>
            <w:tcBorders>
              <w:top w:val="single" w:sz="4" w:space="0" w:color="auto"/>
              <w:left w:val="single" w:sz="4" w:space="0" w:color="auto"/>
              <w:bottom w:val="single" w:sz="4" w:space="0" w:color="auto"/>
              <w:right w:val="single" w:sz="4" w:space="0" w:color="auto"/>
            </w:tcBorders>
          </w:tcPr>
          <w:p w:rsidR="003424B0" w:rsidRPr="00CE534B" w:rsidRDefault="003424B0" w:rsidP="003424B0">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CP/SE/SC</w:t>
            </w:r>
          </w:p>
        </w:tc>
        <w:tc>
          <w:tcPr>
            <w:tcW w:w="1844" w:type="dxa"/>
            <w:tcBorders>
              <w:top w:val="single" w:sz="4" w:space="0" w:color="auto"/>
              <w:left w:val="single" w:sz="4" w:space="0" w:color="auto"/>
              <w:bottom w:val="single" w:sz="4" w:space="0" w:color="auto"/>
              <w:right w:val="single" w:sz="4" w:space="0" w:color="auto"/>
            </w:tcBorders>
          </w:tcPr>
          <w:p w:rsidR="004F6C5C" w:rsidRPr="00CE534B" w:rsidRDefault="004F6C5C" w:rsidP="003424B0">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2</w:t>
            </w:r>
            <w:r w:rsidRPr="00CE534B">
              <w:rPr>
                <w:rFonts w:ascii="Arial Narrow" w:hAnsi="Arial Narrow" w:cs="Tahoma"/>
                <w:color w:val="000000" w:themeColor="text1"/>
                <w:sz w:val="24"/>
                <w:szCs w:val="24"/>
                <w:vertAlign w:val="superscript"/>
                <w:lang w:val="fr-FR"/>
                <w14:shadow w14:blurRad="50800" w14:dist="38100" w14:dir="2700000" w14:sx="100000" w14:sy="100000" w14:kx="0" w14:ky="0" w14:algn="tl">
                  <w14:srgbClr w14:val="000000">
                    <w14:alpha w14:val="60000"/>
                  </w14:srgbClr>
                </w14:shadow>
              </w:rPr>
              <w:t>e</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trimestre</w:t>
            </w:r>
          </w:p>
          <w:p w:rsidR="003424B0" w:rsidRPr="00CE534B" w:rsidRDefault="006249E6" w:rsidP="003424B0">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201</w:t>
            </w:r>
            <w:r w:rsidR="000A3232"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7</w:t>
            </w:r>
          </w:p>
          <w:p w:rsidR="003424B0" w:rsidRPr="00CE534B" w:rsidRDefault="003424B0" w:rsidP="003424B0">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3424B0" w:rsidRPr="00CE534B" w:rsidRDefault="004F6C5C" w:rsidP="003424B0">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PM</w:t>
            </w:r>
          </w:p>
        </w:tc>
        <w:tc>
          <w:tcPr>
            <w:tcW w:w="1350" w:type="dxa"/>
            <w:tcBorders>
              <w:top w:val="single" w:sz="4" w:space="0" w:color="auto"/>
              <w:left w:val="single" w:sz="4" w:space="0" w:color="auto"/>
              <w:bottom w:val="single" w:sz="4" w:space="0" w:color="auto"/>
              <w:right w:val="single" w:sz="4" w:space="0" w:color="auto"/>
            </w:tcBorders>
          </w:tcPr>
          <w:p w:rsidR="003424B0" w:rsidRPr="0031548F" w:rsidRDefault="0045076C"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BND/PTF</w:t>
            </w:r>
          </w:p>
        </w:tc>
      </w:tr>
      <w:tr w:rsidR="003424B0" w:rsidRPr="0031548F" w:rsidTr="008B46DA">
        <w:tc>
          <w:tcPr>
            <w:tcW w:w="3531"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Identifier les obstacles à cette activité</w:t>
            </w:r>
          </w:p>
        </w:tc>
        <w:tc>
          <w:tcPr>
            <w:tcW w:w="1701" w:type="dxa"/>
            <w:tcBorders>
              <w:top w:val="single" w:sz="4" w:space="0" w:color="auto"/>
              <w:left w:val="single" w:sz="4" w:space="0" w:color="auto"/>
              <w:bottom w:val="single" w:sz="4" w:space="0" w:color="auto"/>
              <w:right w:val="single" w:sz="4" w:space="0" w:color="auto"/>
            </w:tcBorders>
          </w:tcPr>
          <w:p w:rsidR="003424B0" w:rsidRPr="0031548F" w:rsidRDefault="00092B44"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3.2 </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Organiser des ateliers de sensibilisation des entreprises extractives et des personnes politiquement exposées pour cette divulgation</w:t>
            </w:r>
          </w:p>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608" w:type="dxa"/>
            <w:tcBorders>
              <w:top w:val="single" w:sz="4" w:space="0" w:color="auto"/>
              <w:left w:val="single" w:sz="4" w:space="0" w:color="auto"/>
              <w:bottom w:val="single" w:sz="4" w:space="0" w:color="auto"/>
              <w:right w:val="single" w:sz="4" w:space="0" w:color="auto"/>
            </w:tcBorders>
          </w:tcPr>
          <w:p w:rsidR="003424B0" w:rsidRPr="0031548F" w:rsidRDefault="00092B44"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Toute contrainte à la divulgation de la propriété réelle des IE est éliminée ;</w:t>
            </w:r>
          </w:p>
        </w:tc>
        <w:tc>
          <w:tcPr>
            <w:tcW w:w="1509"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CP, IR</w:t>
            </w:r>
            <w:r w:rsidR="00236944">
              <w:rPr>
                <w:rFonts w:ascii="Arial Narrow" w:hAnsi="Arial Narrow" w:cs="Tahoma"/>
                <w:sz w:val="24"/>
                <w:szCs w:val="24"/>
                <w:lang w:val="fr-FR"/>
                <w14:shadow w14:blurRad="50800" w14:dist="38100" w14:dir="2700000" w14:sx="100000" w14:sy="100000" w14:kx="0" w14:ky="0" w14:algn="tl">
                  <w14:srgbClr w14:val="000000">
                    <w14:alpha w14:val="60000"/>
                  </w14:srgbClr>
                </w14:shadow>
              </w:rPr>
              <w:t>, SC</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w:t>
            </w:r>
          </w:p>
        </w:tc>
        <w:tc>
          <w:tcPr>
            <w:tcW w:w="1844" w:type="dxa"/>
            <w:tcBorders>
              <w:top w:val="single" w:sz="4" w:space="0" w:color="auto"/>
              <w:left w:val="single" w:sz="4" w:space="0" w:color="auto"/>
              <w:bottom w:val="single" w:sz="4" w:space="0" w:color="auto"/>
              <w:right w:val="single" w:sz="4" w:space="0" w:color="auto"/>
            </w:tcBorders>
          </w:tcPr>
          <w:p w:rsidR="003424B0" w:rsidRPr="0031548F" w:rsidRDefault="00236944" w:rsidP="00236944">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2</w:t>
            </w:r>
            <w:r w:rsidRPr="00236944">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trimestre</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2017</w:t>
            </w:r>
          </w:p>
        </w:tc>
        <w:tc>
          <w:tcPr>
            <w:tcW w:w="1666" w:type="dxa"/>
            <w:tcBorders>
              <w:top w:val="single" w:sz="4" w:space="0" w:color="auto"/>
              <w:left w:val="single" w:sz="4" w:space="0" w:color="auto"/>
              <w:bottom w:val="single" w:sz="4" w:space="0" w:color="auto"/>
              <w:right w:val="single" w:sz="4" w:space="0" w:color="auto"/>
            </w:tcBorders>
          </w:tcPr>
          <w:p w:rsidR="003424B0" w:rsidRPr="0031548F" w:rsidRDefault="00236944"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PM</w:t>
            </w:r>
          </w:p>
        </w:tc>
        <w:tc>
          <w:tcPr>
            <w:tcW w:w="1350" w:type="dxa"/>
            <w:tcBorders>
              <w:top w:val="single" w:sz="4" w:space="0" w:color="auto"/>
              <w:left w:val="single" w:sz="4" w:space="0" w:color="auto"/>
              <w:bottom w:val="single" w:sz="4" w:space="0" w:color="auto"/>
              <w:right w:val="single" w:sz="4" w:space="0" w:color="auto"/>
            </w:tcBorders>
          </w:tcPr>
          <w:p w:rsidR="003424B0" w:rsidRPr="0031548F" w:rsidRDefault="0008271F"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BND</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/PTF</w:t>
            </w:r>
          </w:p>
        </w:tc>
      </w:tr>
      <w:tr w:rsidR="003424B0" w:rsidRPr="0031548F" w:rsidTr="008B46DA">
        <w:tc>
          <w:tcPr>
            <w:tcW w:w="3531" w:type="dxa"/>
            <w:tcBorders>
              <w:top w:val="single" w:sz="4" w:space="0" w:color="auto"/>
              <w:left w:val="single" w:sz="4" w:space="0" w:color="auto"/>
              <w:bottom w:val="single" w:sz="4" w:space="0" w:color="auto"/>
              <w:right w:val="single" w:sz="4" w:space="0" w:color="auto"/>
            </w:tcBorders>
            <w:hideMark/>
          </w:tcPr>
          <w:p w:rsidR="003424B0" w:rsidRPr="00DE5879" w:rsidRDefault="003424B0" w:rsidP="003424B0">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3424B0" w:rsidRPr="0031548F" w:rsidRDefault="003724C4"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lang w:val="fr-FR"/>
                <w14:shadow w14:blurRad="50800" w14:dist="38100" w14:dir="2700000" w14:sx="100000" w14:sy="100000" w14:kx="0" w14:ky="0" w14:algn="tl">
                  <w14:srgbClr w14:val="000000">
                    <w14:alpha w14:val="60000"/>
                  </w14:srgbClr>
                </w14:shadow>
              </w:rPr>
              <w:t xml:space="preserve">3.3 </w:t>
            </w:r>
            <w:r w:rsidR="003424B0" w:rsidRPr="00676547">
              <w:rPr>
                <w:rFonts w:ascii="Arial Narrow" w:hAnsi="Arial Narrow" w:cs="Tahoma"/>
                <w:lang w:val="fr-FR"/>
                <w14:shadow w14:blurRad="50800" w14:dist="38100" w14:dir="2700000" w14:sx="100000" w14:sy="100000" w14:kx="0" w14:ky="0" w14:algn="tl">
                  <w14:srgbClr w14:val="000000">
                    <w14:alpha w14:val="60000"/>
                  </w14:srgbClr>
                </w14:shadow>
              </w:rPr>
              <w:t>Organiser un atelier regroupant les</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IR et le CP pour trouver une solution à cet obstacle potentiel </w:t>
            </w:r>
          </w:p>
        </w:tc>
        <w:tc>
          <w:tcPr>
            <w:tcW w:w="160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9C7DF1">
              <w:rPr>
                <w:rFonts w:ascii="Arial Narrow" w:hAnsi="Arial Narrow" w:cs="Tahoma"/>
                <w:lang w:val="fr-FR"/>
                <w14:shadow w14:blurRad="50800" w14:dist="38100" w14:dir="2700000" w14:sx="100000" w14:sy="100000" w14:kx="0" w14:ky="0" w14:algn="tl">
                  <w14:srgbClr w14:val="000000">
                    <w14:alpha w14:val="60000"/>
                  </w14:srgbClr>
                </w14:shadow>
              </w:rPr>
              <w:t>Un consensus est trouvé pour la divulgation des personnes</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politiquement exposées propriétaires d’entreprises extractives</w:t>
            </w:r>
          </w:p>
        </w:tc>
        <w:tc>
          <w:tcPr>
            <w:tcW w:w="1509" w:type="dxa"/>
            <w:tcBorders>
              <w:top w:val="single" w:sz="4" w:space="0" w:color="auto"/>
              <w:left w:val="single" w:sz="4" w:space="0" w:color="auto"/>
              <w:bottom w:val="single" w:sz="4" w:space="0" w:color="auto"/>
              <w:right w:val="single" w:sz="4" w:space="0" w:color="auto"/>
            </w:tcBorders>
          </w:tcPr>
          <w:p w:rsidR="003424B0"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3424B0"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CP/IR/MJ</w:t>
            </w:r>
          </w:p>
        </w:tc>
        <w:tc>
          <w:tcPr>
            <w:tcW w:w="1844" w:type="dxa"/>
            <w:tcBorders>
              <w:top w:val="single" w:sz="4" w:space="0" w:color="auto"/>
              <w:left w:val="single" w:sz="4" w:space="0" w:color="auto"/>
              <w:bottom w:val="single" w:sz="4" w:space="0" w:color="auto"/>
              <w:right w:val="single" w:sz="4" w:space="0" w:color="auto"/>
            </w:tcBorders>
          </w:tcPr>
          <w:p w:rsidR="003424B0" w:rsidRPr="000D3530" w:rsidRDefault="0088712F" w:rsidP="0088712F">
            <w:pPr>
              <w:jc w:val="both"/>
              <w:rPr>
                <w:rFonts w:ascii="Arial Narrow" w:hAnsi="Arial Narrow" w:cs="Tahoma"/>
                <w:sz w:val="36"/>
                <w:szCs w:val="36"/>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2</w:t>
            </w:r>
            <w:r w:rsidRPr="00236944">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trimestre</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2017</w:t>
            </w:r>
          </w:p>
        </w:tc>
        <w:tc>
          <w:tcPr>
            <w:tcW w:w="1666" w:type="dxa"/>
            <w:tcBorders>
              <w:top w:val="single" w:sz="4" w:space="0" w:color="auto"/>
              <w:left w:val="single" w:sz="4" w:space="0" w:color="auto"/>
              <w:bottom w:val="single" w:sz="4" w:space="0" w:color="auto"/>
              <w:right w:val="single" w:sz="4" w:space="0" w:color="auto"/>
            </w:tcBorders>
          </w:tcPr>
          <w:p w:rsidR="003424B0" w:rsidRPr="0031548F" w:rsidRDefault="0088712F"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15 000</w:t>
            </w:r>
          </w:p>
        </w:tc>
        <w:tc>
          <w:tcPr>
            <w:tcW w:w="1350" w:type="dxa"/>
            <w:tcBorders>
              <w:top w:val="single" w:sz="4" w:space="0" w:color="auto"/>
              <w:left w:val="single" w:sz="4" w:space="0" w:color="auto"/>
              <w:bottom w:val="single" w:sz="4" w:space="0" w:color="auto"/>
              <w:right w:val="single" w:sz="4" w:space="0" w:color="auto"/>
            </w:tcBorders>
          </w:tcPr>
          <w:p w:rsidR="003424B0" w:rsidRPr="00293712" w:rsidRDefault="001C17C9" w:rsidP="00293712">
            <w:pPr>
              <w:jc w:val="both"/>
              <w:rPr>
                <w:rFonts w:ascii="Arial Narrow" w:hAnsi="Arial Narrow" w:cs="Tahoma"/>
                <w:lang w:val="fr-FR"/>
                <w14:shadow w14:blurRad="50800" w14:dist="38100" w14:dir="2700000" w14:sx="100000" w14:sy="100000" w14:kx="0" w14:ky="0" w14:algn="tl">
                  <w14:srgbClr w14:val="000000">
                    <w14:alpha w14:val="60000"/>
                  </w14:srgbClr>
                </w14:shadow>
              </w:rPr>
            </w:pPr>
            <w:r w:rsidRPr="00293712">
              <w:rPr>
                <w:rFonts w:ascii="Arial Narrow" w:hAnsi="Arial Narrow" w:cs="Tahoma"/>
                <w:lang w:val="fr-FR"/>
                <w14:shadow w14:blurRad="50800" w14:dist="38100" w14:dir="2700000" w14:sx="100000" w14:sy="100000" w14:kx="0" w14:ky="0" w14:algn="tl">
                  <w14:srgbClr w14:val="000000">
                    <w14:alpha w14:val="60000"/>
                  </w14:srgbClr>
                </w14:shadow>
              </w:rPr>
              <w:t>BND/</w:t>
            </w:r>
            <w:r w:rsidR="00293712" w:rsidRPr="00293712">
              <w:rPr>
                <w:rFonts w:ascii="Arial Narrow" w:hAnsi="Arial Narrow" w:cs="Tahoma"/>
                <w:lang w:val="fr-FR"/>
                <w14:shadow w14:blurRad="50800" w14:dist="38100" w14:dir="2700000" w14:sx="100000" w14:sy="100000" w14:kx="0" w14:ky="0" w14:algn="tl">
                  <w14:srgbClr w14:val="000000">
                    <w14:alpha w14:val="60000"/>
                  </w14:srgbClr>
                </w14:shadow>
              </w:rPr>
              <w:t>Sociétés minières/</w:t>
            </w:r>
            <w:r w:rsidRPr="00293712">
              <w:rPr>
                <w:rFonts w:ascii="Arial Narrow" w:hAnsi="Arial Narrow" w:cs="Tahoma"/>
                <w:lang w:val="fr-FR"/>
                <w14:shadow w14:blurRad="50800" w14:dist="38100" w14:dir="2700000" w14:sx="100000" w14:sy="100000" w14:kx="0" w14:ky="0" w14:algn="tl">
                  <w14:srgbClr w14:val="000000">
                    <w14:alpha w14:val="60000"/>
                  </w14:srgbClr>
                </w14:shadow>
              </w:rPr>
              <w:t>PTF</w:t>
            </w:r>
          </w:p>
        </w:tc>
      </w:tr>
      <w:tr w:rsidR="003424B0" w:rsidRPr="0031548F" w:rsidTr="008B46DA">
        <w:tc>
          <w:tcPr>
            <w:tcW w:w="3531" w:type="dxa"/>
            <w:tcBorders>
              <w:top w:val="single" w:sz="4" w:space="0" w:color="auto"/>
              <w:left w:val="single" w:sz="4" w:space="0" w:color="auto"/>
              <w:bottom w:val="single" w:sz="4" w:space="0" w:color="auto"/>
              <w:right w:val="single" w:sz="4" w:space="0" w:color="auto"/>
            </w:tcBorders>
          </w:tcPr>
          <w:p w:rsidR="003424B0" w:rsidRPr="0031548F" w:rsidRDefault="00AD08E2"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roofErr w:type="gramStart"/>
            <w:r>
              <w:rPr>
                <w:rFonts w:ascii="Arial Narrow" w:hAnsi="Arial Narrow" w:cs="Tahoma"/>
                <w:b/>
                <w:sz w:val="24"/>
                <w:szCs w:val="24"/>
                <w:lang w:val="fr-FR"/>
                <w14:shadow w14:blurRad="50800" w14:dist="38100" w14:dir="2700000" w14:sx="100000" w14:sy="100000" w14:kx="0" w14:ky="0" w14:algn="tl">
                  <w14:srgbClr w14:val="000000">
                    <w14:alpha w14:val="60000"/>
                  </w14:srgbClr>
                </w14:shadow>
              </w:rPr>
              <w:lastRenderedPageBreak/>
              <w:t>4.</w:t>
            </w:r>
            <w:r w:rsidR="006249E6" w:rsidRPr="00DE5879">
              <w:rPr>
                <w:rFonts w:ascii="Arial Narrow" w:hAnsi="Arial Narrow" w:cs="Tahoma"/>
                <w:b/>
                <w:sz w:val="24"/>
                <w:szCs w:val="24"/>
                <w:lang w:val="fr-FR"/>
                <w14:shadow w14:blurRad="50800" w14:dist="38100" w14:dir="2700000" w14:sx="100000" w14:sy="100000" w14:kx="0" w14:ky="0" w14:algn="tl">
                  <w14:srgbClr w14:val="000000">
                    <w14:alpha w14:val="60000"/>
                  </w14:srgbClr>
                </w14:shadow>
              </w:rPr>
              <w:t>Renforcer</w:t>
            </w:r>
            <w:proofErr w:type="gramEnd"/>
            <w:r w:rsidR="006249E6" w:rsidRPr="00DE5879">
              <w:rPr>
                <w:rFonts w:ascii="Arial Narrow" w:hAnsi="Arial Narrow" w:cs="Tahoma"/>
                <w:b/>
                <w:sz w:val="24"/>
                <w:szCs w:val="24"/>
                <w:lang w:val="fr-FR"/>
                <w14:shadow w14:blurRad="50800" w14:dist="38100" w14:dir="2700000" w14:sx="100000" w14:sy="100000" w14:kx="0" w14:ky="0" w14:algn="tl">
                  <w14:srgbClr w14:val="000000">
                    <w14:alpha w14:val="60000"/>
                  </w14:srgbClr>
                </w14:shadow>
              </w:rPr>
              <w:t xml:space="preserve"> le cadre légal et institutionnel à la divulgation de la PR</w:t>
            </w:r>
          </w:p>
        </w:tc>
        <w:tc>
          <w:tcPr>
            <w:tcW w:w="2268" w:type="dxa"/>
            <w:tcBorders>
              <w:top w:val="single" w:sz="4" w:space="0" w:color="auto"/>
              <w:left w:val="single" w:sz="4" w:space="0" w:color="auto"/>
              <w:bottom w:val="single" w:sz="4" w:space="0" w:color="auto"/>
              <w:right w:val="single" w:sz="4" w:space="0" w:color="auto"/>
            </w:tcBorders>
          </w:tcPr>
          <w:p w:rsidR="003424B0" w:rsidRPr="0031548F" w:rsidRDefault="001C706C"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Prévoir l’intégration de la divulgation de la PR des IE dans les textes d’application des codes : minier et pétrolier</w:t>
            </w:r>
          </w:p>
        </w:tc>
        <w:tc>
          <w:tcPr>
            <w:tcW w:w="1701" w:type="dxa"/>
            <w:tcBorders>
              <w:top w:val="single" w:sz="4" w:space="0" w:color="auto"/>
              <w:left w:val="single" w:sz="4" w:space="0" w:color="auto"/>
              <w:bottom w:val="single" w:sz="4" w:space="0" w:color="auto"/>
              <w:right w:val="single" w:sz="4" w:space="0" w:color="auto"/>
            </w:tcBorders>
          </w:tcPr>
          <w:p w:rsidR="003424B0" w:rsidRPr="0031548F" w:rsidRDefault="00AD08E2" w:rsidP="006249E6">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4.1 </w:t>
            </w:r>
            <w:r w:rsidR="003950E0">
              <w:rPr>
                <w:rFonts w:ascii="Arial Narrow" w:hAnsi="Arial Narrow" w:cs="Tahoma"/>
                <w:sz w:val="24"/>
                <w:szCs w:val="24"/>
                <w:lang w:val="fr-FR"/>
                <w14:shadow w14:blurRad="50800" w14:dist="38100" w14:dir="2700000" w14:sx="100000" w14:sy="100000" w14:kx="0" w14:ky="0" w14:algn="tl">
                  <w14:srgbClr w14:val="000000">
                    <w14:alpha w14:val="60000"/>
                  </w14:srgbClr>
                </w14:shadow>
              </w:rPr>
              <w:t>M</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ettre en place une Commission ad hoc chargée d’élaborer une proposition de projet de loi spéciale pour cette divulgation de</w:t>
            </w:r>
            <w:r w:rsidR="003424B0">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la PR </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des </w:t>
            </w:r>
            <w:r w:rsidR="003424B0">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I.E </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en Guinée</w:t>
            </w:r>
          </w:p>
        </w:tc>
        <w:tc>
          <w:tcPr>
            <w:tcW w:w="160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Un projet de loi est proposé sur la divulgation des propriétaires réels des entreprises extractives est élaboré par la </w:t>
            </w:r>
            <w:proofErr w:type="spellStart"/>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Comm</w:t>
            </w:r>
            <w:proofErr w:type="spellEnd"/>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Ad hoc</w:t>
            </w:r>
          </w:p>
        </w:tc>
        <w:tc>
          <w:tcPr>
            <w:tcW w:w="1509"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Commission ad hoc</w:t>
            </w:r>
          </w:p>
        </w:tc>
        <w:tc>
          <w:tcPr>
            <w:tcW w:w="1844" w:type="dxa"/>
            <w:tcBorders>
              <w:top w:val="single" w:sz="4" w:space="0" w:color="auto"/>
              <w:left w:val="single" w:sz="4" w:space="0" w:color="auto"/>
              <w:bottom w:val="single" w:sz="4" w:space="0" w:color="auto"/>
              <w:right w:val="single" w:sz="4" w:space="0" w:color="auto"/>
            </w:tcBorders>
          </w:tcPr>
          <w:p w:rsidR="003424B0" w:rsidRPr="000D3530" w:rsidRDefault="003950E0" w:rsidP="003424B0">
            <w:pPr>
              <w:jc w:val="both"/>
              <w:rPr>
                <w:rFonts w:ascii="Arial Narrow" w:hAnsi="Arial Narrow" w:cs="Tahoma"/>
                <w:b/>
                <w:color w:val="FF0000"/>
                <w:sz w:val="36"/>
                <w:szCs w:val="36"/>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2</w:t>
            </w:r>
            <w:r w:rsidRPr="00236944">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trimestre</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2018</w:t>
            </w:r>
          </w:p>
          <w:p w:rsidR="003424B0" w:rsidRPr="000D3530" w:rsidRDefault="003424B0" w:rsidP="003424B0">
            <w:pPr>
              <w:jc w:val="both"/>
              <w:rPr>
                <w:rFonts w:ascii="Arial Narrow" w:hAnsi="Arial Narrow" w:cs="Tahoma"/>
                <w:b/>
                <w:color w:val="FF0000"/>
                <w:sz w:val="36"/>
                <w:szCs w:val="36"/>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3424B0" w:rsidRPr="0031548F" w:rsidRDefault="003950E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10 000</w:t>
            </w:r>
          </w:p>
        </w:tc>
        <w:tc>
          <w:tcPr>
            <w:tcW w:w="1350" w:type="dxa"/>
            <w:tcBorders>
              <w:top w:val="single" w:sz="4" w:space="0" w:color="auto"/>
              <w:left w:val="single" w:sz="4" w:space="0" w:color="auto"/>
              <w:bottom w:val="single" w:sz="4" w:space="0" w:color="auto"/>
              <w:right w:val="single" w:sz="4" w:space="0" w:color="auto"/>
            </w:tcBorders>
          </w:tcPr>
          <w:p w:rsidR="003424B0" w:rsidRPr="005D0565" w:rsidRDefault="003950E0" w:rsidP="003424B0">
            <w:pPr>
              <w:jc w:val="both"/>
              <w:rPr>
                <w:rFonts w:ascii="Arial Narrow" w:hAnsi="Arial Narrow" w:cs="Tahoma"/>
                <w:sz w:val="20"/>
                <w:szCs w:val="20"/>
                <w:lang w:val="fr-FR"/>
                <w14:shadow w14:blurRad="50800" w14:dist="38100" w14:dir="2700000" w14:sx="100000" w14:sy="100000" w14:kx="0" w14:ky="0" w14:algn="tl">
                  <w14:srgbClr w14:val="000000">
                    <w14:alpha w14:val="60000"/>
                  </w14:srgbClr>
                </w14:shadow>
              </w:rPr>
            </w:pPr>
            <w:r w:rsidRPr="005D0565">
              <w:rPr>
                <w:rFonts w:ascii="Arial Narrow" w:hAnsi="Arial Narrow" w:cs="Tahoma"/>
                <w:sz w:val="20"/>
                <w:szCs w:val="20"/>
                <w:lang w:val="fr-FR"/>
                <w14:shadow w14:blurRad="50800" w14:dist="38100" w14:dir="2700000" w14:sx="100000" w14:sy="100000" w14:kx="0" w14:ky="0" w14:algn="tl">
                  <w14:srgbClr w14:val="000000">
                    <w14:alpha w14:val="60000"/>
                  </w14:srgbClr>
                </w14:shadow>
              </w:rPr>
              <w:t>BND</w:t>
            </w:r>
            <w:r w:rsidR="005D0565" w:rsidRPr="005D0565">
              <w:rPr>
                <w:rFonts w:ascii="Arial Narrow" w:hAnsi="Arial Narrow" w:cs="Tahoma"/>
                <w:sz w:val="20"/>
                <w:szCs w:val="20"/>
                <w:lang w:val="fr-FR"/>
                <w14:shadow w14:blurRad="50800" w14:dist="38100" w14:dir="2700000" w14:sx="100000" w14:sy="100000" w14:kx="0" w14:ky="0" w14:algn="tl">
                  <w14:srgbClr w14:val="000000">
                    <w14:alpha w14:val="60000"/>
                  </w14:srgbClr>
                </w14:shadow>
              </w:rPr>
              <w:t>/SM/PTF</w:t>
            </w:r>
          </w:p>
        </w:tc>
      </w:tr>
      <w:tr w:rsidR="003424B0" w:rsidRPr="0031548F" w:rsidTr="008B46DA">
        <w:tc>
          <w:tcPr>
            <w:tcW w:w="3531"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3424B0" w:rsidRPr="0031548F" w:rsidRDefault="00AD08E2"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4.2 </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Soumettre la proposition de projet de loi aux parlementaires </w:t>
            </w:r>
          </w:p>
        </w:tc>
        <w:tc>
          <w:tcPr>
            <w:tcW w:w="160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Le projet de loi est soumis aux  parlementaires  </w:t>
            </w:r>
          </w:p>
        </w:tc>
        <w:tc>
          <w:tcPr>
            <w:tcW w:w="1509"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CP/SE</w:t>
            </w:r>
          </w:p>
        </w:tc>
        <w:tc>
          <w:tcPr>
            <w:tcW w:w="1844" w:type="dxa"/>
            <w:tcBorders>
              <w:top w:val="single" w:sz="4" w:space="0" w:color="auto"/>
              <w:left w:val="single" w:sz="4" w:space="0" w:color="auto"/>
              <w:bottom w:val="single" w:sz="4" w:space="0" w:color="auto"/>
              <w:right w:val="single" w:sz="4" w:space="0" w:color="auto"/>
            </w:tcBorders>
          </w:tcPr>
          <w:p w:rsidR="0026157B" w:rsidRPr="000D3530" w:rsidRDefault="0026157B" w:rsidP="0026157B">
            <w:pPr>
              <w:jc w:val="both"/>
              <w:rPr>
                <w:rFonts w:ascii="Arial Narrow" w:hAnsi="Arial Narrow" w:cs="Tahoma"/>
                <w:b/>
                <w:color w:val="FF0000"/>
                <w:sz w:val="36"/>
                <w:szCs w:val="36"/>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2</w:t>
            </w:r>
            <w:r w:rsidRPr="00236944">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trimestre 2018</w:t>
            </w:r>
          </w:p>
          <w:p w:rsidR="003424B0" w:rsidRPr="000D3530" w:rsidRDefault="003424B0" w:rsidP="003424B0">
            <w:pPr>
              <w:jc w:val="both"/>
              <w:rPr>
                <w:rFonts w:ascii="Arial Narrow" w:hAnsi="Arial Narrow" w:cs="Tahoma"/>
                <w:b/>
                <w:color w:val="FF0000"/>
                <w:sz w:val="36"/>
                <w:szCs w:val="36"/>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3424B0" w:rsidRPr="0031548F" w:rsidRDefault="0026157B"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PM</w:t>
            </w:r>
          </w:p>
        </w:tc>
        <w:tc>
          <w:tcPr>
            <w:tcW w:w="1350" w:type="dxa"/>
            <w:tcBorders>
              <w:top w:val="single" w:sz="4" w:space="0" w:color="auto"/>
              <w:left w:val="single" w:sz="4" w:space="0" w:color="auto"/>
              <w:bottom w:val="single" w:sz="4" w:space="0" w:color="auto"/>
              <w:right w:val="single" w:sz="4" w:space="0" w:color="auto"/>
            </w:tcBorders>
          </w:tcPr>
          <w:p w:rsidR="003424B0" w:rsidRPr="0031548F" w:rsidRDefault="0026157B"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Néant</w:t>
            </w:r>
          </w:p>
        </w:tc>
      </w:tr>
      <w:tr w:rsidR="003424B0" w:rsidRPr="0031548F" w:rsidTr="008B46DA">
        <w:tc>
          <w:tcPr>
            <w:tcW w:w="3531"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3424B0" w:rsidRPr="0031548F" w:rsidRDefault="00A36A80" w:rsidP="003424B0">
            <w:pPr>
              <w:jc w:val="both"/>
              <w:rPr>
                <w:rFonts w:ascii="Arial Narrow" w:hAnsi="Arial Narrow" w:cs="Tahoma"/>
                <w:color w:val="FF0000"/>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4.3 </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Faire un </w:t>
            </w:r>
            <w:proofErr w:type="spellStart"/>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playdoyer</w:t>
            </w:r>
            <w:proofErr w:type="spellEnd"/>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pour l’adoption du  projet de loi.</w:t>
            </w:r>
          </w:p>
        </w:tc>
        <w:tc>
          <w:tcPr>
            <w:tcW w:w="160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color w:val="FF0000"/>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Les parlementaires  sont sensibilisés sur le projet de loi sur la PR des I.E.</w:t>
            </w:r>
          </w:p>
        </w:tc>
        <w:tc>
          <w:tcPr>
            <w:tcW w:w="1509"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CP/S.E.</w:t>
            </w:r>
          </w:p>
        </w:tc>
        <w:tc>
          <w:tcPr>
            <w:tcW w:w="1844" w:type="dxa"/>
            <w:tcBorders>
              <w:top w:val="single" w:sz="4" w:space="0" w:color="auto"/>
              <w:left w:val="single" w:sz="4" w:space="0" w:color="auto"/>
              <w:bottom w:val="single" w:sz="4" w:space="0" w:color="auto"/>
              <w:right w:val="single" w:sz="4" w:space="0" w:color="auto"/>
            </w:tcBorders>
          </w:tcPr>
          <w:p w:rsidR="00546A41" w:rsidRPr="000D3530" w:rsidRDefault="00546A41" w:rsidP="00546A41">
            <w:pPr>
              <w:jc w:val="both"/>
              <w:rPr>
                <w:rFonts w:ascii="Arial Narrow" w:hAnsi="Arial Narrow" w:cs="Tahoma"/>
                <w:b/>
                <w:color w:val="FF0000"/>
                <w:sz w:val="36"/>
                <w:szCs w:val="36"/>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2</w:t>
            </w:r>
            <w:r w:rsidRPr="00236944">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trimestre 2018</w:t>
            </w:r>
          </w:p>
          <w:p w:rsidR="003424B0" w:rsidRPr="000D3530" w:rsidRDefault="003424B0" w:rsidP="003424B0">
            <w:pPr>
              <w:jc w:val="both"/>
              <w:rPr>
                <w:rFonts w:ascii="Arial Narrow" w:hAnsi="Arial Narrow" w:cs="Tahoma"/>
                <w:b/>
                <w:color w:val="FF0000"/>
                <w:sz w:val="36"/>
                <w:szCs w:val="36"/>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3424B0" w:rsidRPr="0031548F" w:rsidRDefault="00546A41"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5000</w:t>
            </w:r>
          </w:p>
        </w:tc>
        <w:tc>
          <w:tcPr>
            <w:tcW w:w="1350" w:type="dxa"/>
            <w:tcBorders>
              <w:top w:val="single" w:sz="4" w:space="0" w:color="auto"/>
              <w:left w:val="single" w:sz="4" w:space="0" w:color="auto"/>
              <w:bottom w:val="single" w:sz="4" w:space="0" w:color="auto"/>
              <w:right w:val="single" w:sz="4" w:space="0" w:color="auto"/>
            </w:tcBorders>
          </w:tcPr>
          <w:p w:rsidR="003424B0" w:rsidRPr="00546A41" w:rsidRDefault="00546A41" w:rsidP="003424B0">
            <w:pPr>
              <w:jc w:val="both"/>
              <w:rPr>
                <w:rFonts w:ascii="Arial Narrow" w:hAnsi="Arial Narrow" w:cs="Tahoma"/>
                <w:sz w:val="20"/>
                <w:szCs w:val="20"/>
                <w:lang w:val="fr-FR"/>
                <w14:shadow w14:blurRad="50800" w14:dist="38100" w14:dir="2700000" w14:sx="100000" w14:sy="100000" w14:kx="0" w14:ky="0" w14:algn="tl">
                  <w14:srgbClr w14:val="000000">
                    <w14:alpha w14:val="60000"/>
                  </w14:srgbClr>
                </w14:shadow>
              </w:rPr>
            </w:pPr>
            <w:r w:rsidRPr="00546A41">
              <w:rPr>
                <w:rFonts w:ascii="Arial Narrow" w:hAnsi="Arial Narrow" w:cs="Tahoma"/>
                <w:sz w:val="20"/>
                <w:szCs w:val="20"/>
                <w:lang w:val="fr-FR"/>
                <w14:shadow w14:blurRad="50800" w14:dist="38100" w14:dir="2700000" w14:sx="100000" w14:sy="100000" w14:kx="0" w14:ky="0" w14:algn="tl">
                  <w14:srgbClr w14:val="000000">
                    <w14:alpha w14:val="60000"/>
                  </w14:srgbClr>
                </w14:shadow>
              </w:rPr>
              <w:t>BND/SM/PTF</w:t>
            </w:r>
          </w:p>
        </w:tc>
      </w:tr>
      <w:tr w:rsidR="003424B0" w:rsidRPr="0031548F" w:rsidTr="008B46DA">
        <w:tc>
          <w:tcPr>
            <w:tcW w:w="3531"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3424B0" w:rsidRPr="0031548F" w:rsidRDefault="00D41AB3" w:rsidP="00A36A8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4.</w:t>
            </w:r>
            <w:r w:rsidR="00A36A80">
              <w:rPr>
                <w:rFonts w:ascii="Arial Narrow" w:hAnsi="Arial Narrow" w:cs="Tahoma"/>
                <w:sz w:val="24"/>
                <w:szCs w:val="24"/>
                <w:lang w:val="fr-FR"/>
                <w14:shadow w14:blurRad="50800" w14:dist="38100" w14:dir="2700000" w14:sx="100000" w14:sy="100000" w14:kx="0" w14:ky="0" w14:algn="tl">
                  <w14:srgbClr w14:val="000000">
                    <w14:alpha w14:val="60000"/>
                  </w14:srgbClr>
                </w14:shadow>
              </w:rPr>
              <w:t>4</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Adopter la proposition </w:t>
            </w:r>
            <w:r w:rsidR="003424B0">
              <w:rPr>
                <w:rFonts w:ascii="Arial Narrow" w:hAnsi="Arial Narrow" w:cs="Tahoma"/>
                <w:sz w:val="24"/>
                <w:szCs w:val="24"/>
                <w:lang w:val="fr-FR"/>
                <w14:shadow w14:blurRad="50800" w14:dist="38100" w14:dir="2700000" w14:sx="100000" w14:sy="100000" w14:kx="0" w14:ky="0" w14:algn="tl">
                  <w14:srgbClr w14:val="000000">
                    <w14:alpha w14:val="60000"/>
                  </w14:srgbClr>
                </w14:shadow>
              </w:rPr>
              <w:t>d</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e projet de loi sur la PR des IE</w:t>
            </w:r>
          </w:p>
        </w:tc>
        <w:tc>
          <w:tcPr>
            <w:tcW w:w="160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La proposition de projet de loi sur la PR des IE est </w:t>
            </w:r>
            <w:proofErr w:type="gramStart"/>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adopté</w:t>
            </w:r>
            <w:proofErr w:type="gramEnd"/>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par l’AN</w:t>
            </w:r>
          </w:p>
        </w:tc>
        <w:tc>
          <w:tcPr>
            <w:tcW w:w="1509"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A</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N</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LE</w:t>
            </w:r>
          </w:p>
        </w:tc>
        <w:tc>
          <w:tcPr>
            <w:tcW w:w="1844" w:type="dxa"/>
            <w:tcBorders>
              <w:top w:val="single" w:sz="4" w:space="0" w:color="auto"/>
              <w:left w:val="single" w:sz="4" w:space="0" w:color="auto"/>
              <w:bottom w:val="single" w:sz="4" w:space="0" w:color="auto"/>
              <w:right w:val="single" w:sz="4" w:space="0" w:color="auto"/>
            </w:tcBorders>
          </w:tcPr>
          <w:p w:rsidR="00A36A80" w:rsidRPr="000D3530" w:rsidRDefault="00A36A80" w:rsidP="00A36A80">
            <w:pPr>
              <w:jc w:val="both"/>
              <w:rPr>
                <w:rFonts w:ascii="Arial Narrow" w:hAnsi="Arial Narrow" w:cs="Tahoma"/>
                <w:b/>
                <w:color w:val="FF0000"/>
                <w:sz w:val="36"/>
                <w:szCs w:val="36"/>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2</w:t>
            </w:r>
            <w:r w:rsidRPr="00236944">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trimestre 2018</w:t>
            </w:r>
          </w:p>
          <w:p w:rsidR="003424B0" w:rsidRPr="000D3530" w:rsidRDefault="003424B0" w:rsidP="003424B0">
            <w:pPr>
              <w:jc w:val="both"/>
              <w:rPr>
                <w:rFonts w:ascii="Arial Narrow" w:hAnsi="Arial Narrow" w:cs="Tahoma"/>
                <w:sz w:val="36"/>
                <w:szCs w:val="36"/>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3424B0" w:rsidRPr="0031548F" w:rsidRDefault="00A36A8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PM</w:t>
            </w:r>
          </w:p>
        </w:tc>
        <w:tc>
          <w:tcPr>
            <w:tcW w:w="1350" w:type="dxa"/>
            <w:tcBorders>
              <w:top w:val="single" w:sz="4" w:space="0" w:color="auto"/>
              <w:left w:val="single" w:sz="4" w:space="0" w:color="auto"/>
              <w:bottom w:val="single" w:sz="4" w:space="0" w:color="auto"/>
              <w:right w:val="single" w:sz="4" w:space="0" w:color="auto"/>
            </w:tcBorders>
          </w:tcPr>
          <w:p w:rsidR="003424B0" w:rsidRPr="0031548F" w:rsidRDefault="00A36A8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néant</w:t>
            </w:r>
          </w:p>
        </w:tc>
      </w:tr>
      <w:tr w:rsidR="003424B0" w:rsidRPr="0031548F" w:rsidTr="004A5389">
        <w:tc>
          <w:tcPr>
            <w:tcW w:w="3531"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3424B0" w:rsidRPr="0031548F" w:rsidRDefault="000F0421"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4.5 </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Promulguer la loi sur la PR </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lastRenderedPageBreak/>
              <w:t>des Entreprise</w:t>
            </w:r>
            <w:r w:rsidR="00E8180B">
              <w:rPr>
                <w:rFonts w:ascii="Arial Narrow" w:hAnsi="Arial Narrow" w:cs="Tahoma"/>
                <w:sz w:val="24"/>
                <w:szCs w:val="24"/>
                <w:lang w:val="fr-FR"/>
                <w14:shadow w14:blurRad="50800" w14:dist="38100" w14:dir="2700000" w14:sx="100000" w14:sy="100000" w14:kx="0" w14:ky="0" w14:algn="tl">
                  <w14:srgbClr w14:val="000000">
                    <w14:alpha w14:val="60000"/>
                  </w14:srgbClr>
                </w14:shadow>
              </w:rPr>
              <w:t>s</w:t>
            </w:r>
            <w:r w:rsidR="003424B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Extractives</w:t>
            </w:r>
          </w:p>
        </w:tc>
        <w:tc>
          <w:tcPr>
            <w:tcW w:w="1608"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lastRenderedPageBreak/>
              <w:t xml:space="preserve">La loi est promulguée </w:t>
            </w:r>
          </w:p>
        </w:tc>
        <w:tc>
          <w:tcPr>
            <w:tcW w:w="1509" w:type="dxa"/>
            <w:tcBorders>
              <w:top w:val="single" w:sz="4" w:space="0" w:color="auto"/>
              <w:left w:val="single" w:sz="4" w:space="0" w:color="auto"/>
              <w:bottom w:val="single" w:sz="4" w:space="0" w:color="auto"/>
              <w:right w:val="single" w:sz="4" w:space="0" w:color="auto"/>
            </w:tcBorders>
          </w:tcPr>
          <w:p w:rsidR="003424B0" w:rsidRPr="0031548F" w:rsidRDefault="003424B0"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Présiden</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t de la République</w:t>
            </w:r>
          </w:p>
        </w:tc>
        <w:tc>
          <w:tcPr>
            <w:tcW w:w="1844" w:type="dxa"/>
            <w:tcBorders>
              <w:top w:val="single" w:sz="4" w:space="0" w:color="auto"/>
              <w:left w:val="single" w:sz="4" w:space="0" w:color="auto"/>
              <w:bottom w:val="single" w:sz="4" w:space="0" w:color="auto"/>
              <w:right w:val="single" w:sz="4" w:space="0" w:color="auto"/>
            </w:tcBorders>
          </w:tcPr>
          <w:p w:rsidR="00E8180B" w:rsidRPr="00992FB3" w:rsidRDefault="00E8180B" w:rsidP="00E8180B">
            <w:pPr>
              <w:jc w:val="both"/>
              <w:rPr>
                <w:rFonts w:ascii="Arial Narrow" w:hAnsi="Arial Narrow" w:cs="Tahoma"/>
                <w:b/>
                <w:color w:val="000000" w:themeColor="text1"/>
                <w:sz w:val="36"/>
                <w:szCs w:val="36"/>
                <w:lang w:val="fr-FR"/>
                <w14:shadow w14:blurRad="50800" w14:dist="38100" w14:dir="2700000" w14:sx="100000" w14:sy="100000" w14:kx="0" w14:ky="0" w14:algn="tl">
                  <w14:srgbClr w14:val="000000">
                    <w14:alpha w14:val="60000"/>
                  </w14:srgbClr>
                </w14:shadow>
              </w:rPr>
            </w:pPr>
            <w:r w:rsidRPr="00992FB3">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3</w:t>
            </w:r>
            <w:r w:rsidRPr="00992FB3">
              <w:rPr>
                <w:rFonts w:ascii="Arial Narrow" w:hAnsi="Arial Narrow" w:cs="Tahoma"/>
                <w:color w:val="000000" w:themeColor="text1"/>
                <w:sz w:val="24"/>
                <w:szCs w:val="24"/>
                <w:vertAlign w:val="superscript"/>
                <w:lang w:val="fr-FR"/>
                <w14:shadow w14:blurRad="50800" w14:dist="38100" w14:dir="2700000" w14:sx="100000" w14:sy="100000" w14:kx="0" w14:ky="0" w14:algn="tl">
                  <w14:srgbClr w14:val="000000">
                    <w14:alpha w14:val="60000"/>
                  </w14:srgbClr>
                </w14:shadow>
              </w:rPr>
              <w:t>e</w:t>
            </w:r>
            <w:r w:rsidRPr="00992FB3">
              <w:rPr>
                <w:rFonts w:ascii="Arial Narrow" w:hAnsi="Arial Narrow" w:cs="Tahoma"/>
                <w:color w:val="000000" w:themeColor="text1"/>
                <w:sz w:val="36"/>
                <w:szCs w:val="36"/>
                <w:vertAlign w:val="superscript"/>
                <w:lang w:val="fr-FR"/>
                <w14:shadow w14:blurRad="50800" w14:dist="38100" w14:dir="2700000" w14:sx="100000" w14:sy="100000" w14:kx="0" w14:ky="0" w14:algn="tl">
                  <w14:srgbClr w14:val="000000">
                    <w14:alpha w14:val="60000"/>
                  </w14:srgbClr>
                </w14:shadow>
              </w:rPr>
              <w:t xml:space="preserve"> </w:t>
            </w:r>
            <w:r w:rsidRPr="00992FB3">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trimestre 2018</w:t>
            </w:r>
          </w:p>
          <w:p w:rsidR="003424B0" w:rsidRPr="00992FB3" w:rsidRDefault="003424B0" w:rsidP="00EA02FD">
            <w:pPr>
              <w:jc w:val="both"/>
              <w:rPr>
                <w:rFonts w:ascii="Arial Narrow" w:hAnsi="Arial Narrow" w:cs="Tahoma"/>
                <w:color w:val="000000" w:themeColor="text1"/>
                <w:sz w:val="36"/>
                <w:szCs w:val="36"/>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3424B0" w:rsidRPr="0031548F" w:rsidRDefault="00E8180B"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lastRenderedPageBreak/>
              <w:t>PM</w:t>
            </w:r>
          </w:p>
        </w:tc>
        <w:tc>
          <w:tcPr>
            <w:tcW w:w="1350" w:type="dxa"/>
            <w:tcBorders>
              <w:top w:val="single" w:sz="4" w:space="0" w:color="auto"/>
              <w:left w:val="single" w:sz="4" w:space="0" w:color="auto"/>
              <w:bottom w:val="single" w:sz="4" w:space="0" w:color="auto"/>
              <w:right w:val="single" w:sz="4" w:space="0" w:color="auto"/>
            </w:tcBorders>
          </w:tcPr>
          <w:p w:rsidR="003424B0" w:rsidRPr="0031548F" w:rsidRDefault="00E8180B" w:rsidP="003424B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néant</w:t>
            </w:r>
          </w:p>
        </w:tc>
      </w:tr>
      <w:tr w:rsidR="00992FB3" w:rsidRPr="0031548F" w:rsidTr="004A5389">
        <w:tc>
          <w:tcPr>
            <w:tcW w:w="3531" w:type="dxa"/>
            <w:tcBorders>
              <w:top w:val="single" w:sz="4" w:space="0" w:color="auto"/>
              <w:left w:val="single" w:sz="4" w:space="0" w:color="auto"/>
              <w:bottom w:val="single" w:sz="4" w:space="0" w:color="auto"/>
              <w:right w:val="single" w:sz="4" w:space="0" w:color="auto"/>
            </w:tcBorders>
          </w:tcPr>
          <w:p w:rsidR="00992FB3" w:rsidRPr="0031548F" w:rsidRDefault="00AD08E2"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roofErr w:type="gramStart"/>
            <w:r>
              <w:rPr>
                <w:rFonts w:ascii="Arial Narrow" w:hAnsi="Arial Narrow" w:cs="Tahoma"/>
                <w:sz w:val="24"/>
                <w:szCs w:val="24"/>
                <w:lang w:val="fr-FR"/>
                <w14:shadow w14:blurRad="50800" w14:dist="38100" w14:dir="2700000" w14:sx="100000" w14:sy="100000" w14:kx="0" w14:ky="0" w14:algn="tl">
                  <w14:srgbClr w14:val="000000">
                    <w14:alpha w14:val="60000"/>
                  </w14:srgbClr>
                </w14:shadow>
              </w:rPr>
              <w:lastRenderedPageBreak/>
              <w:t>5.</w:t>
            </w:r>
            <w:r w:rsidR="00992FB3"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Créer</w:t>
            </w:r>
            <w:proofErr w:type="gramEnd"/>
            <w:r w:rsidR="00992FB3"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un registre des PR des IE au CPDM</w:t>
            </w:r>
          </w:p>
        </w:tc>
        <w:tc>
          <w:tcPr>
            <w:tcW w:w="2268" w:type="dxa"/>
            <w:tcBorders>
              <w:top w:val="single" w:sz="4" w:space="0" w:color="auto"/>
              <w:left w:val="single" w:sz="4" w:space="0" w:color="auto"/>
              <w:bottom w:val="single" w:sz="4" w:space="0" w:color="auto"/>
              <w:right w:val="single" w:sz="4" w:space="0" w:color="auto"/>
            </w:tcBorders>
          </w:tcPr>
          <w:p w:rsidR="00992FB3" w:rsidRPr="0031548F" w:rsidRDefault="00992FB3"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992FB3" w:rsidRPr="0031548F" w:rsidRDefault="00AD08E2"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5.1 </w:t>
            </w:r>
            <w:r w:rsidR="00992FB3"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Remplir le registre des PR des IE</w:t>
            </w:r>
          </w:p>
        </w:tc>
        <w:tc>
          <w:tcPr>
            <w:tcW w:w="1608" w:type="dxa"/>
            <w:tcBorders>
              <w:top w:val="single" w:sz="4" w:space="0" w:color="auto"/>
              <w:left w:val="single" w:sz="4" w:space="0" w:color="auto"/>
              <w:bottom w:val="single" w:sz="4" w:space="0" w:color="auto"/>
              <w:right w:val="single" w:sz="4" w:space="0" w:color="auto"/>
            </w:tcBorders>
          </w:tcPr>
          <w:p w:rsidR="00992FB3" w:rsidRPr="0031548F" w:rsidRDefault="00992FB3"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Un registre des propriétaires réels est ouvert au CPDM</w:t>
            </w:r>
          </w:p>
        </w:tc>
        <w:tc>
          <w:tcPr>
            <w:tcW w:w="1509" w:type="dxa"/>
            <w:tcBorders>
              <w:top w:val="single" w:sz="4" w:space="0" w:color="auto"/>
              <w:left w:val="single" w:sz="4" w:space="0" w:color="auto"/>
              <w:bottom w:val="single" w:sz="4" w:space="0" w:color="auto"/>
              <w:right w:val="single" w:sz="4" w:space="0" w:color="auto"/>
            </w:tcBorders>
          </w:tcPr>
          <w:p w:rsidR="00992FB3" w:rsidRPr="0031548F" w:rsidRDefault="00992FB3"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CPDM</w:t>
            </w:r>
          </w:p>
        </w:tc>
        <w:tc>
          <w:tcPr>
            <w:tcW w:w="1844" w:type="dxa"/>
            <w:tcBorders>
              <w:top w:val="single" w:sz="4" w:space="0" w:color="auto"/>
              <w:left w:val="single" w:sz="4" w:space="0" w:color="auto"/>
              <w:bottom w:val="single" w:sz="4" w:space="0" w:color="auto"/>
              <w:right w:val="single" w:sz="4" w:space="0" w:color="auto"/>
            </w:tcBorders>
          </w:tcPr>
          <w:p w:rsidR="00992FB3" w:rsidRPr="00992FB3" w:rsidRDefault="00992FB3" w:rsidP="00992FB3">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992FB3">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3</w:t>
            </w:r>
            <w:r w:rsidRPr="00992FB3">
              <w:rPr>
                <w:rFonts w:ascii="Arial Narrow" w:hAnsi="Arial Narrow" w:cs="Tahoma"/>
                <w:color w:val="000000" w:themeColor="text1"/>
                <w:sz w:val="24"/>
                <w:szCs w:val="24"/>
                <w:vertAlign w:val="superscript"/>
                <w:lang w:val="fr-FR"/>
                <w14:shadow w14:blurRad="50800" w14:dist="38100" w14:dir="2700000" w14:sx="100000" w14:sy="100000" w14:kx="0" w14:ky="0" w14:algn="tl">
                  <w14:srgbClr w14:val="000000">
                    <w14:alpha w14:val="60000"/>
                  </w14:srgbClr>
                </w14:shadow>
              </w:rPr>
              <w:t>e</w:t>
            </w:r>
            <w:r w:rsidRPr="00992FB3">
              <w:rPr>
                <w:rFonts w:ascii="Arial Narrow" w:hAnsi="Arial Narrow" w:cs="Tahoma"/>
                <w:color w:val="000000" w:themeColor="text1"/>
                <w:sz w:val="36"/>
                <w:szCs w:val="36"/>
                <w:vertAlign w:val="superscript"/>
                <w:lang w:val="fr-FR"/>
                <w14:shadow w14:blurRad="50800" w14:dist="38100" w14:dir="2700000" w14:sx="100000" w14:sy="100000" w14:kx="0" w14:ky="0" w14:algn="tl">
                  <w14:srgbClr w14:val="000000">
                    <w14:alpha w14:val="60000"/>
                  </w14:srgbClr>
                </w14:shadow>
              </w:rPr>
              <w:t xml:space="preserve"> </w:t>
            </w:r>
            <w:r w:rsidRPr="00992FB3">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trimestre 2018</w:t>
            </w:r>
          </w:p>
        </w:tc>
        <w:tc>
          <w:tcPr>
            <w:tcW w:w="1666" w:type="dxa"/>
            <w:tcBorders>
              <w:top w:val="single" w:sz="4" w:space="0" w:color="auto"/>
              <w:left w:val="single" w:sz="4" w:space="0" w:color="auto"/>
              <w:bottom w:val="single" w:sz="4" w:space="0" w:color="auto"/>
              <w:right w:val="single" w:sz="4" w:space="0" w:color="auto"/>
            </w:tcBorders>
          </w:tcPr>
          <w:p w:rsidR="00992FB3" w:rsidRPr="0031548F" w:rsidRDefault="00AD08E2"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PM</w:t>
            </w:r>
          </w:p>
        </w:tc>
        <w:tc>
          <w:tcPr>
            <w:tcW w:w="1350" w:type="dxa"/>
            <w:tcBorders>
              <w:top w:val="single" w:sz="4" w:space="0" w:color="auto"/>
              <w:left w:val="single" w:sz="4" w:space="0" w:color="auto"/>
              <w:bottom w:val="single" w:sz="4" w:space="0" w:color="auto"/>
              <w:right w:val="single" w:sz="4" w:space="0" w:color="auto"/>
            </w:tcBorders>
          </w:tcPr>
          <w:p w:rsidR="00992FB3" w:rsidRPr="0031548F" w:rsidRDefault="00AD08E2"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Néant</w:t>
            </w:r>
          </w:p>
        </w:tc>
      </w:tr>
      <w:tr w:rsidR="00992FB3" w:rsidRPr="0031548F" w:rsidTr="008B46DA">
        <w:tc>
          <w:tcPr>
            <w:tcW w:w="3531" w:type="dxa"/>
            <w:tcBorders>
              <w:top w:val="single" w:sz="4" w:space="0" w:color="auto"/>
              <w:left w:val="single" w:sz="4" w:space="0" w:color="auto"/>
              <w:bottom w:val="single" w:sz="4" w:space="0" w:color="auto"/>
              <w:right w:val="single" w:sz="4" w:space="0" w:color="auto"/>
            </w:tcBorders>
          </w:tcPr>
          <w:p w:rsidR="00992FB3" w:rsidRPr="0031548F" w:rsidRDefault="00992FB3" w:rsidP="00992FB3">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992FB3" w:rsidRPr="0031548F" w:rsidRDefault="00992FB3"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992FB3" w:rsidRPr="0031548F" w:rsidRDefault="00B37DA4"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5.2 </w:t>
            </w:r>
            <w:r w:rsidR="00992FB3"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Publier le Registre des PR des IE</w:t>
            </w:r>
          </w:p>
        </w:tc>
        <w:tc>
          <w:tcPr>
            <w:tcW w:w="1608" w:type="dxa"/>
            <w:tcBorders>
              <w:top w:val="single" w:sz="4" w:space="0" w:color="auto"/>
              <w:left w:val="single" w:sz="4" w:space="0" w:color="auto"/>
              <w:bottom w:val="single" w:sz="4" w:space="0" w:color="auto"/>
              <w:right w:val="single" w:sz="4" w:space="0" w:color="auto"/>
            </w:tcBorders>
          </w:tcPr>
          <w:p w:rsidR="00992FB3" w:rsidRPr="0031548F" w:rsidRDefault="00992FB3"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Le Registre des PR des IE est rendu accessible au public</w:t>
            </w:r>
          </w:p>
        </w:tc>
        <w:tc>
          <w:tcPr>
            <w:tcW w:w="1509" w:type="dxa"/>
            <w:tcBorders>
              <w:top w:val="single" w:sz="4" w:space="0" w:color="auto"/>
              <w:left w:val="single" w:sz="4" w:space="0" w:color="auto"/>
              <w:bottom w:val="single" w:sz="4" w:space="0" w:color="auto"/>
              <w:right w:val="single" w:sz="4" w:space="0" w:color="auto"/>
            </w:tcBorders>
          </w:tcPr>
          <w:p w:rsidR="00992FB3" w:rsidRPr="0031548F" w:rsidRDefault="0010057D" w:rsidP="0010057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MMG/</w:t>
            </w:r>
            <w:r w:rsidR="00992FB3"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M</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J/</w:t>
            </w:r>
            <w:r w:rsidR="00992FB3"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(bureau d’enregistrement des activités économiques)</w:t>
            </w:r>
          </w:p>
        </w:tc>
        <w:tc>
          <w:tcPr>
            <w:tcW w:w="1844" w:type="dxa"/>
            <w:tcBorders>
              <w:top w:val="single" w:sz="4" w:space="0" w:color="auto"/>
              <w:left w:val="single" w:sz="4" w:space="0" w:color="auto"/>
              <w:bottom w:val="single" w:sz="4" w:space="0" w:color="auto"/>
              <w:right w:val="single" w:sz="4" w:space="0" w:color="auto"/>
            </w:tcBorders>
          </w:tcPr>
          <w:p w:rsidR="00992FB3" w:rsidRPr="000D3530" w:rsidRDefault="00B37DA4" w:rsidP="00B37DA4">
            <w:pPr>
              <w:jc w:val="both"/>
              <w:rPr>
                <w:rFonts w:ascii="Arial Narrow" w:hAnsi="Arial Narrow" w:cs="Tahoma"/>
                <w:sz w:val="36"/>
                <w:szCs w:val="36"/>
                <w:lang w:val="fr-FR"/>
                <w14:shadow w14:blurRad="50800" w14:dist="38100" w14:dir="2700000" w14:sx="100000" w14:sy="100000" w14:kx="0" w14:ky="0" w14:algn="tl">
                  <w14:srgbClr w14:val="000000">
                    <w14:alpha w14:val="60000"/>
                  </w14:srgbClr>
                </w14:shadow>
              </w:rPr>
            </w:pPr>
            <w:r w:rsidRPr="00B37DA4">
              <w:rPr>
                <w:rFonts w:ascii="Arial Narrow" w:hAnsi="Arial Narrow" w:cs="Tahoma"/>
                <w:sz w:val="24"/>
                <w:szCs w:val="24"/>
                <w:lang w:val="fr-FR"/>
                <w14:shadow w14:blurRad="50800" w14:dist="38100" w14:dir="2700000" w14:sx="100000" w14:sy="100000" w14:kx="0" w14:ky="0" w14:algn="tl">
                  <w14:srgbClr w14:val="000000">
                    <w14:alpha w14:val="60000"/>
                  </w14:srgbClr>
                </w14:shadow>
              </w:rPr>
              <w:t>4</w:t>
            </w:r>
            <w:r w:rsidRPr="00B37DA4">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36"/>
                <w:szCs w:val="36"/>
                <w:lang w:val="fr-FR"/>
                <w14:shadow w14:blurRad="50800" w14:dist="38100" w14:dir="2700000" w14:sx="100000" w14:sy="100000" w14:kx="0" w14:ky="0" w14:algn="tl">
                  <w14:srgbClr w14:val="000000">
                    <w14:alpha w14:val="60000"/>
                  </w14:srgbClr>
                </w14:shadow>
              </w:rPr>
              <w:t xml:space="preserve"> </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w:t>
            </w:r>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trimestre</w:t>
            </w:r>
            <w:r w:rsidR="00C953E6">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2018</w:t>
            </w:r>
          </w:p>
        </w:tc>
        <w:tc>
          <w:tcPr>
            <w:tcW w:w="1666" w:type="dxa"/>
            <w:tcBorders>
              <w:top w:val="single" w:sz="4" w:space="0" w:color="auto"/>
              <w:left w:val="single" w:sz="4" w:space="0" w:color="auto"/>
              <w:bottom w:val="single" w:sz="4" w:space="0" w:color="auto"/>
              <w:right w:val="single" w:sz="4" w:space="0" w:color="auto"/>
            </w:tcBorders>
          </w:tcPr>
          <w:p w:rsidR="00992FB3" w:rsidRPr="0031548F" w:rsidRDefault="00B37DA4" w:rsidP="00992FB3">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10 000</w:t>
            </w:r>
          </w:p>
        </w:tc>
        <w:tc>
          <w:tcPr>
            <w:tcW w:w="1350" w:type="dxa"/>
            <w:tcBorders>
              <w:top w:val="single" w:sz="4" w:space="0" w:color="auto"/>
              <w:left w:val="single" w:sz="4" w:space="0" w:color="auto"/>
              <w:bottom w:val="single" w:sz="4" w:space="0" w:color="auto"/>
              <w:right w:val="single" w:sz="4" w:space="0" w:color="auto"/>
            </w:tcBorders>
          </w:tcPr>
          <w:p w:rsidR="00992FB3" w:rsidRPr="00B37DA4" w:rsidRDefault="00B37DA4" w:rsidP="00992FB3">
            <w:pPr>
              <w:jc w:val="both"/>
              <w:rPr>
                <w:rFonts w:ascii="Arial Narrow" w:hAnsi="Arial Narrow" w:cs="Tahoma"/>
                <w:lang w:val="fr-FR"/>
                <w14:shadow w14:blurRad="50800" w14:dist="38100" w14:dir="2700000" w14:sx="100000" w14:sy="100000" w14:kx="0" w14:ky="0" w14:algn="tl">
                  <w14:srgbClr w14:val="000000">
                    <w14:alpha w14:val="60000"/>
                  </w14:srgbClr>
                </w14:shadow>
              </w:rPr>
            </w:pPr>
            <w:r w:rsidRPr="00B37DA4">
              <w:rPr>
                <w:rFonts w:ascii="Arial Narrow" w:hAnsi="Arial Narrow" w:cs="Tahoma"/>
                <w:lang w:val="fr-FR"/>
                <w14:shadow w14:blurRad="50800" w14:dist="38100" w14:dir="2700000" w14:sx="100000" w14:sy="100000" w14:kx="0" w14:ky="0" w14:algn="tl">
                  <w14:srgbClr w14:val="000000">
                    <w14:alpha w14:val="60000"/>
                  </w14:srgbClr>
                </w14:shadow>
              </w:rPr>
              <w:t>BND/SM.PTF</w:t>
            </w:r>
          </w:p>
        </w:tc>
      </w:tr>
      <w:tr w:rsidR="0078040F" w:rsidRPr="0031548F" w:rsidTr="00992FB3">
        <w:tc>
          <w:tcPr>
            <w:tcW w:w="3531" w:type="dxa"/>
            <w:tcBorders>
              <w:top w:val="single" w:sz="4" w:space="0" w:color="auto"/>
              <w:left w:val="single" w:sz="4" w:space="0" w:color="auto"/>
              <w:bottom w:val="single" w:sz="4" w:space="0" w:color="auto"/>
              <w:right w:val="single" w:sz="4" w:space="0" w:color="auto"/>
            </w:tcBorders>
          </w:tcPr>
          <w:p w:rsidR="0078040F" w:rsidRPr="00982918" w:rsidRDefault="00C953E6" w:rsidP="0078040F">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proofErr w:type="gramStart"/>
            <w:r>
              <w:rPr>
                <w:rFonts w:ascii="Arial Narrow" w:hAnsi="Arial Narrow" w:cs="Tahoma"/>
                <w:b/>
                <w:sz w:val="24"/>
                <w:szCs w:val="24"/>
                <w:lang w:val="fr-FR"/>
                <w14:shadow w14:blurRad="50800" w14:dist="38100" w14:dir="2700000" w14:sx="100000" w14:sy="100000" w14:kx="0" w14:ky="0" w14:algn="tl">
                  <w14:srgbClr w14:val="000000">
                    <w14:alpha w14:val="60000"/>
                  </w14:srgbClr>
                </w14:shadow>
              </w:rPr>
              <w:t>6.</w:t>
            </w:r>
            <w:r w:rsidR="0078040F" w:rsidRPr="00982918">
              <w:rPr>
                <w:rFonts w:ascii="Arial Narrow" w:hAnsi="Arial Narrow" w:cs="Tahoma"/>
                <w:b/>
                <w:sz w:val="24"/>
                <w:szCs w:val="24"/>
                <w:lang w:val="fr-FR"/>
                <w14:shadow w14:blurRad="50800" w14:dist="38100" w14:dir="2700000" w14:sx="100000" w14:sy="100000" w14:kx="0" w14:ky="0" w14:algn="tl">
                  <w14:srgbClr w14:val="000000">
                    <w14:alpha w14:val="60000"/>
                  </w14:srgbClr>
                </w14:shadow>
              </w:rPr>
              <w:t>Instaurer</w:t>
            </w:r>
            <w:proofErr w:type="gramEnd"/>
            <w:r w:rsidR="0078040F" w:rsidRPr="00982918">
              <w:rPr>
                <w:rFonts w:ascii="Arial Narrow" w:hAnsi="Arial Narrow" w:cs="Tahoma"/>
                <w:b/>
                <w:sz w:val="24"/>
                <w:szCs w:val="24"/>
                <w:lang w:val="fr-FR"/>
                <w14:shadow w14:blurRad="50800" w14:dist="38100" w14:dir="2700000" w14:sx="100000" w14:sy="100000" w14:kx="0" w14:ky="0" w14:algn="tl">
                  <w14:srgbClr w14:val="000000">
                    <w14:alpha w14:val="60000"/>
                  </w14:srgbClr>
                </w14:shadow>
              </w:rPr>
              <w:t xml:space="preserve"> le mécanisme de collecte et de publication des données sur la PR  </w:t>
            </w:r>
          </w:p>
        </w:tc>
        <w:tc>
          <w:tcPr>
            <w:tcW w:w="2268" w:type="dxa"/>
            <w:tcBorders>
              <w:top w:val="single" w:sz="4" w:space="0" w:color="auto"/>
              <w:left w:val="single" w:sz="4" w:space="0" w:color="auto"/>
              <w:bottom w:val="single" w:sz="4" w:space="0" w:color="auto"/>
              <w:right w:val="single" w:sz="4" w:space="0" w:color="auto"/>
            </w:tcBorders>
          </w:tcPr>
          <w:p w:rsidR="0078040F" w:rsidRPr="0031548F" w:rsidRDefault="0078040F"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Sensibiliser les entités déclarantes pour cette collecte des informations</w:t>
            </w:r>
          </w:p>
        </w:tc>
        <w:tc>
          <w:tcPr>
            <w:tcW w:w="1701" w:type="dxa"/>
            <w:tcBorders>
              <w:top w:val="single" w:sz="4" w:space="0" w:color="auto"/>
              <w:left w:val="single" w:sz="4" w:space="0" w:color="auto"/>
              <w:bottom w:val="single" w:sz="4" w:space="0" w:color="auto"/>
              <w:right w:val="single" w:sz="4" w:space="0" w:color="auto"/>
            </w:tcBorders>
          </w:tcPr>
          <w:p w:rsidR="0078040F" w:rsidRPr="0031548F" w:rsidRDefault="00C953E6"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6.1 </w:t>
            </w:r>
            <w:r w:rsidR="0078040F"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Divulguer les informations sur la PR à travers les formulaires de déclarations ITIE</w:t>
            </w:r>
          </w:p>
        </w:tc>
        <w:tc>
          <w:tcPr>
            <w:tcW w:w="1608" w:type="dxa"/>
            <w:tcBorders>
              <w:top w:val="single" w:sz="4" w:space="0" w:color="auto"/>
              <w:left w:val="single" w:sz="4" w:space="0" w:color="auto"/>
              <w:bottom w:val="single" w:sz="4" w:space="0" w:color="auto"/>
              <w:right w:val="single" w:sz="4" w:space="0" w:color="auto"/>
            </w:tcBorders>
          </w:tcPr>
          <w:p w:rsidR="0078040F" w:rsidRPr="0031548F" w:rsidRDefault="0078040F"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Les formulaires de déclaration ITIE contiennent désormais les informations  sur les PR des IE.</w:t>
            </w:r>
          </w:p>
        </w:tc>
        <w:tc>
          <w:tcPr>
            <w:tcW w:w="1509" w:type="dxa"/>
            <w:tcBorders>
              <w:top w:val="single" w:sz="4" w:space="0" w:color="auto"/>
              <w:left w:val="single" w:sz="4" w:space="0" w:color="auto"/>
              <w:bottom w:val="single" w:sz="4" w:space="0" w:color="auto"/>
              <w:right w:val="single" w:sz="4" w:space="0" w:color="auto"/>
            </w:tcBorders>
          </w:tcPr>
          <w:p w:rsidR="0078040F" w:rsidRPr="0031548F" w:rsidRDefault="0078040F" w:rsidP="00D468EE">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CP/SE/</w:t>
            </w:r>
            <w:proofErr w:type="spellStart"/>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Administ</w:t>
            </w:r>
            <w:r w:rsidR="00D468EE">
              <w:rPr>
                <w:rFonts w:ascii="Arial Narrow" w:hAnsi="Arial Narrow" w:cs="Tahoma"/>
                <w:sz w:val="24"/>
                <w:szCs w:val="24"/>
                <w:lang w:val="fr-FR"/>
                <w14:shadow w14:blurRad="50800" w14:dist="38100" w14:dir="2700000" w14:sx="100000" w14:sy="100000" w14:kx="0" w14:ky="0" w14:algn="tl">
                  <w14:srgbClr w14:val="000000">
                    <w14:alpha w14:val="60000"/>
                  </w14:srgbClr>
                </w14:shadow>
              </w:rPr>
              <w:t>r</w:t>
            </w:r>
            <w:proofErr w:type="spellEnd"/>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w:t>
            </w:r>
            <w:proofErr w:type="spellStart"/>
            <w:r w:rsidR="00D468EE">
              <w:rPr>
                <w:rFonts w:ascii="Arial Narrow" w:hAnsi="Arial Narrow" w:cs="Tahoma"/>
                <w:sz w:val="24"/>
                <w:szCs w:val="24"/>
                <w:lang w:val="fr-FR"/>
                <w14:shadow w14:blurRad="50800" w14:dist="38100" w14:dir="2700000" w14:sx="100000" w14:sy="100000" w14:kx="0" w14:ky="0" w14:algn="tl">
                  <w14:srgbClr w14:val="000000">
                    <w14:alpha w14:val="60000"/>
                  </w14:srgbClr>
                </w14:shadow>
              </w:rPr>
              <w:t>I</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ndépendt</w:t>
            </w:r>
            <w:proofErr w:type="spellEnd"/>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ITIE</w:t>
            </w:r>
          </w:p>
        </w:tc>
        <w:tc>
          <w:tcPr>
            <w:tcW w:w="1844" w:type="dxa"/>
            <w:tcBorders>
              <w:top w:val="single" w:sz="4" w:space="0" w:color="auto"/>
              <w:left w:val="single" w:sz="4" w:space="0" w:color="auto"/>
              <w:bottom w:val="single" w:sz="4" w:space="0" w:color="auto"/>
              <w:right w:val="single" w:sz="4" w:space="0" w:color="auto"/>
            </w:tcBorders>
          </w:tcPr>
          <w:p w:rsidR="0078040F" w:rsidRPr="00C953E6" w:rsidRDefault="0078040F"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78040F" w:rsidRPr="0031548F" w:rsidRDefault="00D468EE" w:rsidP="002742C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w:t>
            </w:r>
            <w:r w:rsidR="002742C9">
              <w:rPr>
                <w:rFonts w:ascii="Arial Narrow" w:hAnsi="Arial Narrow" w:cs="Tahoma"/>
                <w:sz w:val="24"/>
                <w:szCs w:val="24"/>
                <w:lang w:val="fr-FR"/>
                <w14:shadow w14:blurRad="50800" w14:dist="38100" w14:dir="2700000" w14:sx="100000" w14:sy="100000" w14:kx="0" w14:ky="0" w14:algn="tl">
                  <w14:srgbClr w14:val="000000">
                    <w14:alpha w14:val="60000"/>
                  </w14:srgbClr>
                </w14:shadow>
              </w:rPr>
              <w:t>0</w:t>
            </w:r>
            <w:r w:rsidR="00F00246">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000</w:t>
            </w:r>
          </w:p>
        </w:tc>
        <w:tc>
          <w:tcPr>
            <w:tcW w:w="1350" w:type="dxa"/>
            <w:tcBorders>
              <w:top w:val="single" w:sz="4" w:space="0" w:color="auto"/>
              <w:left w:val="single" w:sz="4" w:space="0" w:color="auto"/>
              <w:bottom w:val="single" w:sz="4" w:space="0" w:color="auto"/>
              <w:right w:val="single" w:sz="4" w:space="0" w:color="auto"/>
            </w:tcBorders>
          </w:tcPr>
          <w:p w:rsidR="0078040F" w:rsidRPr="00F00246" w:rsidRDefault="00F00246" w:rsidP="0078040F">
            <w:pPr>
              <w:jc w:val="both"/>
              <w:rPr>
                <w:rFonts w:ascii="Arial Narrow" w:hAnsi="Arial Narrow" w:cs="Tahoma"/>
                <w:lang w:val="fr-FR"/>
                <w14:shadow w14:blurRad="50800" w14:dist="38100" w14:dir="2700000" w14:sx="100000" w14:sy="100000" w14:kx="0" w14:ky="0" w14:algn="tl">
                  <w14:srgbClr w14:val="000000">
                    <w14:alpha w14:val="60000"/>
                  </w14:srgbClr>
                </w14:shadow>
              </w:rPr>
            </w:pPr>
            <w:r w:rsidRPr="00F00246">
              <w:rPr>
                <w:rFonts w:ascii="Arial Narrow" w:hAnsi="Arial Narrow" w:cs="Tahoma"/>
                <w:lang w:val="fr-FR"/>
                <w14:shadow w14:blurRad="50800" w14:dist="38100" w14:dir="2700000" w14:sx="100000" w14:sy="100000" w14:kx="0" w14:ky="0" w14:algn="tl">
                  <w14:srgbClr w14:val="000000">
                    <w14:alpha w14:val="60000"/>
                  </w14:srgbClr>
                </w14:shadow>
              </w:rPr>
              <w:t>BND/SM/PTF</w:t>
            </w:r>
          </w:p>
        </w:tc>
      </w:tr>
      <w:tr w:rsidR="0078040F" w:rsidRPr="0031548F" w:rsidTr="00992FB3">
        <w:tc>
          <w:tcPr>
            <w:tcW w:w="3531" w:type="dxa"/>
            <w:tcBorders>
              <w:top w:val="single" w:sz="4" w:space="0" w:color="auto"/>
              <w:left w:val="single" w:sz="4" w:space="0" w:color="auto"/>
              <w:bottom w:val="single" w:sz="4" w:space="0" w:color="auto"/>
              <w:right w:val="single" w:sz="4" w:space="0" w:color="auto"/>
            </w:tcBorders>
          </w:tcPr>
          <w:p w:rsidR="0078040F" w:rsidRPr="0031548F" w:rsidRDefault="0078040F"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78040F" w:rsidRPr="0031548F" w:rsidRDefault="0078040F"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78040F" w:rsidRPr="008F5D9E" w:rsidRDefault="00C953E6" w:rsidP="0078040F">
            <w:pPr>
              <w:jc w:val="both"/>
              <w:rPr>
                <w:rFonts w:ascii="Arial Narrow" w:hAnsi="Arial Narrow" w:cs="Tahoma"/>
                <w:lang w:val="fr-FR"/>
                <w14:shadow w14:blurRad="50800" w14:dist="38100" w14:dir="2700000" w14:sx="100000" w14:sy="100000" w14:kx="0" w14:ky="0" w14:algn="tl">
                  <w14:srgbClr w14:val="000000">
                    <w14:alpha w14:val="60000"/>
                  </w14:srgbClr>
                </w14:shadow>
              </w:rPr>
            </w:pPr>
            <w:r>
              <w:rPr>
                <w:rFonts w:ascii="Arial Narrow" w:hAnsi="Arial Narrow" w:cs="Tahoma"/>
                <w:lang w:val="fr-FR"/>
                <w14:shadow w14:blurRad="50800" w14:dist="38100" w14:dir="2700000" w14:sx="100000" w14:sy="100000" w14:kx="0" w14:ky="0" w14:algn="tl">
                  <w14:srgbClr w14:val="000000">
                    <w14:alpha w14:val="60000"/>
                  </w14:srgbClr>
                </w14:shadow>
              </w:rPr>
              <w:t xml:space="preserve">6.2 </w:t>
            </w:r>
            <w:r w:rsidR="0078040F" w:rsidRPr="008F5D9E">
              <w:rPr>
                <w:rFonts w:ascii="Arial Narrow" w:hAnsi="Arial Narrow" w:cs="Tahoma"/>
                <w:lang w:val="fr-FR"/>
                <w14:shadow w14:blurRad="50800" w14:dist="38100" w14:dir="2700000" w14:sx="100000" w14:sy="100000" w14:kx="0" w14:ky="0" w14:algn="tl">
                  <w14:srgbClr w14:val="000000">
                    <w14:alpha w14:val="60000"/>
                  </w14:srgbClr>
                </w14:shadow>
              </w:rPr>
              <w:t>Inclure les exigences de l’ITIE relatives à la divulgation des PR des IE dans les formulaires de déclaration des entreprises.</w:t>
            </w:r>
          </w:p>
        </w:tc>
        <w:tc>
          <w:tcPr>
            <w:tcW w:w="1608" w:type="dxa"/>
            <w:tcBorders>
              <w:top w:val="single" w:sz="4" w:space="0" w:color="auto"/>
              <w:left w:val="single" w:sz="4" w:space="0" w:color="auto"/>
              <w:bottom w:val="single" w:sz="4" w:space="0" w:color="auto"/>
              <w:right w:val="single" w:sz="4" w:space="0" w:color="auto"/>
            </w:tcBorders>
          </w:tcPr>
          <w:p w:rsidR="0078040F" w:rsidRPr="0031548F" w:rsidRDefault="0078040F"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Les informations sur la propriété réelle des entreprises sont incluses.</w:t>
            </w:r>
          </w:p>
        </w:tc>
        <w:tc>
          <w:tcPr>
            <w:tcW w:w="1509" w:type="dxa"/>
            <w:tcBorders>
              <w:top w:val="single" w:sz="4" w:space="0" w:color="auto"/>
              <w:left w:val="single" w:sz="4" w:space="0" w:color="auto"/>
              <w:bottom w:val="single" w:sz="4" w:space="0" w:color="auto"/>
              <w:right w:val="single" w:sz="4" w:space="0" w:color="auto"/>
            </w:tcBorders>
          </w:tcPr>
          <w:p w:rsidR="0078040F" w:rsidRPr="0031548F" w:rsidRDefault="0078040F"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SE/AD </w:t>
            </w:r>
            <w:proofErr w:type="spellStart"/>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Indép</w:t>
            </w:r>
            <w:proofErr w:type="spellEnd"/>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w:t>
            </w:r>
          </w:p>
        </w:tc>
        <w:tc>
          <w:tcPr>
            <w:tcW w:w="1844" w:type="dxa"/>
            <w:tcBorders>
              <w:top w:val="single" w:sz="4" w:space="0" w:color="auto"/>
              <w:left w:val="single" w:sz="4" w:space="0" w:color="auto"/>
              <w:bottom w:val="single" w:sz="4" w:space="0" w:color="auto"/>
              <w:right w:val="single" w:sz="4" w:space="0" w:color="auto"/>
            </w:tcBorders>
          </w:tcPr>
          <w:p w:rsidR="0078040F" w:rsidRPr="000D3530" w:rsidRDefault="00C953E6" w:rsidP="00C953E6">
            <w:pPr>
              <w:jc w:val="both"/>
              <w:rPr>
                <w:rFonts w:ascii="Arial Narrow" w:hAnsi="Arial Narrow" w:cs="Tahoma"/>
                <w:sz w:val="36"/>
                <w:szCs w:val="36"/>
                <w:lang w:val="fr-FR"/>
                <w14:shadow w14:blurRad="50800" w14:dist="38100" w14:dir="2700000" w14:sx="100000" w14:sy="100000" w14:kx="0" w14:ky="0" w14:algn="tl">
                  <w14:srgbClr w14:val="000000">
                    <w14:alpha w14:val="60000"/>
                  </w14:srgbClr>
                </w14:shadow>
              </w:rPr>
            </w:pPr>
            <w:r w:rsidRPr="00B37DA4">
              <w:rPr>
                <w:rFonts w:ascii="Arial Narrow" w:hAnsi="Arial Narrow" w:cs="Tahoma"/>
                <w:sz w:val="24"/>
                <w:szCs w:val="24"/>
                <w:lang w:val="fr-FR"/>
                <w14:shadow w14:blurRad="50800" w14:dist="38100" w14:dir="2700000" w14:sx="100000" w14:sy="100000" w14:kx="0" w14:ky="0" w14:algn="tl">
                  <w14:srgbClr w14:val="000000">
                    <w14:alpha w14:val="60000"/>
                  </w14:srgbClr>
                </w14:shadow>
              </w:rPr>
              <w:t>4</w:t>
            </w:r>
            <w:r w:rsidRPr="00B37DA4">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36"/>
                <w:szCs w:val="36"/>
                <w:lang w:val="fr-FR"/>
                <w14:shadow w14:blurRad="50800" w14:dist="38100" w14:dir="2700000" w14:sx="100000" w14:sy="100000" w14:kx="0" w14:ky="0" w14:algn="tl">
                  <w14:srgbClr w14:val="000000">
                    <w14:alpha w14:val="60000"/>
                  </w14:srgbClr>
                </w14:shadow>
              </w:rPr>
              <w:t xml:space="preserve"> </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w:t>
            </w:r>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trimestre 2018</w:t>
            </w:r>
            <w:r w:rsidR="0078040F" w:rsidRPr="000D3530">
              <w:rPr>
                <w:rFonts w:ascii="Arial Narrow" w:hAnsi="Arial Narrow" w:cs="Tahoma"/>
                <w:color w:val="FF0000"/>
                <w:sz w:val="36"/>
                <w:szCs w:val="36"/>
                <w:lang w:val="fr-FR"/>
                <w14:shadow w14:blurRad="50800" w14:dist="38100" w14:dir="2700000" w14:sx="100000" w14:sy="100000" w14:kx="0" w14:ky="0" w14:algn="tl">
                  <w14:srgbClr w14:val="000000">
                    <w14:alpha w14:val="60000"/>
                  </w14:srgbClr>
                </w14:shadow>
              </w:rPr>
              <w:t xml:space="preserve"> </w:t>
            </w:r>
          </w:p>
        </w:tc>
        <w:tc>
          <w:tcPr>
            <w:tcW w:w="1666" w:type="dxa"/>
            <w:tcBorders>
              <w:top w:val="single" w:sz="4" w:space="0" w:color="auto"/>
              <w:left w:val="single" w:sz="4" w:space="0" w:color="auto"/>
              <w:bottom w:val="single" w:sz="4" w:space="0" w:color="auto"/>
              <w:right w:val="single" w:sz="4" w:space="0" w:color="auto"/>
            </w:tcBorders>
          </w:tcPr>
          <w:p w:rsidR="0078040F" w:rsidRPr="0031548F" w:rsidRDefault="00F00246"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PM</w:t>
            </w:r>
          </w:p>
        </w:tc>
        <w:tc>
          <w:tcPr>
            <w:tcW w:w="1350" w:type="dxa"/>
            <w:tcBorders>
              <w:top w:val="single" w:sz="4" w:space="0" w:color="auto"/>
              <w:left w:val="single" w:sz="4" w:space="0" w:color="auto"/>
              <w:bottom w:val="single" w:sz="4" w:space="0" w:color="auto"/>
              <w:right w:val="single" w:sz="4" w:space="0" w:color="auto"/>
            </w:tcBorders>
          </w:tcPr>
          <w:p w:rsidR="0078040F" w:rsidRPr="0031548F" w:rsidRDefault="00F00246" w:rsidP="0078040F">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néant</w:t>
            </w:r>
          </w:p>
        </w:tc>
      </w:tr>
      <w:tr w:rsidR="000B5B40" w:rsidRPr="0031548F" w:rsidTr="0078040F">
        <w:tc>
          <w:tcPr>
            <w:tcW w:w="3531" w:type="dxa"/>
            <w:tcBorders>
              <w:top w:val="single" w:sz="4" w:space="0" w:color="auto"/>
              <w:left w:val="single" w:sz="4" w:space="0" w:color="auto"/>
              <w:bottom w:val="single" w:sz="4" w:space="0" w:color="auto"/>
              <w:right w:val="single" w:sz="4" w:space="0" w:color="auto"/>
            </w:tcBorders>
          </w:tcPr>
          <w:p w:rsidR="000B5B40" w:rsidRPr="00982918" w:rsidRDefault="000B5B40" w:rsidP="000B5B40">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0B5B40" w:rsidRPr="0031548F" w:rsidRDefault="000B5B40" w:rsidP="000B5B4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0B5B40" w:rsidRPr="0031548F" w:rsidRDefault="000B5B40" w:rsidP="000B5B4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6.3 </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Organiser une rencontre </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lastRenderedPageBreak/>
              <w:t xml:space="preserve">d’échanges entre le GMP et </w:t>
            </w:r>
            <w:r w:rsidRPr="005F781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toutes les entités déclarantes </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e</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n vue de les familiariser avec le formulaire ITIE sur la PR des IE.</w:t>
            </w:r>
          </w:p>
          <w:p w:rsidR="000B5B40" w:rsidRPr="0031548F" w:rsidRDefault="000B5B40" w:rsidP="000B5B4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608" w:type="dxa"/>
            <w:tcBorders>
              <w:top w:val="single" w:sz="4" w:space="0" w:color="auto"/>
              <w:left w:val="single" w:sz="4" w:space="0" w:color="auto"/>
              <w:bottom w:val="single" w:sz="4" w:space="0" w:color="auto"/>
              <w:right w:val="single" w:sz="4" w:space="0" w:color="auto"/>
            </w:tcBorders>
          </w:tcPr>
          <w:p w:rsidR="000B5B40" w:rsidRPr="0031548F" w:rsidRDefault="000B5B40" w:rsidP="000B5B4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lastRenderedPageBreak/>
              <w:t xml:space="preserve">La rencontre entre le CPDM </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lastRenderedPageBreak/>
              <w:t>et le CP ITIE est réalisée</w:t>
            </w:r>
          </w:p>
        </w:tc>
        <w:tc>
          <w:tcPr>
            <w:tcW w:w="1509" w:type="dxa"/>
            <w:tcBorders>
              <w:top w:val="single" w:sz="4" w:space="0" w:color="auto"/>
              <w:left w:val="single" w:sz="4" w:space="0" w:color="auto"/>
              <w:bottom w:val="single" w:sz="4" w:space="0" w:color="auto"/>
              <w:right w:val="single" w:sz="4" w:space="0" w:color="auto"/>
            </w:tcBorders>
          </w:tcPr>
          <w:p w:rsidR="000B5B40" w:rsidRPr="0031548F" w:rsidRDefault="000B5B40" w:rsidP="000B5B4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lastRenderedPageBreak/>
              <w:t>CP/SE</w:t>
            </w:r>
            <w:r w:rsidR="00ED305E">
              <w:rPr>
                <w:rFonts w:ascii="Arial Narrow" w:hAnsi="Arial Narrow" w:cs="Tahoma"/>
                <w:sz w:val="24"/>
                <w:szCs w:val="24"/>
                <w:lang w:val="fr-FR"/>
                <w14:shadow w14:blurRad="50800" w14:dist="38100" w14:dir="2700000" w14:sx="100000" w14:sy="100000" w14:kx="0" w14:ky="0" w14:algn="tl">
                  <w14:srgbClr w14:val="000000">
                    <w14:alpha w14:val="60000"/>
                  </w14:srgbClr>
                </w14:shadow>
              </w:rPr>
              <w:t>/CPDM</w:t>
            </w:r>
          </w:p>
        </w:tc>
        <w:tc>
          <w:tcPr>
            <w:tcW w:w="1844" w:type="dxa"/>
            <w:tcBorders>
              <w:top w:val="single" w:sz="4" w:space="0" w:color="auto"/>
              <w:left w:val="single" w:sz="4" w:space="0" w:color="auto"/>
              <w:bottom w:val="single" w:sz="4" w:space="0" w:color="auto"/>
              <w:right w:val="single" w:sz="4" w:space="0" w:color="auto"/>
            </w:tcBorders>
          </w:tcPr>
          <w:p w:rsidR="000B5B40" w:rsidRPr="000D3530" w:rsidRDefault="003B65E6" w:rsidP="000B5B40">
            <w:pPr>
              <w:jc w:val="both"/>
              <w:rPr>
                <w:rFonts w:ascii="Arial Narrow" w:hAnsi="Arial Narrow" w:cs="Tahoma"/>
                <w:sz w:val="36"/>
                <w:szCs w:val="36"/>
                <w:lang w:val="fr-FR"/>
                <w14:shadow w14:blurRad="50800" w14:dist="38100" w14:dir="2700000" w14:sx="100000" w14:sy="100000" w14:kx="0" w14:ky="0" w14:algn="tl">
                  <w14:srgbClr w14:val="000000">
                    <w14:alpha w14:val="60000"/>
                  </w14:srgbClr>
                </w14:shadow>
              </w:rPr>
            </w:pPr>
            <w:r w:rsidRPr="00B37DA4">
              <w:rPr>
                <w:rFonts w:ascii="Arial Narrow" w:hAnsi="Arial Narrow" w:cs="Tahoma"/>
                <w:sz w:val="24"/>
                <w:szCs w:val="24"/>
                <w:lang w:val="fr-FR"/>
                <w14:shadow w14:blurRad="50800" w14:dist="38100" w14:dir="2700000" w14:sx="100000" w14:sy="100000" w14:kx="0" w14:ky="0" w14:algn="tl">
                  <w14:srgbClr w14:val="000000">
                    <w14:alpha w14:val="60000"/>
                  </w14:srgbClr>
                </w14:shadow>
              </w:rPr>
              <w:t>4</w:t>
            </w:r>
            <w:r w:rsidRPr="00B37DA4">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36"/>
                <w:szCs w:val="36"/>
                <w:lang w:val="fr-FR"/>
                <w14:shadow w14:blurRad="50800" w14:dist="38100" w14:dir="2700000" w14:sx="100000" w14:sy="100000" w14:kx="0" w14:ky="0" w14:algn="tl">
                  <w14:srgbClr w14:val="000000">
                    <w14:alpha w14:val="60000"/>
                  </w14:srgbClr>
                </w14:shadow>
              </w:rPr>
              <w:t xml:space="preserve"> </w:t>
            </w:r>
            <w:r w:rsidRPr="00CE534B">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w:t>
            </w:r>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trimestre 2018</w:t>
            </w:r>
          </w:p>
        </w:tc>
        <w:tc>
          <w:tcPr>
            <w:tcW w:w="1666" w:type="dxa"/>
            <w:tcBorders>
              <w:top w:val="single" w:sz="4" w:space="0" w:color="auto"/>
              <w:left w:val="single" w:sz="4" w:space="0" w:color="auto"/>
              <w:bottom w:val="single" w:sz="4" w:space="0" w:color="auto"/>
              <w:right w:val="single" w:sz="4" w:space="0" w:color="auto"/>
            </w:tcBorders>
          </w:tcPr>
          <w:p w:rsidR="000B5B40" w:rsidRPr="0031548F" w:rsidRDefault="003B65E6" w:rsidP="000B5B4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500</w:t>
            </w:r>
          </w:p>
        </w:tc>
        <w:tc>
          <w:tcPr>
            <w:tcW w:w="1350" w:type="dxa"/>
            <w:tcBorders>
              <w:top w:val="single" w:sz="4" w:space="0" w:color="auto"/>
              <w:left w:val="single" w:sz="4" w:space="0" w:color="auto"/>
              <w:bottom w:val="single" w:sz="4" w:space="0" w:color="auto"/>
              <w:right w:val="single" w:sz="4" w:space="0" w:color="auto"/>
            </w:tcBorders>
          </w:tcPr>
          <w:p w:rsidR="000B5B40" w:rsidRPr="0031548F" w:rsidRDefault="003B65E6" w:rsidP="000B5B4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BND</w:t>
            </w:r>
          </w:p>
        </w:tc>
      </w:tr>
      <w:tr w:rsidR="00FB7450" w:rsidRPr="0031548F" w:rsidTr="0078040F">
        <w:tc>
          <w:tcPr>
            <w:tcW w:w="3531" w:type="dxa"/>
            <w:tcBorders>
              <w:top w:val="single" w:sz="4" w:space="0" w:color="auto"/>
              <w:left w:val="single" w:sz="4" w:space="0" w:color="auto"/>
              <w:bottom w:val="single" w:sz="4" w:space="0" w:color="auto"/>
              <w:right w:val="single" w:sz="4" w:space="0" w:color="auto"/>
            </w:tcBorders>
          </w:tcPr>
          <w:p w:rsidR="00FB7450" w:rsidRPr="0031548F" w:rsidRDefault="00FB7450" w:rsidP="00FB745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FB7450" w:rsidRPr="0031548F" w:rsidRDefault="00FB7450" w:rsidP="00FB745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FB7450" w:rsidRPr="0031548F" w:rsidRDefault="008F6FAD" w:rsidP="00FB745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6.4 </w:t>
            </w:r>
            <w:r w:rsidR="00FB7450"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Exiger des informations  sur la PR au moment de l’octroi, la cession et le transfert des licences </w:t>
            </w:r>
          </w:p>
        </w:tc>
        <w:tc>
          <w:tcPr>
            <w:tcW w:w="1608" w:type="dxa"/>
            <w:tcBorders>
              <w:top w:val="single" w:sz="4" w:space="0" w:color="auto"/>
              <w:left w:val="single" w:sz="4" w:space="0" w:color="auto"/>
              <w:bottom w:val="single" w:sz="4" w:space="0" w:color="auto"/>
              <w:right w:val="single" w:sz="4" w:space="0" w:color="auto"/>
            </w:tcBorders>
          </w:tcPr>
          <w:p w:rsidR="00FB7450" w:rsidRPr="0031548F" w:rsidRDefault="00FB7450" w:rsidP="00FB745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Les informations sur la PR des I.E. sont obtenues </w:t>
            </w:r>
          </w:p>
        </w:tc>
        <w:tc>
          <w:tcPr>
            <w:tcW w:w="1509" w:type="dxa"/>
            <w:tcBorders>
              <w:top w:val="single" w:sz="4" w:space="0" w:color="auto"/>
              <w:left w:val="single" w:sz="4" w:space="0" w:color="auto"/>
              <w:bottom w:val="single" w:sz="4" w:space="0" w:color="auto"/>
              <w:right w:val="single" w:sz="4" w:space="0" w:color="auto"/>
            </w:tcBorders>
          </w:tcPr>
          <w:p w:rsidR="00FB7450" w:rsidRPr="0031548F" w:rsidRDefault="00FB7450" w:rsidP="00FB745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SE/</w:t>
            </w:r>
            <w:proofErr w:type="spellStart"/>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Admin</w:t>
            </w:r>
            <w:proofErr w:type="spellEnd"/>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/Indépendant</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/SC</w:t>
            </w:r>
          </w:p>
        </w:tc>
        <w:tc>
          <w:tcPr>
            <w:tcW w:w="1844" w:type="dxa"/>
            <w:tcBorders>
              <w:top w:val="single" w:sz="4" w:space="0" w:color="auto"/>
              <w:left w:val="single" w:sz="4" w:space="0" w:color="auto"/>
              <w:bottom w:val="single" w:sz="4" w:space="0" w:color="auto"/>
              <w:right w:val="single" w:sz="4" w:space="0" w:color="auto"/>
            </w:tcBorders>
          </w:tcPr>
          <w:p w:rsidR="00FB7450" w:rsidRPr="0031548F" w:rsidRDefault="008F6FAD" w:rsidP="00FB745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4</w:t>
            </w:r>
            <w:r w:rsidRPr="008F6FAD">
              <w:rPr>
                <w:rFonts w:ascii="Arial Narrow" w:hAnsi="Arial Narrow" w:cs="Tahoma"/>
                <w:sz w:val="24"/>
                <w:szCs w:val="24"/>
                <w:vertAlign w:val="superscript"/>
                <w:lang w:val="fr-FR"/>
                <w14:shadow w14:blurRad="50800" w14:dist="38100" w14:dir="2700000" w14:sx="100000" w14:sy="100000" w14:kx="0" w14:ky="0" w14:algn="tl">
                  <w14:srgbClr w14:val="000000">
                    <w14:alpha w14:val="60000"/>
                  </w14:srgbClr>
                </w14:shadow>
              </w:rPr>
              <w:t>e</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trimestre 2018</w:t>
            </w:r>
          </w:p>
        </w:tc>
        <w:tc>
          <w:tcPr>
            <w:tcW w:w="1666" w:type="dxa"/>
            <w:tcBorders>
              <w:top w:val="single" w:sz="4" w:space="0" w:color="auto"/>
              <w:left w:val="single" w:sz="4" w:space="0" w:color="auto"/>
              <w:bottom w:val="single" w:sz="4" w:space="0" w:color="auto"/>
              <w:right w:val="single" w:sz="4" w:space="0" w:color="auto"/>
            </w:tcBorders>
          </w:tcPr>
          <w:p w:rsidR="00FB7450" w:rsidRPr="0031548F" w:rsidRDefault="00FB7450" w:rsidP="00FB745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350" w:type="dxa"/>
            <w:tcBorders>
              <w:top w:val="single" w:sz="4" w:space="0" w:color="auto"/>
              <w:left w:val="single" w:sz="4" w:space="0" w:color="auto"/>
              <w:bottom w:val="single" w:sz="4" w:space="0" w:color="auto"/>
              <w:right w:val="single" w:sz="4" w:space="0" w:color="auto"/>
            </w:tcBorders>
          </w:tcPr>
          <w:p w:rsidR="00FB7450" w:rsidRPr="0031548F" w:rsidRDefault="00FB7450" w:rsidP="00FB7450">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r>
      <w:tr w:rsidR="00976E28" w:rsidRPr="0031548F" w:rsidTr="000B5B40">
        <w:tc>
          <w:tcPr>
            <w:tcW w:w="3531" w:type="dxa"/>
            <w:tcBorders>
              <w:top w:val="single" w:sz="4" w:space="0" w:color="auto"/>
              <w:left w:val="single" w:sz="4" w:space="0" w:color="auto"/>
              <w:bottom w:val="single" w:sz="4" w:space="0" w:color="auto"/>
              <w:right w:val="single" w:sz="4" w:space="0" w:color="auto"/>
            </w:tcBorders>
          </w:tcPr>
          <w:p w:rsidR="00976E28" w:rsidRPr="00CF28E8" w:rsidRDefault="00976E28" w:rsidP="00976E28">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b/>
                <w:sz w:val="24"/>
                <w:szCs w:val="24"/>
                <w:lang w:val="fr-FR"/>
                <w14:shadow w14:blurRad="50800" w14:dist="38100" w14:dir="2700000" w14:sx="100000" w14:sy="100000" w14:kx="0" w14:ky="0" w14:algn="tl">
                  <w14:srgbClr w14:val="000000">
                    <w14:alpha w14:val="60000"/>
                  </w14:srgbClr>
                </w14:shadow>
              </w:rPr>
              <w:t>7 .</w:t>
            </w:r>
            <w:r w:rsidRPr="00CF28E8">
              <w:rPr>
                <w:rFonts w:ascii="Arial Narrow" w:hAnsi="Arial Narrow" w:cs="Tahoma"/>
                <w:b/>
                <w:sz w:val="24"/>
                <w:szCs w:val="24"/>
                <w:lang w:val="fr-FR"/>
                <w14:shadow w14:blurRad="50800" w14:dist="38100" w14:dir="2700000" w14:sx="100000" w14:sy="100000" w14:kx="0" w14:ky="0" w14:algn="tl">
                  <w14:srgbClr w14:val="000000">
                    <w14:alpha w14:val="60000"/>
                  </w14:srgbClr>
                </w14:shadow>
              </w:rPr>
              <w:t>Considérer la ponctualité des données sur la PR des IE</w:t>
            </w:r>
          </w:p>
        </w:tc>
        <w:tc>
          <w:tcPr>
            <w:tcW w:w="2268" w:type="dxa"/>
            <w:tcBorders>
              <w:top w:val="single" w:sz="4" w:space="0" w:color="auto"/>
              <w:left w:val="single" w:sz="4" w:space="0" w:color="auto"/>
              <w:bottom w:val="single" w:sz="4" w:space="0" w:color="auto"/>
              <w:right w:val="single" w:sz="4" w:space="0" w:color="auto"/>
            </w:tcBorders>
          </w:tcPr>
          <w:p w:rsidR="00976E28" w:rsidRPr="0031548F" w:rsidRDefault="00976E28" w:rsidP="00976E28">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Divulguer annuellement les données sur la PR des IE et appliquer l’Article 90 du Code Minier relatif au changement de participation des actionnaires des IE</w:t>
            </w:r>
          </w:p>
        </w:tc>
        <w:tc>
          <w:tcPr>
            <w:tcW w:w="1701" w:type="dxa"/>
            <w:tcBorders>
              <w:top w:val="single" w:sz="4" w:space="0" w:color="auto"/>
              <w:left w:val="single" w:sz="4" w:space="0" w:color="auto"/>
              <w:bottom w:val="single" w:sz="4" w:space="0" w:color="auto"/>
              <w:right w:val="single" w:sz="4" w:space="0" w:color="auto"/>
            </w:tcBorders>
          </w:tcPr>
          <w:p w:rsidR="00976E28" w:rsidRPr="0031548F" w:rsidRDefault="00976E28" w:rsidP="00976E28">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7.1 </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Publier annuellement le ou les Rapports ITIE</w:t>
            </w:r>
          </w:p>
        </w:tc>
        <w:tc>
          <w:tcPr>
            <w:tcW w:w="1608" w:type="dxa"/>
            <w:tcBorders>
              <w:top w:val="single" w:sz="4" w:space="0" w:color="auto"/>
              <w:left w:val="single" w:sz="4" w:space="0" w:color="auto"/>
              <w:bottom w:val="single" w:sz="4" w:space="0" w:color="auto"/>
              <w:right w:val="single" w:sz="4" w:space="0" w:color="auto"/>
            </w:tcBorders>
          </w:tcPr>
          <w:p w:rsidR="00976E28" w:rsidRPr="006E12CE" w:rsidRDefault="00976E28" w:rsidP="00976E28">
            <w:pPr>
              <w:jc w:val="both"/>
              <w:rPr>
                <w:rFonts w:ascii="Arial Narrow" w:hAnsi="Arial Narrow" w:cs="Tahoma"/>
                <w:lang w:val="fr-FR"/>
                <w14:shadow w14:blurRad="50800" w14:dist="38100" w14:dir="2700000" w14:sx="100000" w14:sy="100000" w14:kx="0" w14:ky="0" w14:algn="tl">
                  <w14:srgbClr w14:val="000000">
                    <w14:alpha w14:val="60000"/>
                  </w14:srgbClr>
                </w14:shadow>
              </w:rPr>
            </w:pPr>
            <w:r w:rsidRPr="006E12CE">
              <w:rPr>
                <w:rFonts w:ascii="Arial Narrow" w:hAnsi="Arial Narrow" w:cs="Tahoma"/>
                <w:lang w:val="fr-FR"/>
                <w14:shadow w14:blurRad="50800" w14:dist="38100" w14:dir="2700000" w14:sx="100000" w14:sy="100000" w14:kx="0" w14:ky="0" w14:algn="tl">
                  <w14:srgbClr w14:val="000000">
                    <w14:alpha w14:val="60000"/>
                  </w14:srgbClr>
                </w14:shadow>
              </w:rPr>
              <w:t>Les informations sur la PR des I.E. sont publiées en même temps que le Rapport ITIE</w:t>
            </w:r>
          </w:p>
        </w:tc>
        <w:tc>
          <w:tcPr>
            <w:tcW w:w="1509" w:type="dxa"/>
            <w:tcBorders>
              <w:top w:val="single" w:sz="4" w:space="0" w:color="auto"/>
              <w:left w:val="single" w:sz="4" w:space="0" w:color="auto"/>
              <w:bottom w:val="single" w:sz="4" w:space="0" w:color="auto"/>
              <w:right w:val="single" w:sz="4" w:space="0" w:color="auto"/>
            </w:tcBorders>
          </w:tcPr>
          <w:p w:rsidR="00976E28" w:rsidRPr="0031548F" w:rsidRDefault="00976E28" w:rsidP="00976E28">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GMP/SE</w:t>
            </w:r>
          </w:p>
        </w:tc>
        <w:tc>
          <w:tcPr>
            <w:tcW w:w="1844" w:type="dxa"/>
            <w:tcBorders>
              <w:top w:val="single" w:sz="4" w:space="0" w:color="auto"/>
              <w:left w:val="single" w:sz="4" w:space="0" w:color="auto"/>
              <w:bottom w:val="single" w:sz="4" w:space="0" w:color="auto"/>
              <w:right w:val="single" w:sz="4" w:space="0" w:color="auto"/>
            </w:tcBorders>
          </w:tcPr>
          <w:p w:rsidR="00976E28" w:rsidRPr="0031548F" w:rsidRDefault="00976E28" w:rsidP="00976E28">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Chaque année  </w:t>
            </w:r>
          </w:p>
        </w:tc>
        <w:tc>
          <w:tcPr>
            <w:tcW w:w="1666" w:type="dxa"/>
            <w:tcBorders>
              <w:top w:val="single" w:sz="4" w:space="0" w:color="auto"/>
              <w:left w:val="single" w:sz="4" w:space="0" w:color="auto"/>
              <w:bottom w:val="single" w:sz="4" w:space="0" w:color="auto"/>
              <w:right w:val="single" w:sz="4" w:space="0" w:color="auto"/>
            </w:tcBorders>
          </w:tcPr>
          <w:p w:rsidR="00976E28" w:rsidRPr="0031548F" w:rsidRDefault="00976E28" w:rsidP="00976E28">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PM</w:t>
            </w:r>
          </w:p>
        </w:tc>
        <w:tc>
          <w:tcPr>
            <w:tcW w:w="1350" w:type="dxa"/>
            <w:tcBorders>
              <w:top w:val="single" w:sz="4" w:space="0" w:color="auto"/>
              <w:left w:val="single" w:sz="4" w:space="0" w:color="auto"/>
              <w:bottom w:val="single" w:sz="4" w:space="0" w:color="auto"/>
              <w:right w:val="single" w:sz="4" w:space="0" w:color="auto"/>
            </w:tcBorders>
          </w:tcPr>
          <w:p w:rsidR="00976E28" w:rsidRPr="0031548F" w:rsidRDefault="00976E28" w:rsidP="00976E28">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néant</w:t>
            </w:r>
          </w:p>
        </w:tc>
      </w:tr>
      <w:tr w:rsidR="0014718A" w:rsidRPr="0031548F" w:rsidTr="00FB7450">
        <w:tc>
          <w:tcPr>
            <w:tcW w:w="3531" w:type="dxa"/>
            <w:tcBorders>
              <w:top w:val="single" w:sz="4" w:space="0" w:color="auto"/>
              <w:left w:val="single" w:sz="4" w:space="0" w:color="auto"/>
              <w:bottom w:val="single" w:sz="4" w:space="0" w:color="auto"/>
              <w:right w:val="single" w:sz="4" w:space="0" w:color="auto"/>
            </w:tcBorders>
          </w:tcPr>
          <w:p w:rsidR="0014718A" w:rsidRPr="00D82848" w:rsidRDefault="0014718A" w:rsidP="0014718A">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proofErr w:type="gramStart"/>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8.</w:t>
            </w:r>
            <w:r w:rsidRPr="00D8284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Considérer</w:t>
            </w:r>
            <w:proofErr w:type="gramEnd"/>
            <w:r w:rsidRPr="00D8284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 la fiabilité des données </w:t>
            </w:r>
          </w:p>
        </w:tc>
        <w:tc>
          <w:tcPr>
            <w:tcW w:w="2268" w:type="dxa"/>
            <w:tcBorders>
              <w:top w:val="single" w:sz="4" w:space="0" w:color="auto"/>
              <w:left w:val="single" w:sz="4" w:space="0" w:color="auto"/>
              <w:bottom w:val="single" w:sz="4" w:space="0" w:color="auto"/>
              <w:right w:val="single" w:sz="4" w:space="0" w:color="auto"/>
            </w:tcBorders>
          </w:tcPr>
          <w:p w:rsidR="0014718A" w:rsidRPr="00D82848" w:rsidRDefault="0014718A" w:rsidP="0014718A">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D8284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S’assurer de la fiabilité des informations sur la PR</w:t>
            </w:r>
          </w:p>
        </w:tc>
        <w:tc>
          <w:tcPr>
            <w:tcW w:w="1701" w:type="dxa"/>
            <w:tcBorders>
              <w:top w:val="single" w:sz="4" w:space="0" w:color="auto"/>
              <w:left w:val="single" w:sz="4" w:space="0" w:color="auto"/>
              <w:bottom w:val="single" w:sz="4" w:space="0" w:color="auto"/>
              <w:right w:val="single" w:sz="4" w:space="0" w:color="auto"/>
            </w:tcBorders>
          </w:tcPr>
          <w:p w:rsidR="0014718A" w:rsidRPr="00D82848" w:rsidRDefault="0014718A" w:rsidP="0014718A">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8.1 </w:t>
            </w:r>
            <w:r w:rsidRPr="00D8284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 xml:space="preserve">Demander aux administrateurs </w:t>
            </w:r>
            <w:r w:rsidRPr="00D8284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des IE de certifier la fiabilité des informations sur la PR tout en s’identifiant.</w:t>
            </w:r>
          </w:p>
        </w:tc>
        <w:tc>
          <w:tcPr>
            <w:tcW w:w="1608" w:type="dxa"/>
            <w:tcBorders>
              <w:top w:val="single" w:sz="4" w:space="0" w:color="auto"/>
              <w:left w:val="single" w:sz="4" w:space="0" w:color="auto"/>
              <w:bottom w:val="single" w:sz="4" w:space="0" w:color="auto"/>
              <w:right w:val="single" w:sz="4" w:space="0" w:color="auto"/>
            </w:tcBorders>
          </w:tcPr>
          <w:p w:rsidR="0014718A" w:rsidRPr="00D82848" w:rsidRDefault="0014718A" w:rsidP="0014718A">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D8284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 xml:space="preserve">Les informations publiées sur la </w:t>
            </w:r>
            <w:r w:rsidRPr="00D8284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 xml:space="preserve">PR sont certifiées par les administrateurs des IE avec leurs identités complètes  et éventuellement par leurs commissaires aux comptes </w:t>
            </w:r>
          </w:p>
        </w:tc>
        <w:tc>
          <w:tcPr>
            <w:tcW w:w="1509" w:type="dxa"/>
            <w:tcBorders>
              <w:top w:val="single" w:sz="4" w:space="0" w:color="auto"/>
              <w:left w:val="single" w:sz="4" w:space="0" w:color="auto"/>
              <w:bottom w:val="single" w:sz="4" w:space="0" w:color="auto"/>
              <w:right w:val="single" w:sz="4" w:space="0" w:color="auto"/>
            </w:tcBorders>
          </w:tcPr>
          <w:p w:rsidR="0014718A" w:rsidRPr="00D82848" w:rsidRDefault="0014718A" w:rsidP="0014718A">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sidRPr="00D8284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lastRenderedPageBreak/>
              <w:t>SE/MMG</w:t>
            </w:r>
          </w:p>
        </w:tc>
        <w:tc>
          <w:tcPr>
            <w:tcW w:w="1844" w:type="dxa"/>
            <w:tcBorders>
              <w:top w:val="single" w:sz="4" w:space="0" w:color="auto"/>
              <w:left w:val="single" w:sz="4" w:space="0" w:color="auto"/>
              <w:bottom w:val="single" w:sz="4" w:space="0" w:color="auto"/>
              <w:right w:val="single" w:sz="4" w:space="0" w:color="auto"/>
            </w:tcBorders>
          </w:tcPr>
          <w:p w:rsidR="0014718A" w:rsidRPr="00D82848" w:rsidRDefault="0014718A" w:rsidP="0014718A">
            <w:pPr>
              <w:jc w:val="both"/>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Chaque année  </w:t>
            </w:r>
          </w:p>
        </w:tc>
        <w:tc>
          <w:tcPr>
            <w:tcW w:w="1666" w:type="dxa"/>
            <w:tcBorders>
              <w:top w:val="single" w:sz="4" w:space="0" w:color="auto"/>
              <w:left w:val="single" w:sz="4" w:space="0" w:color="auto"/>
              <w:bottom w:val="single" w:sz="4" w:space="0" w:color="auto"/>
              <w:right w:val="single" w:sz="4" w:space="0" w:color="auto"/>
            </w:tcBorders>
          </w:tcPr>
          <w:p w:rsidR="0014718A" w:rsidRPr="0031548F" w:rsidRDefault="0014718A" w:rsidP="0014718A">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PM</w:t>
            </w:r>
          </w:p>
        </w:tc>
        <w:tc>
          <w:tcPr>
            <w:tcW w:w="1350" w:type="dxa"/>
            <w:tcBorders>
              <w:top w:val="single" w:sz="4" w:space="0" w:color="auto"/>
              <w:left w:val="single" w:sz="4" w:space="0" w:color="auto"/>
              <w:bottom w:val="single" w:sz="4" w:space="0" w:color="auto"/>
              <w:right w:val="single" w:sz="4" w:space="0" w:color="auto"/>
            </w:tcBorders>
          </w:tcPr>
          <w:p w:rsidR="0014718A" w:rsidRPr="0031548F" w:rsidRDefault="0014718A" w:rsidP="0014718A">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néant</w:t>
            </w:r>
          </w:p>
        </w:tc>
      </w:tr>
      <w:tr w:rsidR="002D75CD" w:rsidRPr="0031548F" w:rsidTr="00976E28">
        <w:tc>
          <w:tcPr>
            <w:tcW w:w="3531" w:type="dxa"/>
            <w:tcBorders>
              <w:top w:val="single" w:sz="4" w:space="0" w:color="auto"/>
              <w:left w:val="single" w:sz="4" w:space="0" w:color="auto"/>
              <w:bottom w:val="single" w:sz="4" w:space="0" w:color="auto"/>
              <w:right w:val="single" w:sz="4" w:space="0" w:color="auto"/>
            </w:tcBorders>
          </w:tcPr>
          <w:p w:rsidR="002D75CD" w:rsidRPr="00CF28E8" w:rsidRDefault="002D75CD" w:rsidP="002D75CD">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proofErr w:type="gramStart"/>
            <w:r>
              <w:rPr>
                <w:rFonts w:ascii="Arial Narrow" w:hAnsi="Arial Narrow" w:cs="Tahoma"/>
                <w:b/>
                <w:sz w:val="24"/>
                <w:szCs w:val="24"/>
                <w:lang w:val="fr-FR"/>
                <w14:shadow w14:blurRad="50800" w14:dist="38100" w14:dir="2700000" w14:sx="100000" w14:sy="100000" w14:kx="0" w14:ky="0" w14:algn="tl">
                  <w14:srgbClr w14:val="000000">
                    <w14:alpha w14:val="60000"/>
                  </w14:srgbClr>
                </w14:shadow>
              </w:rPr>
              <w:lastRenderedPageBreak/>
              <w:t>9.</w:t>
            </w:r>
            <w:r w:rsidRPr="00CF28E8">
              <w:rPr>
                <w:rFonts w:ascii="Arial Narrow" w:hAnsi="Arial Narrow" w:cs="Tahoma"/>
                <w:b/>
                <w:sz w:val="24"/>
                <w:szCs w:val="24"/>
                <w:lang w:val="fr-FR"/>
                <w14:shadow w14:blurRad="50800" w14:dist="38100" w14:dir="2700000" w14:sx="100000" w14:sy="100000" w14:kx="0" w14:ky="0" w14:algn="tl">
                  <w14:srgbClr w14:val="000000">
                    <w14:alpha w14:val="60000"/>
                  </w14:srgbClr>
                </w14:shadow>
              </w:rPr>
              <w:t>Accessibilité</w:t>
            </w:r>
            <w:proofErr w:type="gramEnd"/>
            <w:r w:rsidRPr="00CF28E8">
              <w:rPr>
                <w:rFonts w:ascii="Arial Narrow" w:hAnsi="Arial Narrow" w:cs="Tahoma"/>
                <w:b/>
                <w:sz w:val="24"/>
                <w:szCs w:val="24"/>
                <w:lang w:val="fr-FR"/>
                <w14:shadow w14:blurRad="50800" w14:dist="38100" w14:dir="2700000" w14:sx="100000" w14:sy="100000" w14:kx="0" w14:ky="0" w14:algn="tl">
                  <w14:srgbClr w14:val="000000">
                    <w14:alpha w14:val="60000"/>
                  </w14:srgbClr>
                </w14:shadow>
              </w:rPr>
              <w:t xml:space="preserve"> des données sur la PR des IE.</w:t>
            </w:r>
          </w:p>
        </w:tc>
        <w:tc>
          <w:tcPr>
            <w:tcW w:w="2268"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9.1 </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Publier les informations sur la PR des IE dans le site web de l’ITIE et du MMG</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w:t>
            </w:r>
            <w:r w:rsidRPr="00B76C48">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sous des formats électroniques</w:t>
            </w:r>
          </w:p>
        </w:tc>
        <w:tc>
          <w:tcPr>
            <w:tcW w:w="1608" w:type="dxa"/>
            <w:tcBorders>
              <w:top w:val="single" w:sz="4" w:space="0" w:color="auto"/>
              <w:left w:val="single" w:sz="4" w:space="0" w:color="auto"/>
              <w:bottom w:val="single" w:sz="4" w:space="0" w:color="auto"/>
              <w:right w:val="single" w:sz="4" w:space="0" w:color="auto"/>
            </w:tcBorders>
          </w:tcPr>
          <w:p w:rsidR="002D75CD" w:rsidRPr="00F5484D" w:rsidRDefault="002D75CD" w:rsidP="002D75CD">
            <w:pPr>
              <w:jc w:val="both"/>
              <w:rPr>
                <w:rFonts w:ascii="Arial Narrow" w:hAnsi="Arial Narrow" w:cs="Tahoma"/>
                <w:lang w:val="fr-FR"/>
                <w14:shadow w14:blurRad="50800" w14:dist="38100" w14:dir="2700000" w14:sx="100000" w14:sy="100000" w14:kx="0" w14:ky="0" w14:algn="tl">
                  <w14:srgbClr w14:val="000000">
                    <w14:alpha w14:val="60000"/>
                  </w14:srgbClr>
                </w14:shadow>
              </w:rPr>
            </w:pPr>
            <w:r w:rsidRPr="00F5484D">
              <w:rPr>
                <w:rFonts w:ascii="Arial Narrow" w:hAnsi="Arial Narrow" w:cs="Tahoma"/>
                <w:sz w:val="24"/>
                <w:szCs w:val="24"/>
                <w:lang w:val="fr-FR"/>
                <w14:shadow w14:blurRad="50800" w14:dist="38100" w14:dir="2700000" w14:sx="100000" w14:sy="100000" w14:kx="0" w14:ky="0" w14:algn="tl">
                  <w14:srgbClr w14:val="000000">
                    <w14:alpha w14:val="60000"/>
                  </w14:srgbClr>
                </w14:shadow>
              </w:rPr>
              <w:t>Les informations sur la PR des I.E.</w:t>
            </w:r>
            <w:r>
              <w:rPr>
                <w:rFonts w:ascii="Arial Narrow" w:hAnsi="Arial Narrow" w:cs="Tahoma"/>
                <w:sz w:val="24"/>
                <w:szCs w:val="24"/>
                <w:lang w:val="fr-FR"/>
                <w14:shadow w14:blurRad="50800" w14:dist="38100" w14:dir="2700000" w14:sx="100000" w14:sy="100000" w14:kx="0" w14:ky="0" w14:algn="tl">
                  <w14:srgbClr w14:val="000000">
                    <w14:alpha w14:val="60000"/>
                  </w14:srgbClr>
                </w14:shadow>
              </w:rPr>
              <w:t xml:space="preserve"> </w:t>
            </w:r>
            <w:r w:rsidRPr="00F5484D">
              <w:rPr>
                <w:rFonts w:ascii="Arial Narrow" w:hAnsi="Arial Narrow" w:cs="Tahoma"/>
                <w:sz w:val="24"/>
                <w:szCs w:val="24"/>
                <w:lang w:val="fr-FR"/>
                <w14:shadow w14:blurRad="50800" w14:dist="38100" w14:dir="2700000" w14:sx="100000" w14:sy="100000" w14:kx="0" w14:ky="0" w14:algn="tl">
                  <w14:srgbClr w14:val="000000">
                    <w14:alpha w14:val="60000"/>
                  </w14:srgbClr>
                </w14:shadow>
              </w:rPr>
              <w:t>sont publiées sur le site web de l’</w:t>
            </w:r>
            <w:proofErr w:type="spellStart"/>
            <w:r w:rsidRPr="00F5484D">
              <w:rPr>
                <w:rFonts w:ascii="Arial Narrow" w:hAnsi="Arial Narrow" w:cs="Tahoma"/>
                <w:sz w:val="24"/>
                <w:szCs w:val="24"/>
                <w:lang w:val="fr-FR"/>
                <w14:shadow w14:blurRad="50800" w14:dist="38100" w14:dir="2700000" w14:sx="100000" w14:sy="100000" w14:kx="0" w14:ky="0" w14:algn="tl">
                  <w14:srgbClr w14:val="000000">
                    <w14:alpha w14:val="60000"/>
                  </w14:srgbClr>
                </w14:shadow>
              </w:rPr>
              <w:t>itie</w:t>
            </w:r>
            <w:proofErr w:type="spellEnd"/>
          </w:p>
        </w:tc>
        <w:tc>
          <w:tcPr>
            <w:tcW w:w="1509"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SE/MMG</w:t>
            </w:r>
          </w:p>
        </w:tc>
        <w:tc>
          <w:tcPr>
            <w:tcW w:w="1844"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Chaque année</w:t>
            </w:r>
          </w:p>
        </w:tc>
        <w:tc>
          <w:tcPr>
            <w:tcW w:w="1666"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PM</w:t>
            </w:r>
          </w:p>
        </w:tc>
        <w:tc>
          <w:tcPr>
            <w:tcW w:w="1350" w:type="dxa"/>
            <w:tcBorders>
              <w:top w:val="single" w:sz="4" w:space="0" w:color="auto"/>
              <w:left w:val="single" w:sz="4" w:space="0" w:color="auto"/>
              <w:bottom w:val="single" w:sz="4" w:space="0" w:color="auto"/>
              <w:right w:val="single" w:sz="4" w:space="0" w:color="auto"/>
            </w:tcBorders>
          </w:tcPr>
          <w:p w:rsidR="002D75CD" w:rsidRPr="00C0025F" w:rsidRDefault="002D75CD" w:rsidP="002D75CD">
            <w:pPr>
              <w:jc w:val="both"/>
              <w:rPr>
                <w:rFonts w:ascii="Arial Narrow" w:hAnsi="Arial Narrow" w:cs="Tahoma"/>
                <w:lang w:val="fr-FR"/>
                <w14:shadow w14:blurRad="50800" w14:dist="38100" w14:dir="2700000" w14:sx="100000" w14:sy="100000" w14:kx="0" w14:ky="0" w14:algn="tl">
                  <w14:srgbClr w14:val="000000">
                    <w14:alpha w14:val="60000"/>
                  </w14:srgbClr>
                </w14:shadow>
              </w:rPr>
            </w:pPr>
            <w:r>
              <w:rPr>
                <w:rFonts w:ascii="Arial Narrow" w:hAnsi="Arial Narrow" w:cs="Tahoma"/>
                <w:lang w:val="fr-FR"/>
                <w14:shadow w14:blurRad="50800" w14:dist="38100" w14:dir="2700000" w14:sx="100000" w14:sy="100000" w14:kx="0" w14:ky="0" w14:algn="tl">
                  <w14:srgbClr w14:val="000000">
                    <w14:alpha w14:val="60000"/>
                  </w14:srgbClr>
                </w14:shadow>
              </w:rPr>
              <w:t>néant</w:t>
            </w:r>
          </w:p>
        </w:tc>
      </w:tr>
      <w:tr w:rsidR="002D75CD" w:rsidRPr="0031548F" w:rsidTr="0014718A">
        <w:tc>
          <w:tcPr>
            <w:tcW w:w="3531" w:type="dxa"/>
            <w:tcBorders>
              <w:top w:val="single" w:sz="4" w:space="0" w:color="auto"/>
              <w:left w:val="single" w:sz="4" w:space="0" w:color="auto"/>
              <w:bottom w:val="single" w:sz="4" w:space="0" w:color="auto"/>
              <w:right w:val="single" w:sz="4" w:space="0" w:color="auto"/>
            </w:tcBorders>
          </w:tcPr>
          <w:p w:rsidR="002D75CD" w:rsidRPr="00CF28E8" w:rsidRDefault="002D75CD" w:rsidP="002D75CD">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b/>
                <w:sz w:val="24"/>
                <w:szCs w:val="24"/>
                <w:lang w:val="fr-FR"/>
                <w14:shadow w14:blurRad="50800" w14:dist="38100" w14:dir="2700000" w14:sx="100000" w14:sy="100000" w14:kx="0" w14:ky="0" w14:algn="tl">
                  <w14:srgbClr w14:val="000000">
                    <w14:alpha w14:val="60000"/>
                  </w14:srgbClr>
                </w14:shadow>
              </w:rPr>
              <w:t>10</w:t>
            </w:r>
            <w:proofErr w:type="gramStart"/>
            <w:r>
              <w:rPr>
                <w:rFonts w:ascii="Arial Narrow" w:hAnsi="Arial Narrow" w:cs="Tahoma"/>
                <w:b/>
                <w:sz w:val="24"/>
                <w:szCs w:val="24"/>
                <w:lang w:val="fr-FR"/>
                <w14:shadow w14:blurRad="50800" w14:dist="38100" w14:dir="2700000" w14:sx="100000" w14:sy="100000" w14:kx="0" w14:ky="0" w14:algn="tl">
                  <w14:srgbClr w14:val="000000">
                    <w14:alpha w14:val="60000"/>
                  </w14:srgbClr>
                </w14:shadow>
              </w:rPr>
              <w:t>.</w:t>
            </w:r>
            <w:r w:rsidRPr="00CF28E8">
              <w:rPr>
                <w:rFonts w:ascii="Arial Narrow" w:hAnsi="Arial Narrow" w:cs="Tahoma"/>
                <w:b/>
                <w:sz w:val="24"/>
                <w:szCs w:val="24"/>
                <w:lang w:val="fr-FR"/>
                <w14:shadow w14:blurRad="50800" w14:dist="38100" w14:dir="2700000" w14:sx="100000" w14:sy="100000" w14:kx="0" w14:ky="0" w14:algn="tl">
                  <w14:srgbClr w14:val="000000">
                    <w14:alpha w14:val="60000"/>
                  </w14:srgbClr>
                </w14:shadow>
              </w:rPr>
              <w:t>Evaluer</w:t>
            </w:r>
            <w:proofErr w:type="gramEnd"/>
            <w:r w:rsidRPr="00CF28E8">
              <w:rPr>
                <w:rFonts w:ascii="Arial Narrow" w:hAnsi="Arial Narrow" w:cs="Tahoma"/>
                <w:b/>
                <w:sz w:val="24"/>
                <w:szCs w:val="24"/>
                <w:lang w:val="fr-FR"/>
                <w14:shadow w14:blurRad="50800" w14:dist="38100" w14:dir="2700000" w14:sx="100000" w14:sy="100000" w14:kx="0" w14:ky="0" w14:algn="tl">
                  <w14:srgbClr w14:val="000000">
                    <w14:alpha w14:val="60000"/>
                  </w14:srgbClr>
                </w14:shadow>
              </w:rPr>
              <w:t xml:space="preserve"> l’exécution de la feuille de route sur la PR des IE</w:t>
            </w:r>
          </w:p>
        </w:tc>
        <w:tc>
          <w:tcPr>
            <w:tcW w:w="2268"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10.1</w:t>
            </w:r>
            <w:r w:rsidRPr="0031548F">
              <w:rPr>
                <w:rFonts w:ascii="Arial Narrow" w:hAnsi="Arial Narrow" w:cs="Tahoma"/>
                <w:sz w:val="24"/>
                <w:szCs w:val="24"/>
                <w:lang w:val="fr-FR"/>
                <w14:shadow w14:blurRad="50800" w14:dist="38100" w14:dir="2700000" w14:sx="100000" w14:sy="100000" w14:kx="0" w14:ky="0" w14:algn="tl">
                  <w14:srgbClr w14:val="000000">
                    <w14:alpha w14:val="60000"/>
                  </w14:srgbClr>
                </w14:shadow>
              </w:rPr>
              <w:t>Organiser des ateliers de suivi évaluation dans l’exécution de la Feuille de route  et proposer des actions correctives</w:t>
            </w:r>
          </w:p>
        </w:tc>
        <w:tc>
          <w:tcPr>
            <w:tcW w:w="1608"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La mise en œuvre de la Feuille de route est  évaluée à travers ces ateliers</w:t>
            </w:r>
          </w:p>
        </w:tc>
        <w:tc>
          <w:tcPr>
            <w:tcW w:w="1509"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GMP/SC</w:t>
            </w:r>
          </w:p>
        </w:tc>
        <w:tc>
          <w:tcPr>
            <w:tcW w:w="1844" w:type="dxa"/>
            <w:tcBorders>
              <w:top w:val="single" w:sz="4" w:space="0" w:color="auto"/>
              <w:left w:val="single" w:sz="4" w:space="0" w:color="auto"/>
              <w:bottom w:val="single" w:sz="4" w:space="0" w:color="auto"/>
              <w:right w:val="single" w:sz="4" w:space="0" w:color="auto"/>
            </w:tcBorders>
          </w:tcPr>
          <w:p w:rsidR="002D75CD" w:rsidRPr="003714B1" w:rsidRDefault="002D75CD" w:rsidP="002742C9">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sidRPr="003714B1">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A chaque six mois à partir de Sept 201</w:t>
            </w:r>
            <w:r w:rsidR="002742C9">
              <w:rPr>
                <w:rFonts w:ascii="Arial Narrow" w:hAnsi="Arial Narrow" w:cs="Tahoma"/>
                <w:color w:val="000000" w:themeColor="text1"/>
                <w:sz w:val="24"/>
                <w:szCs w:val="24"/>
                <w:lang w:val="fr-FR"/>
                <w14:shadow w14:blurRad="50800" w14:dist="38100" w14:dir="2700000" w14:sx="100000" w14:sy="100000" w14:kx="0" w14:ky="0" w14:algn="tl">
                  <w14:srgbClr w14:val="000000">
                    <w14:alpha w14:val="60000"/>
                  </w14:srgbClr>
                </w14:shadow>
              </w:rPr>
              <w:t>8</w:t>
            </w:r>
          </w:p>
        </w:tc>
        <w:tc>
          <w:tcPr>
            <w:tcW w:w="1666"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r>
              <w:rPr>
                <w:rFonts w:ascii="Arial Narrow" w:hAnsi="Arial Narrow" w:cs="Tahoma"/>
                <w:sz w:val="24"/>
                <w:szCs w:val="24"/>
                <w:lang w:val="fr-FR"/>
                <w14:shadow w14:blurRad="50800" w14:dist="38100" w14:dir="2700000" w14:sx="100000" w14:sy="100000" w14:kx="0" w14:ky="0" w14:algn="tl">
                  <w14:srgbClr w14:val="000000">
                    <w14:alpha w14:val="60000"/>
                  </w14:srgbClr>
                </w14:shadow>
              </w:rPr>
              <w:t>5000/atelier </w:t>
            </w:r>
          </w:p>
        </w:tc>
        <w:tc>
          <w:tcPr>
            <w:tcW w:w="1350"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r>
      <w:tr w:rsidR="002D75CD" w:rsidRPr="0031548F" w:rsidTr="00C108AE">
        <w:tc>
          <w:tcPr>
            <w:tcW w:w="3531" w:type="dxa"/>
            <w:tcBorders>
              <w:top w:val="single" w:sz="4" w:space="0" w:color="auto"/>
              <w:left w:val="single" w:sz="4" w:space="0" w:color="auto"/>
              <w:bottom w:val="single" w:sz="4" w:space="0" w:color="auto"/>
              <w:right w:val="single" w:sz="4" w:space="0" w:color="auto"/>
            </w:tcBorders>
          </w:tcPr>
          <w:p w:rsidR="002D75CD" w:rsidRPr="00CF28E8" w:rsidRDefault="002D75CD" w:rsidP="002D75CD">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608" w:type="dxa"/>
            <w:tcBorders>
              <w:top w:val="single" w:sz="4" w:space="0" w:color="auto"/>
              <w:left w:val="single" w:sz="4" w:space="0" w:color="auto"/>
              <w:bottom w:val="single" w:sz="4" w:space="0" w:color="auto"/>
              <w:right w:val="single" w:sz="4" w:space="0" w:color="auto"/>
            </w:tcBorders>
          </w:tcPr>
          <w:p w:rsidR="002D75CD" w:rsidRPr="00F5484D" w:rsidRDefault="002D75CD" w:rsidP="002D75CD">
            <w:pPr>
              <w:jc w:val="both"/>
              <w:rPr>
                <w:rFonts w:ascii="Arial Narrow" w:hAnsi="Arial Narrow" w:cs="Tahoma"/>
                <w:lang w:val="fr-FR"/>
                <w14:shadow w14:blurRad="50800" w14:dist="38100" w14:dir="2700000" w14:sx="100000" w14:sy="100000" w14:kx="0" w14:ky="0" w14:algn="tl">
                  <w14:srgbClr w14:val="000000">
                    <w14:alpha w14:val="60000"/>
                  </w14:srgbClr>
                </w14:shadow>
              </w:rPr>
            </w:pPr>
          </w:p>
        </w:tc>
        <w:tc>
          <w:tcPr>
            <w:tcW w:w="1509"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844"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350" w:type="dxa"/>
            <w:tcBorders>
              <w:top w:val="single" w:sz="4" w:space="0" w:color="auto"/>
              <w:left w:val="single" w:sz="4" w:space="0" w:color="auto"/>
              <w:bottom w:val="single" w:sz="4" w:space="0" w:color="auto"/>
              <w:right w:val="single" w:sz="4" w:space="0" w:color="auto"/>
            </w:tcBorders>
          </w:tcPr>
          <w:p w:rsidR="002D75CD" w:rsidRPr="00C0025F" w:rsidRDefault="002D75CD" w:rsidP="002D75CD">
            <w:pPr>
              <w:jc w:val="both"/>
              <w:rPr>
                <w:rFonts w:ascii="Arial Narrow" w:hAnsi="Arial Narrow" w:cs="Tahoma"/>
                <w:lang w:val="fr-FR"/>
                <w14:shadow w14:blurRad="50800" w14:dist="38100" w14:dir="2700000" w14:sx="100000" w14:sy="100000" w14:kx="0" w14:ky="0" w14:algn="tl">
                  <w14:srgbClr w14:val="000000">
                    <w14:alpha w14:val="60000"/>
                  </w14:srgbClr>
                </w14:shadow>
              </w:rPr>
            </w:pPr>
          </w:p>
        </w:tc>
      </w:tr>
      <w:tr w:rsidR="002D75CD" w:rsidRPr="0031548F" w:rsidTr="002742C9">
        <w:trPr>
          <w:trHeight w:val="71"/>
        </w:trPr>
        <w:tc>
          <w:tcPr>
            <w:tcW w:w="3531" w:type="dxa"/>
            <w:tcBorders>
              <w:top w:val="single" w:sz="4" w:space="0" w:color="auto"/>
              <w:left w:val="single" w:sz="4" w:space="0" w:color="auto"/>
              <w:bottom w:val="single" w:sz="4" w:space="0" w:color="auto"/>
              <w:right w:val="single" w:sz="4" w:space="0" w:color="auto"/>
            </w:tcBorders>
          </w:tcPr>
          <w:p w:rsidR="002D75CD" w:rsidRPr="00CF28E8" w:rsidRDefault="002D75CD" w:rsidP="002D75CD">
            <w:pPr>
              <w:jc w:val="both"/>
              <w:rPr>
                <w:rFonts w:ascii="Arial Narrow" w:hAnsi="Arial Narrow" w:cs="Tahoma"/>
                <w:b/>
                <w:sz w:val="24"/>
                <w:szCs w:val="24"/>
                <w:lang w:val="fr-FR"/>
                <w14:shadow w14:blurRad="50800" w14:dist="38100" w14:dir="2700000" w14:sx="100000" w14:sy="100000" w14:kx="0" w14:ky="0" w14:algn="tl">
                  <w14:srgbClr w14:val="000000">
                    <w14:alpha w14:val="60000"/>
                  </w14:srgbClr>
                </w14:shadow>
              </w:rPr>
            </w:pPr>
          </w:p>
        </w:tc>
        <w:tc>
          <w:tcPr>
            <w:tcW w:w="2268"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701"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608"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509"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844" w:type="dxa"/>
            <w:tcBorders>
              <w:top w:val="single" w:sz="4" w:space="0" w:color="auto"/>
              <w:left w:val="single" w:sz="4" w:space="0" w:color="auto"/>
              <w:bottom w:val="single" w:sz="4" w:space="0" w:color="auto"/>
              <w:right w:val="single" w:sz="4" w:space="0" w:color="auto"/>
            </w:tcBorders>
          </w:tcPr>
          <w:p w:rsidR="002D75CD" w:rsidRPr="003714B1"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666"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c>
          <w:tcPr>
            <w:tcW w:w="1350" w:type="dxa"/>
            <w:tcBorders>
              <w:top w:val="single" w:sz="4" w:space="0" w:color="auto"/>
              <w:left w:val="single" w:sz="4" w:space="0" w:color="auto"/>
              <w:bottom w:val="single" w:sz="4" w:space="0" w:color="auto"/>
              <w:right w:val="single" w:sz="4" w:space="0" w:color="auto"/>
            </w:tcBorders>
          </w:tcPr>
          <w:p w:rsidR="002D75CD" w:rsidRPr="0031548F" w:rsidRDefault="002D75CD" w:rsidP="002D75CD">
            <w:pPr>
              <w:jc w:val="both"/>
              <w:rPr>
                <w:rFonts w:ascii="Arial Narrow" w:hAnsi="Arial Narrow" w:cs="Tahoma"/>
                <w:sz w:val="24"/>
                <w:szCs w:val="24"/>
                <w:lang w:val="fr-FR"/>
                <w14:shadow w14:blurRad="50800" w14:dist="38100" w14:dir="2700000" w14:sx="100000" w14:sy="100000" w14:kx="0" w14:ky="0" w14:algn="tl">
                  <w14:srgbClr w14:val="000000">
                    <w14:alpha w14:val="60000"/>
                  </w14:srgbClr>
                </w14:shadow>
              </w:rPr>
            </w:pPr>
          </w:p>
        </w:tc>
      </w:tr>
    </w:tbl>
    <w:p w:rsidR="00862C06" w:rsidRPr="0031548F" w:rsidRDefault="00862C06" w:rsidP="003B2D37">
      <w:pPr>
        <w:shd w:val="clear" w:color="auto" w:fill="FFFFFF"/>
        <w:spacing w:after="0" w:line="240" w:lineRule="auto"/>
        <w:rPr>
          <w:rFonts w:ascii="Arial Narrow" w:eastAsia="Times New Roman" w:hAnsi="Arial Narrow" w:cs="Arial"/>
          <w:color w:val="222222"/>
          <w:sz w:val="24"/>
          <w:szCs w:val="24"/>
          <w:lang w:eastAsia="fr-FR"/>
        </w:rPr>
      </w:pPr>
    </w:p>
    <w:p w:rsidR="00862C06" w:rsidRPr="0031548F" w:rsidRDefault="00862C06" w:rsidP="003B2D37">
      <w:pPr>
        <w:shd w:val="clear" w:color="auto" w:fill="FFFFFF"/>
        <w:spacing w:after="0" w:line="240" w:lineRule="auto"/>
        <w:rPr>
          <w:rFonts w:ascii="Arial Narrow" w:eastAsia="Times New Roman" w:hAnsi="Arial Narrow" w:cs="Arial"/>
          <w:color w:val="222222"/>
          <w:sz w:val="24"/>
          <w:szCs w:val="24"/>
          <w:lang w:eastAsia="fr-FR"/>
        </w:rPr>
      </w:pPr>
    </w:p>
    <w:p w:rsidR="00862C06" w:rsidRDefault="00862C06" w:rsidP="003B2D37">
      <w:pPr>
        <w:shd w:val="clear" w:color="auto" w:fill="FFFFFF"/>
        <w:spacing w:after="0" w:line="240" w:lineRule="auto"/>
        <w:rPr>
          <w:rFonts w:ascii="Arial Narrow" w:eastAsia="Times New Roman" w:hAnsi="Arial Narrow" w:cs="Arial"/>
          <w:color w:val="222222"/>
          <w:sz w:val="24"/>
          <w:szCs w:val="24"/>
          <w:lang w:eastAsia="fr-FR"/>
        </w:rPr>
      </w:pPr>
    </w:p>
    <w:p w:rsidR="00B43FD3" w:rsidRDefault="00B43FD3" w:rsidP="003B2D37">
      <w:pPr>
        <w:shd w:val="clear" w:color="auto" w:fill="FFFFFF"/>
        <w:spacing w:after="0" w:line="240" w:lineRule="auto"/>
        <w:rPr>
          <w:rFonts w:ascii="Arial Narrow" w:eastAsia="Times New Roman" w:hAnsi="Arial Narrow" w:cs="Arial"/>
          <w:color w:val="222222"/>
          <w:sz w:val="24"/>
          <w:szCs w:val="24"/>
          <w:lang w:eastAsia="fr-FR"/>
        </w:rPr>
      </w:pPr>
    </w:p>
    <w:p w:rsidR="00D73CE1" w:rsidRPr="008D03B8" w:rsidRDefault="00D73CE1" w:rsidP="00D73CE1">
      <w:pPr>
        <w:shd w:val="clear" w:color="auto" w:fill="FFFFFF"/>
        <w:spacing w:after="0" w:line="240" w:lineRule="auto"/>
        <w:rPr>
          <w:rFonts w:ascii="Arial Narrow" w:eastAsia="Times New Roman" w:hAnsi="Arial Narrow" w:cs="Arial"/>
          <w:b/>
          <w:color w:val="000000"/>
          <w:sz w:val="32"/>
          <w:szCs w:val="32"/>
          <w:lang w:eastAsia="fr-FR"/>
        </w:rPr>
      </w:pPr>
      <w:r w:rsidRPr="008D03B8">
        <w:rPr>
          <w:rFonts w:ascii="Arial Narrow" w:eastAsia="Times New Roman" w:hAnsi="Arial Narrow" w:cs="Arial"/>
          <w:b/>
          <w:color w:val="000000"/>
          <w:sz w:val="32"/>
          <w:szCs w:val="32"/>
          <w:lang w:eastAsia="fr-FR"/>
        </w:rPr>
        <w:t>ACRONYMES</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r w:rsidRPr="00CE6D67">
        <w:rPr>
          <w:rFonts w:ascii="Arial Narrow" w:eastAsia="Times New Roman" w:hAnsi="Arial Narrow" w:cs="Arial"/>
          <w:b/>
          <w:color w:val="000000"/>
          <w:sz w:val="28"/>
          <w:szCs w:val="28"/>
          <w:lang w:eastAsia="fr-FR"/>
        </w:rPr>
        <w:t>I.E. : Industrie Extractive</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r w:rsidRPr="00CE6D67">
        <w:rPr>
          <w:rFonts w:ascii="Arial Narrow" w:eastAsia="Times New Roman" w:hAnsi="Arial Narrow" w:cs="Arial"/>
          <w:b/>
          <w:color w:val="000000"/>
          <w:sz w:val="28"/>
          <w:szCs w:val="28"/>
          <w:lang w:eastAsia="fr-FR"/>
        </w:rPr>
        <w:t>PR : Propriété Réelle</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r w:rsidRPr="00CE6D67">
        <w:rPr>
          <w:rFonts w:ascii="Arial Narrow" w:eastAsia="Times New Roman" w:hAnsi="Arial Narrow" w:cs="Arial"/>
          <w:b/>
          <w:color w:val="000000"/>
          <w:sz w:val="28"/>
          <w:szCs w:val="28"/>
          <w:lang w:eastAsia="fr-FR"/>
        </w:rPr>
        <w:t>BND : Budget National de Développement</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bookmarkStart w:id="0" w:name="_GoBack"/>
      <w:bookmarkEnd w:id="0"/>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r w:rsidRPr="00CE6D67">
        <w:rPr>
          <w:rFonts w:ascii="Arial Narrow" w:eastAsia="Times New Roman" w:hAnsi="Arial Narrow" w:cs="Arial"/>
          <w:b/>
          <w:color w:val="000000"/>
          <w:sz w:val="28"/>
          <w:szCs w:val="28"/>
          <w:lang w:eastAsia="fr-FR"/>
        </w:rPr>
        <w:t>CPDM : Centre de Promotion et de Développement Miniers</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r w:rsidRPr="00CE6D67">
        <w:rPr>
          <w:rFonts w:ascii="Arial Narrow" w:eastAsia="Times New Roman" w:hAnsi="Arial Narrow" w:cs="Arial"/>
          <w:b/>
          <w:color w:val="000000"/>
          <w:sz w:val="28"/>
          <w:szCs w:val="28"/>
          <w:lang w:eastAsia="fr-FR"/>
        </w:rPr>
        <w:t>CNT : Conseil National Transitoire</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r w:rsidRPr="00CE6D67">
        <w:rPr>
          <w:rFonts w:ascii="Arial Narrow" w:eastAsia="Times New Roman" w:hAnsi="Arial Narrow" w:cs="Arial"/>
          <w:b/>
          <w:color w:val="000000"/>
          <w:sz w:val="28"/>
          <w:szCs w:val="28"/>
          <w:lang w:eastAsia="fr-FR"/>
        </w:rPr>
        <w:t>GMP : Groupe Multipartite</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r w:rsidRPr="00CE6D67">
        <w:rPr>
          <w:rFonts w:ascii="Arial Narrow" w:eastAsia="Times New Roman" w:hAnsi="Arial Narrow" w:cs="Arial"/>
          <w:b/>
          <w:color w:val="000000"/>
          <w:sz w:val="28"/>
          <w:szCs w:val="28"/>
          <w:lang w:eastAsia="fr-FR"/>
        </w:rPr>
        <w:t>CP : Comité de Pilotage</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r w:rsidRPr="00CE6D67">
        <w:rPr>
          <w:rFonts w:ascii="Arial Narrow" w:eastAsia="Times New Roman" w:hAnsi="Arial Narrow" w:cs="Arial"/>
          <w:b/>
          <w:color w:val="000000"/>
          <w:sz w:val="28"/>
          <w:szCs w:val="28"/>
          <w:lang w:eastAsia="fr-FR"/>
        </w:rPr>
        <w:t>SE : Secrétariat Exécutif de l’ITIE</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eastAsia="fr-FR"/>
        </w:rPr>
      </w:pPr>
      <w:r w:rsidRPr="00CE6D67">
        <w:rPr>
          <w:rFonts w:ascii="Arial Narrow" w:eastAsia="Times New Roman" w:hAnsi="Arial Narrow" w:cs="Arial"/>
          <w:b/>
          <w:color w:val="000000"/>
          <w:sz w:val="28"/>
          <w:szCs w:val="28"/>
          <w:lang w:eastAsia="fr-FR"/>
        </w:rPr>
        <w:t>AD IND: Administrateur Indépendant</w:t>
      </w:r>
    </w:p>
    <w:p w:rsidR="00D73CE1" w:rsidRDefault="00D73CE1" w:rsidP="00D73CE1">
      <w:pPr>
        <w:shd w:val="clear" w:color="auto" w:fill="FFFFFF"/>
        <w:spacing w:after="0" w:line="240" w:lineRule="auto"/>
        <w:rPr>
          <w:rFonts w:ascii="Arial Narrow" w:eastAsia="Times New Roman" w:hAnsi="Arial Narrow" w:cs="Arial"/>
          <w:b/>
          <w:color w:val="000000"/>
          <w:sz w:val="28"/>
          <w:szCs w:val="28"/>
          <w:lang w:val="en-US" w:eastAsia="fr-FR"/>
        </w:rPr>
      </w:pPr>
    </w:p>
    <w:p w:rsidR="00D73CE1" w:rsidRPr="00CE6D67" w:rsidRDefault="00D73CE1" w:rsidP="00D73CE1">
      <w:pPr>
        <w:shd w:val="clear" w:color="auto" w:fill="FFFFFF"/>
        <w:spacing w:after="0" w:line="240" w:lineRule="auto"/>
        <w:rPr>
          <w:rFonts w:ascii="Arial Narrow" w:eastAsia="Times New Roman" w:hAnsi="Arial Narrow" w:cs="Arial"/>
          <w:b/>
          <w:color w:val="000000"/>
          <w:sz w:val="28"/>
          <w:szCs w:val="28"/>
          <w:lang w:val="en-US" w:eastAsia="fr-FR"/>
        </w:rPr>
      </w:pPr>
      <w:proofErr w:type="gramStart"/>
      <w:r w:rsidRPr="00CE6D67">
        <w:rPr>
          <w:rFonts w:ascii="Arial Narrow" w:eastAsia="Times New Roman" w:hAnsi="Arial Narrow" w:cs="Arial"/>
          <w:b/>
          <w:color w:val="000000"/>
          <w:sz w:val="28"/>
          <w:szCs w:val="28"/>
          <w:lang w:val="en-US" w:eastAsia="fr-FR"/>
        </w:rPr>
        <w:t>COMM :</w:t>
      </w:r>
      <w:proofErr w:type="gramEnd"/>
      <w:r w:rsidRPr="00CE6D67">
        <w:rPr>
          <w:rFonts w:ascii="Arial Narrow" w:eastAsia="Times New Roman" w:hAnsi="Arial Narrow" w:cs="Arial"/>
          <w:b/>
          <w:color w:val="000000"/>
          <w:sz w:val="28"/>
          <w:szCs w:val="28"/>
          <w:lang w:val="en-US" w:eastAsia="fr-FR"/>
        </w:rPr>
        <w:t xml:space="preserve"> Commission</w:t>
      </w:r>
    </w:p>
    <w:p w:rsidR="00B43FD3" w:rsidRDefault="00B43FD3" w:rsidP="003B2D37">
      <w:pPr>
        <w:shd w:val="clear" w:color="auto" w:fill="FFFFFF"/>
        <w:spacing w:after="0" w:line="240" w:lineRule="auto"/>
        <w:rPr>
          <w:rFonts w:ascii="Arial Narrow" w:eastAsia="Times New Roman" w:hAnsi="Arial Narrow" w:cs="Arial"/>
          <w:color w:val="222222"/>
          <w:sz w:val="24"/>
          <w:szCs w:val="24"/>
          <w:lang w:eastAsia="fr-FR"/>
        </w:rPr>
      </w:pPr>
    </w:p>
    <w:p w:rsidR="00D73CE1" w:rsidRDefault="00D73CE1" w:rsidP="003B2D37">
      <w:pPr>
        <w:shd w:val="clear" w:color="auto" w:fill="FFFFFF"/>
        <w:spacing w:after="0" w:line="240" w:lineRule="auto"/>
        <w:rPr>
          <w:rFonts w:ascii="Arial Narrow" w:eastAsia="Times New Roman" w:hAnsi="Arial Narrow" w:cs="Arial"/>
          <w:b/>
          <w:color w:val="222222"/>
          <w:sz w:val="28"/>
          <w:szCs w:val="28"/>
          <w:lang w:eastAsia="fr-FR"/>
        </w:rPr>
      </w:pPr>
      <w:r w:rsidRPr="00D73CE1">
        <w:rPr>
          <w:rFonts w:ascii="Arial Narrow" w:eastAsia="Times New Roman" w:hAnsi="Arial Narrow" w:cs="Arial"/>
          <w:b/>
          <w:color w:val="222222"/>
          <w:sz w:val="28"/>
          <w:szCs w:val="28"/>
          <w:lang w:eastAsia="fr-FR"/>
        </w:rPr>
        <w:t>SM : Société minière</w:t>
      </w:r>
    </w:p>
    <w:p w:rsidR="00D73CE1" w:rsidRDefault="00D73CE1" w:rsidP="003B2D37">
      <w:pPr>
        <w:shd w:val="clear" w:color="auto" w:fill="FFFFFF"/>
        <w:spacing w:after="0" w:line="240" w:lineRule="auto"/>
        <w:rPr>
          <w:rFonts w:ascii="Arial Narrow" w:eastAsia="Times New Roman" w:hAnsi="Arial Narrow" w:cs="Arial"/>
          <w:b/>
          <w:color w:val="222222"/>
          <w:sz w:val="28"/>
          <w:szCs w:val="28"/>
          <w:lang w:eastAsia="fr-FR"/>
        </w:rPr>
      </w:pPr>
      <w:proofErr w:type="spellStart"/>
      <w:r>
        <w:rPr>
          <w:rFonts w:ascii="Arial Narrow" w:eastAsia="Times New Roman" w:hAnsi="Arial Narrow" w:cs="Arial"/>
          <w:b/>
          <w:color w:val="222222"/>
          <w:sz w:val="28"/>
          <w:szCs w:val="28"/>
          <w:lang w:eastAsia="fr-FR"/>
        </w:rPr>
        <w:t>Adm</w:t>
      </w:r>
      <w:proofErr w:type="spellEnd"/>
      <w:r>
        <w:rPr>
          <w:rFonts w:ascii="Arial Narrow" w:eastAsia="Times New Roman" w:hAnsi="Arial Narrow" w:cs="Arial"/>
          <w:b/>
          <w:color w:val="222222"/>
          <w:sz w:val="28"/>
          <w:szCs w:val="28"/>
          <w:lang w:eastAsia="fr-FR"/>
        </w:rPr>
        <w:t xml:space="preserve">. </w:t>
      </w:r>
      <w:proofErr w:type="spellStart"/>
      <w:r>
        <w:rPr>
          <w:rFonts w:ascii="Arial Narrow" w:eastAsia="Times New Roman" w:hAnsi="Arial Narrow" w:cs="Arial"/>
          <w:b/>
          <w:color w:val="222222"/>
          <w:sz w:val="28"/>
          <w:szCs w:val="28"/>
          <w:lang w:eastAsia="fr-FR"/>
        </w:rPr>
        <w:t>Indép</w:t>
      </w:r>
      <w:proofErr w:type="spellEnd"/>
      <w:r>
        <w:rPr>
          <w:rFonts w:ascii="Arial Narrow" w:eastAsia="Times New Roman" w:hAnsi="Arial Narrow" w:cs="Arial"/>
          <w:b/>
          <w:color w:val="222222"/>
          <w:sz w:val="28"/>
          <w:szCs w:val="28"/>
          <w:lang w:eastAsia="fr-FR"/>
        </w:rPr>
        <w:t> : Administrateur indépendant</w:t>
      </w:r>
    </w:p>
    <w:p w:rsidR="00B43FD3" w:rsidRPr="0031548F" w:rsidRDefault="0011769D" w:rsidP="003B2D37">
      <w:pPr>
        <w:shd w:val="clear" w:color="auto" w:fill="FFFFFF"/>
        <w:spacing w:after="0" w:line="240" w:lineRule="auto"/>
        <w:rPr>
          <w:rFonts w:ascii="Arial Narrow" w:eastAsia="Times New Roman" w:hAnsi="Arial Narrow" w:cs="Arial"/>
          <w:color w:val="222222"/>
          <w:sz w:val="24"/>
          <w:szCs w:val="24"/>
          <w:lang w:eastAsia="fr-FR"/>
        </w:rPr>
      </w:pPr>
      <w:r>
        <w:rPr>
          <w:rFonts w:ascii="Arial Narrow" w:eastAsia="Times New Roman" w:hAnsi="Arial Narrow" w:cs="Arial"/>
          <w:b/>
          <w:color w:val="222222"/>
          <w:sz w:val="28"/>
          <w:szCs w:val="28"/>
          <w:lang w:eastAsia="fr-FR"/>
        </w:rPr>
        <w:t>PTF : partenaire technique et Financier</w:t>
      </w:r>
    </w:p>
    <w:sectPr w:rsidR="00B43FD3" w:rsidRPr="0031548F" w:rsidSect="00532A90">
      <w:footerReference w:type="default" r:id="rId8"/>
      <w:pgSz w:w="16838" w:h="11906" w:orient="landscape"/>
      <w:pgMar w:top="993" w:right="82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9F" w:rsidRDefault="0067789F" w:rsidP="00811564">
      <w:pPr>
        <w:spacing w:after="0" w:line="240" w:lineRule="auto"/>
      </w:pPr>
      <w:r>
        <w:separator/>
      </w:r>
    </w:p>
  </w:endnote>
  <w:endnote w:type="continuationSeparator" w:id="0">
    <w:p w:rsidR="0067789F" w:rsidRDefault="0067789F" w:rsidP="0081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63020"/>
      <w:docPartObj>
        <w:docPartGallery w:val="Page Numbers (Bottom of Page)"/>
        <w:docPartUnique/>
      </w:docPartObj>
    </w:sdtPr>
    <w:sdtEndPr/>
    <w:sdtContent>
      <w:p w:rsidR="00811564" w:rsidRDefault="00811564">
        <w:pPr>
          <w:pStyle w:val="Pieddepage"/>
        </w:pPr>
        <w:r>
          <w:fldChar w:fldCharType="begin"/>
        </w:r>
        <w:r>
          <w:instrText>PAGE   \* MERGEFORMAT</w:instrText>
        </w:r>
        <w:r>
          <w:fldChar w:fldCharType="separate"/>
        </w:r>
        <w:r w:rsidR="008D03B8">
          <w:rPr>
            <w:noProof/>
          </w:rPr>
          <w:t>18</w:t>
        </w:r>
        <w:r>
          <w:fldChar w:fldCharType="end"/>
        </w:r>
      </w:p>
    </w:sdtContent>
  </w:sdt>
  <w:p w:rsidR="00811564" w:rsidRDefault="008115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9F" w:rsidRDefault="0067789F" w:rsidP="00811564">
      <w:pPr>
        <w:spacing w:after="0" w:line="240" w:lineRule="auto"/>
      </w:pPr>
      <w:r>
        <w:separator/>
      </w:r>
    </w:p>
  </w:footnote>
  <w:footnote w:type="continuationSeparator" w:id="0">
    <w:p w:rsidR="0067789F" w:rsidRDefault="0067789F" w:rsidP="0081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6C2"/>
    <w:multiLevelType w:val="hybridMultilevel"/>
    <w:tmpl w:val="49361208"/>
    <w:lvl w:ilvl="0" w:tplc="0B90D0A6">
      <w:start w:val="1"/>
      <w:numFmt w:val="bullet"/>
      <w:lvlText w:val="•"/>
      <w:lvlJc w:val="left"/>
      <w:pPr>
        <w:tabs>
          <w:tab w:val="num" w:pos="720"/>
        </w:tabs>
        <w:ind w:left="720" w:hanging="360"/>
      </w:pPr>
      <w:rPr>
        <w:rFonts w:ascii="Arial" w:hAnsi="Arial" w:hint="default"/>
      </w:rPr>
    </w:lvl>
    <w:lvl w:ilvl="1" w:tplc="2E54AB8C" w:tentative="1">
      <w:start w:val="1"/>
      <w:numFmt w:val="bullet"/>
      <w:lvlText w:val="•"/>
      <w:lvlJc w:val="left"/>
      <w:pPr>
        <w:tabs>
          <w:tab w:val="num" w:pos="1440"/>
        </w:tabs>
        <w:ind w:left="1440" w:hanging="360"/>
      </w:pPr>
      <w:rPr>
        <w:rFonts w:ascii="Arial" w:hAnsi="Arial" w:hint="default"/>
      </w:rPr>
    </w:lvl>
    <w:lvl w:ilvl="2" w:tplc="85B4C6A2" w:tentative="1">
      <w:start w:val="1"/>
      <w:numFmt w:val="bullet"/>
      <w:lvlText w:val="•"/>
      <w:lvlJc w:val="left"/>
      <w:pPr>
        <w:tabs>
          <w:tab w:val="num" w:pos="2160"/>
        </w:tabs>
        <w:ind w:left="2160" w:hanging="360"/>
      </w:pPr>
      <w:rPr>
        <w:rFonts w:ascii="Arial" w:hAnsi="Arial" w:hint="default"/>
      </w:rPr>
    </w:lvl>
    <w:lvl w:ilvl="3" w:tplc="E0F25E28" w:tentative="1">
      <w:start w:val="1"/>
      <w:numFmt w:val="bullet"/>
      <w:lvlText w:val="•"/>
      <w:lvlJc w:val="left"/>
      <w:pPr>
        <w:tabs>
          <w:tab w:val="num" w:pos="2880"/>
        </w:tabs>
        <w:ind w:left="2880" w:hanging="360"/>
      </w:pPr>
      <w:rPr>
        <w:rFonts w:ascii="Arial" w:hAnsi="Arial" w:hint="default"/>
      </w:rPr>
    </w:lvl>
    <w:lvl w:ilvl="4" w:tplc="BEF8CF62" w:tentative="1">
      <w:start w:val="1"/>
      <w:numFmt w:val="bullet"/>
      <w:lvlText w:val="•"/>
      <w:lvlJc w:val="left"/>
      <w:pPr>
        <w:tabs>
          <w:tab w:val="num" w:pos="3600"/>
        </w:tabs>
        <w:ind w:left="3600" w:hanging="360"/>
      </w:pPr>
      <w:rPr>
        <w:rFonts w:ascii="Arial" w:hAnsi="Arial" w:hint="default"/>
      </w:rPr>
    </w:lvl>
    <w:lvl w:ilvl="5" w:tplc="7B90D676" w:tentative="1">
      <w:start w:val="1"/>
      <w:numFmt w:val="bullet"/>
      <w:lvlText w:val="•"/>
      <w:lvlJc w:val="left"/>
      <w:pPr>
        <w:tabs>
          <w:tab w:val="num" w:pos="4320"/>
        </w:tabs>
        <w:ind w:left="4320" w:hanging="360"/>
      </w:pPr>
      <w:rPr>
        <w:rFonts w:ascii="Arial" w:hAnsi="Arial" w:hint="default"/>
      </w:rPr>
    </w:lvl>
    <w:lvl w:ilvl="6" w:tplc="17F45B6E" w:tentative="1">
      <w:start w:val="1"/>
      <w:numFmt w:val="bullet"/>
      <w:lvlText w:val="•"/>
      <w:lvlJc w:val="left"/>
      <w:pPr>
        <w:tabs>
          <w:tab w:val="num" w:pos="5040"/>
        </w:tabs>
        <w:ind w:left="5040" w:hanging="360"/>
      </w:pPr>
      <w:rPr>
        <w:rFonts w:ascii="Arial" w:hAnsi="Arial" w:hint="default"/>
      </w:rPr>
    </w:lvl>
    <w:lvl w:ilvl="7" w:tplc="FB7A2448" w:tentative="1">
      <w:start w:val="1"/>
      <w:numFmt w:val="bullet"/>
      <w:lvlText w:val="•"/>
      <w:lvlJc w:val="left"/>
      <w:pPr>
        <w:tabs>
          <w:tab w:val="num" w:pos="5760"/>
        </w:tabs>
        <w:ind w:left="5760" w:hanging="360"/>
      </w:pPr>
      <w:rPr>
        <w:rFonts w:ascii="Arial" w:hAnsi="Arial" w:hint="default"/>
      </w:rPr>
    </w:lvl>
    <w:lvl w:ilvl="8" w:tplc="2B0CCC3E" w:tentative="1">
      <w:start w:val="1"/>
      <w:numFmt w:val="bullet"/>
      <w:lvlText w:val="•"/>
      <w:lvlJc w:val="left"/>
      <w:pPr>
        <w:tabs>
          <w:tab w:val="num" w:pos="6480"/>
        </w:tabs>
        <w:ind w:left="6480" w:hanging="360"/>
      </w:pPr>
      <w:rPr>
        <w:rFonts w:ascii="Arial" w:hAnsi="Arial" w:hint="default"/>
      </w:rPr>
    </w:lvl>
  </w:abstractNum>
  <w:abstractNum w:abstractNumId="1">
    <w:nsid w:val="0D3556A3"/>
    <w:multiLevelType w:val="hybridMultilevel"/>
    <w:tmpl w:val="C2EA26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D70B0C"/>
    <w:multiLevelType w:val="hybridMultilevel"/>
    <w:tmpl w:val="D3DE79F0"/>
    <w:lvl w:ilvl="0" w:tplc="4B0A4436">
      <w:start w:val="1"/>
      <w:numFmt w:val="bullet"/>
      <w:lvlText w:val=""/>
      <w:lvlJc w:val="left"/>
      <w:pPr>
        <w:tabs>
          <w:tab w:val="num" w:pos="720"/>
        </w:tabs>
        <w:ind w:left="720" w:hanging="360"/>
      </w:pPr>
      <w:rPr>
        <w:rFonts w:ascii="Wingdings" w:hAnsi="Wingdings" w:hint="default"/>
      </w:rPr>
    </w:lvl>
    <w:lvl w:ilvl="1" w:tplc="2AA42028" w:tentative="1">
      <w:start w:val="1"/>
      <w:numFmt w:val="bullet"/>
      <w:lvlText w:val=""/>
      <w:lvlJc w:val="left"/>
      <w:pPr>
        <w:tabs>
          <w:tab w:val="num" w:pos="1440"/>
        </w:tabs>
        <w:ind w:left="1440" w:hanging="360"/>
      </w:pPr>
      <w:rPr>
        <w:rFonts w:ascii="Wingdings" w:hAnsi="Wingdings" w:hint="default"/>
      </w:rPr>
    </w:lvl>
    <w:lvl w:ilvl="2" w:tplc="05A27848" w:tentative="1">
      <w:start w:val="1"/>
      <w:numFmt w:val="bullet"/>
      <w:lvlText w:val=""/>
      <w:lvlJc w:val="left"/>
      <w:pPr>
        <w:tabs>
          <w:tab w:val="num" w:pos="2160"/>
        </w:tabs>
        <w:ind w:left="2160" w:hanging="360"/>
      </w:pPr>
      <w:rPr>
        <w:rFonts w:ascii="Wingdings" w:hAnsi="Wingdings" w:hint="default"/>
      </w:rPr>
    </w:lvl>
    <w:lvl w:ilvl="3" w:tplc="F5B018F4" w:tentative="1">
      <w:start w:val="1"/>
      <w:numFmt w:val="bullet"/>
      <w:lvlText w:val=""/>
      <w:lvlJc w:val="left"/>
      <w:pPr>
        <w:tabs>
          <w:tab w:val="num" w:pos="2880"/>
        </w:tabs>
        <w:ind w:left="2880" w:hanging="360"/>
      </w:pPr>
      <w:rPr>
        <w:rFonts w:ascii="Wingdings" w:hAnsi="Wingdings" w:hint="default"/>
      </w:rPr>
    </w:lvl>
    <w:lvl w:ilvl="4" w:tplc="99C24B38" w:tentative="1">
      <w:start w:val="1"/>
      <w:numFmt w:val="bullet"/>
      <w:lvlText w:val=""/>
      <w:lvlJc w:val="left"/>
      <w:pPr>
        <w:tabs>
          <w:tab w:val="num" w:pos="3600"/>
        </w:tabs>
        <w:ind w:left="3600" w:hanging="360"/>
      </w:pPr>
      <w:rPr>
        <w:rFonts w:ascii="Wingdings" w:hAnsi="Wingdings" w:hint="default"/>
      </w:rPr>
    </w:lvl>
    <w:lvl w:ilvl="5" w:tplc="32045004" w:tentative="1">
      <w:start w:val="1"/>
      <w:numFmt w:val="bullet"/>
      <w:lvlText w:val=""/>
      <w:lvlJc w:val="left"/>
      <w:pPr>
        <w:tabs>
          <w:tab w:val="num" w:pos="4320"/>
        </w:tabs>
        <w:ind w:left="4320" w:hanging="360"/>
      </w:pPr>
      <w:rPr>
        <w:rFonts w:ascii="Wingdings" w:hAnsi="Wingdings" w:hint="default"/>
      </w:rPr>
    </w:lvl>
    <w:lvl w:ilvl="6" w:tplc="43F8E832" w:tentative="1">
      <w:start w:val="1"/>
      <w:numFmt w:val="bullet"/>
      <w:lvlText w:val=""/>
      <w:lvlJc w:val="left"/>
      <w:pPr>
        <w:tabs>
          <w:tab w:val="num" w:pos="5040"/>
        </w:tabs>
        <w:ind w:left="5040" w:hanging="360"/>
      </w:pPr>
      <w:rPr>
        <w:rFonts w:ascii="Wingdings" w:hAnsi="Wingdings" w:hint="default"/>
      </w:rPr>
    </w:lvl>
    <w:lvl w:ilvl="7" w:tplc="5F70AD12" w:tentative="1">
      <w:start w:val="1"/>
      <w:numFmt w:val="bullet"/>
      <w:lvlText w:val=""/>
      <w:lvlJc w:val="left"/>
      <w:pPr>
        <w:tabs>
          <w:tab w:val="num" w:pos="5760"/>
        </w:tabs>
        <w:ind w:left="5760" w:hanging="360"/>
      </w:pPr>
      <w:rPr>
        <w:rFonts w:ascii="Wingdings" w:hAnsi="Wingdings" w:hint="default"/>
      </w:rPr>
    </w:lvl>
    <w:lvl w:ilvl="8" w:tplc="3CC2675E" w:tentative="1">
      <w:start w:val="1"/>
      <w:numFmt w:val="bullet"/>
      <w:lvlText w:val=""/>
      <w:lvlJc w:val="left"/>
      <w:pPr>
        <w:tabs>
          <w:tab w:val="num" w:pos="6480"/>
        </w:tabs>
        <w:ind w:left="6480" w:hanging="360"/>
      </w:pPr>
      <w:rPr>
        <w:rFonts w:ascii="Wingdings" w:hAnsi="Wingdings" w:hint="default"/>
      </w:rPr>
    </w:lvl>
  </w:abstractNum>
  <w:abstractNum w:abstractNumId="3">
    <w:nsid w:val="24A472B8"/>
    <w:multiLevelType w:val="hybridMultilevel"/>
    <w:tmpl w:val="23E2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062E0"/>
    <w:multiLevelType w:val="hybridMultilevel"/>
    <w:tmpl w:val="213C5BC2"/>
    <w:lvl w:ilvl="0" w:tplc="E1367AD8">
      <w:start w:val="1"/>
      <w:numFmt w:val="lowerRoman"/>
      <w:lvlText w:val="%1."/>
      <w:lvlJc w:val="left"/>
      <w:pPr>
        <w:ind w:left="1080" w:hanging="720"/>
      </w:pPr>
      <w:rPr>
        <w:rFonts w:asciiTheme="minorHAnsi" w:eastAsiaTheme="minorHAnsi" w:hAnsiTheme="minorHAnsi" w:cstheme="minorBidi"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6661BE"/>
    <w:multiLevelType w:val="hybridMultilevel"/>
    <w:tmpl w:val="46CECA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9E50EF"/>
    <w:multiLevelType w:val="hybridMultilevel"/>
    <w:tmpl w:val="2B4C65FE"/>
    <w:lvl w:ilvl="0" w:tplc="7BF4A9D0">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nsid w:val="25BD6A5E"/>
    <w:multiLevelType w:val="hybridMultilevel"/>
    <w:tmpl w:val="72A248F2"/>
    <w:lvl w:ilvl="0" w:tplc="933A91F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704209"/>
    <w:multiLevelType w:val="hybridMultilevel"/>
    <w:tmpl w:val="3EE8BDBC"/>
    <w:lvl w:ilvl="0" w:tplc="816EC604">
      <w:start w:val="1"/>
      <w:numFmt w:val="bullet"/>
      <w:lvlText w:val=""/>
      <w:lvlJc w:val="left"/>
      <w:pPr>
        <w:tabs>
          <w:tab w:val="num" w:pos="720"/>
        </w:tabs>
        <w:ind w:left="720" w:hanging="360"/>
      </w:pPr>
      <w:rPr>
        <w:rFonts w:ascii="Wingdings" w:hAnsi="Wingdings" w:hint="default"/>
      </w:rPr>
    </w:lvl>
    <w:lvl w:ilvl="1" w:tplc="3D3C9D4C" w:tentative="1">
      <w:start w:val="1"/>
      <w:numFmt w:val="bullet"/>
      <w:lvlText w:val=""/>
      <w:lvlJc w:val="left"/>
      <w:pPr>
        <w:tabs>
          <w:tab w:val="num" w:pos="1440"/>
        </w:tabs>
        <w:ind w:left="1440" w:hanging="360"/>
      </w:pPr>
      <w:rPr>
        <w:rFonts w:ascii="Wingdings" w:hAnsi="Wingdings" w:hint="default"/>
      </w:rPr>
    </w:lvl>
    <w:lvl w:ilvl="2" w:tplc="1D46876E" w:tentative="1">
      <w:start w:val="1"/>
      <w:numFmt w:val="bullet"/>
      <w:lvlText w:val=""/>
      <w:lvlJc w:val="left"/>
      <w:pPr>
        <w:tabs>
          <w:tab w:val="num" w:pos="2160"/>
        </w:tabs>
        <w:ind w:left="2160" w:hanging="360"/>
      </w:pPr>
      <w:rPr>
        <w:rFonts w:ascii="Wingdings" w:hAnsi="Wingdings" w:hint="default"/>
      </w:rPr>
    </w:lvl>
    <w:lvl w:ilvl="3" w:tplc="EE085D22" w:tentative="1">
      <w:start w:val="1"/>
      <w:numFmt w:val="bullet"/>
      <w:lvlText w:val=""/>
      <w:lvlJc w:val="left"/>
      <w:pPr>
        <w:tabs>
          <w:tab w:val="num" w:pos="2880"/>
        </w:tabs>
        <w:ind w:left="2880" w:hanging="360"/>
      </w:pPr>
      <w:rPr>
        <w:rFonts w:ascii="Wingdings" w:hAnsi="Wingdings" w:hint="default"/>
      </w:rPr>
    </w:lvl>
    <w:lvl w:ilvl="4" w:tplc="6CC095E4" w:tentative="1">
      <w:start w:val="1"/>
      <w:numFmt w:val="bullet"/>
      <w:lvlText w:val=""/>
      <w:lvlJc w:val="left"/>
      <w:pPr>
        <w:tabs>
          <w:tab w:val="num" w:pos="3600"/>
        </w:tabs>
        <w:ind w:left="3600" w:hanging="360"/>
      </w:pPr>
      <w:rPr>
        <w:rFonts w:ascii="Wingdings" w:hAnsi="Wingdings" w:hint="default"/>
      </w:rPr>
    </w:lvl>
    <w:lvl w:ilvl="5" w:tplc="FB2C5982" w:tentative="1">
      <w:start w:val="1"/>
      <w:numFmt w:val="bullet"/>
      <w:lvlText w:val=""/>
      <w:lvlJc w:val="left"/>
      <w:pPr>
        <w:tabs>
          <w:tab w:val="num" w:pos="4320"/>
        </w:tabs>
        <w:ind w:left="4320" w:hanging="360"/>
      </w:pPr>
      <w:rPr>
        <w:rFonts w:ascii="Wingdings" w:hAnsi="Wingdings" w:hint="default"/>
      </w:rPr>
    </w:lvl>
    <w:lvl w:ilvl="6" w:tplc="57D4ECCA" w:tentative="1">
      <w:start w:val="1"/>
      <w:numFmt w:val="bullet"/>
      <w:lvlText w:val=""/>
      <w:lvlJc w:val="left"/>
      <w:pPr>
        <w:tabs>
          <w:tab w:val="num" w:pos="5040"/>
        </w:tabs>
        <w:ind w:left="5040" w:hanging="360"/>
      </w:pPr>
      <w:rPr>
        <w:rFonts w:ascii="Wingdings" w:hAnsi="Wingdings" w:hint="default"/>
      </w:rPr>
    </w:lvl>
    <w:lvl w:ilvl="7" w:tplc="8A54494E" w:tentative="1">
      <w:start w:val="1"/>
      <w:numFmt w:val="bullet"/>
      <w:lvlText w:val=""/>
      <w:lvlJc w:val="left"/>
      <w:pPr>
        <w:tabs>
          <w:tab w:val="num" w:pos="5760"/>
        </w:tabs>
        <w:ind w:left="5760" w:hanging="360"/>
      </w:pPr>
      <w:rPr>
        <w:rFonts w:ascii="Wingdings" w:hAnsi="Wingdings" w:hint="default"/>
      </w:rPr>
    </w:lvl>
    <w:lvl w:ilvl="8" w:tplc="AE14B8DA" w:tentative="1">
      <w:start w:val="1"/>
      <w:numFmt w:val="bullet"/>
      <w:lvlText w:val=""/>
      <w:lvlJc w:val="left"/>
      <w:pPr>
        <w:tabs>
          <w:tab w:val="num" w:pos="6480"/>
        </w:tabs>
        <w:ind w:left="6480" w:hanging="360"/>
      </w:pPr>
      <w:rPr>
        <w:rFonts w:ascii="Wingdings" w:hAnsi="Wingdings" w:hint="default"/>
      </w:rPr>
    </w:lvl>
  </w:abstractNum>
  <w:abstractNum w:abstractNumId="9">
    <w:nsid w:val="27AD5725"/>
    <w:multiLevelType w:val="hybridMultilevel"/>
    <w:tmpl w:val="2B4C65FE"/>
    <w:lvl w:ilvl="0" w:tplc="7BF4A9D0">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0">
    <w:nsid w:val="31E154D4"/>
    <w:multiLevelType w:val="hybridMultilevel"/>
    <w:tmpl w:val="602E5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786553"/>
    <w:multiLevelType w:val="hybridMultilevel"/>
    <w:tmpl w:val="DB700D72"/>
    <w:lvl w:ilvl="0" w:tplc="2CC049EC">
      <w:start w:val="1"/>
      <w:numFmt w:val="bullet"/>
      <w:lvlText w:val="•"/>
      <w:lvlJc w:val="left"/>
      <w:pPr>
        <w:tabs>
          <w:tab w:val="num" w:pos="720"/>
        </w:tabs>
        <w:ind w:left="720" w:hanging="360"/>
      </w:pPr>
      <w:rPr>
        <w:rFonts w:ascii="Arial" w:hAnsi="Arial" w:hint="default"/>
      </w:rPr>
    </w:lvl>
    <w:lvl w:ilvl="1" w:tplc="5D2AA046" w:tentative="1">
      <w:start w:val="1"/>
      <w:numFmt w:val="bullet"/>
      <w:lvlText w:val="•"/>
      <w:lvlJc w:val="left"/>
      <w:pPr>
        <w:tabs>
          <w:tab w:val="num" w:pos="1440"/>
        </w:tabs>
        <w:ind w:left="1440" w:hanging="360"/>
      </w:pPr>
      <w:rPr>
        <w:rFonts w:ascii="Arial" w:hAnsi="Arial" w:hint="default"/>
      </w:rPr>
    </w:lvl>
    <w:lvl w:ilvl="2" w:tplc="16AAE41A" w:tentative="1">
      <w:start w:val="1"/>
      <w:numFmt w:val="bullet"/>
      <w:lvlText w:val="•"/>
      <w:lvlJc w:val="left"/>
      <w:pPr>
        <w:tabs>
          <w:tab w:val="num" w:pos="2160"/>
        </w:tabs>
        <w:ind w:left="2160" w:hanging="360"/>
      </w:pPr>
      <w:rPr>
        <w:rFonts w:ascii="Arial" w:hAnsi="Arial" w:hint="default"/>
      </w:rPr>
    </w:lvl>
    <w:lvl w:ilvl="3" w:tplc="5C16249E" w:tentative="1">
      <w:start w:val="1"/>
      <w:numFmt w:val="bullet"/>
      <w:lvlText w:val="•"/>
      <w:lvlJc w:val="left"/>
      <w:pPr>
        <w:tabs>
          <w:tab w:val="num" w:pos="2880"/>
        </w:tabs>
        <w:ind w:left="2880" w:hanging="360"/>
      </w:pPr>
      <w:rPr>
        <w:rFonts w:ascii="Arial" w:hAnsi="Arial" w:hint="default"/>
      </w:rPr>
    </w:lvl>
    <w:lvl w:ilvl="4" w:tplc="14EE6FB4" w:tentative="1">
      <w:start w:val="1"/>
      <w:numFmt w:val="bullet"/>
      <w:lvlText w:val="•"/>
      <w:lvlJc w:val="left"/>
      <w:pPr>
        <w:tabs>
          <w:tab w:val="num" w:pos="3600"/>
        </w:tabs>
        <w:ind w:left="3600" w:hanging="360"/>
      </w:pPr>
      <w:rPr>
        <w:rFonts w:ascii="Arial" w:hAnsi="Arial" w:hint="default"/>
      </w:rPr>
    </w:lvl>
    <w:lvl w:ilvl="5" w:tplc="A6CAFD22" w:tentative="1">
      <w:start w:val="1"/>
      <w:numFmt w:val="bullet"/>
      <w:lvlText w:val="•"/>
      <w:lvlJc w:val="left"/>
      <w:pPr>
        <w:tabs>
          <w:tab w:val="num" w:pos="4320"/>
        </w:tabs>
        <w:ind w:left="4320" w:hanging="360"/>
      </w:pPr>
      <w:rPr>
        <w:rFonts w:ascii="Arial" w:hAnsi="Arial" w:hint="default"/>
      </w:rPr>
    </w:lvl>
    <w:lvl w:ilvl="6" w:tplc="B252A052" w:tentative="1">
      <w:start w:val="1"/>
      <w:numFmt w:val="bullet"/>
      <w:lvlText w:val="•"/>
      <w:lvlJc w:val="left"/>
      <w:pPr>
        <w:tabs>
          <w:tab w:val="num" w:pos="5040"/>
        </w:tabs>
        <w:ind w:left="5040" w:hanging="360"/>
      </w:pPr>
      <w:rPr>
        <w:rFonts w:ascii="Arial" w:hAnsi="Arial" w:hint="default"/>
      </w:rPr>
    </w:lvl>
    <w:lvl w:ilvl="7" w:tplc="F3EAF668" w:tentative="1">
      <w:start w:val="1"/>
      <w:numFmt w:val="bullet"/>
      <w:lvlText w:val="•"/>
      <w:lvlJc w:val="left"/>
      <w:pPr>
        <w:tabs>
          <w:tab w:val="num" w:pos="5760"/>
        </w:tabs>
        <w:ind w:left="5760" w:hanging="360"/>
      </w:pPr>
      <w:rPr>
        <w:rFonts w:ascii="Arial" w:hAnsi="Arial" w:hint="default"/>
      </w:rPr>
    </w:lvl>
    <w:lvl w:ilvl="8" w:tplc="B4E2D42A" w:tentative="1">
      <w:start w:val="1"/>
      <w:numFmt w:val="bullet"/>
      <w:lvlText w:val="•"/>
      <w:lvlJc w:val="left"/>
      <w:pPr>
        <w:tabs>
          <w:tab w:val="num" w:pos="6480"/>
        </w:tabs>
        <w:ind w:left="6480" w:hanging="360"/>
      </w:pPr>
      <w:rPr>
        <w:rFonts w:ascii="Arial" w:hAnsi="Arial" w:hint="default"/>
      </w:rPr>
    </w:lvl>
  </w:abstractNum>
  <w:abstractNum w:abstractNumId="12">
    <w:nsid w:val="32C03853"/>
    <w:multiLevelType w:val="hybridMultilevel"/>
    <w:tmpl w:val="7D524F9E"/>
    <w:lvl w:ilvl="0" w:tplc="4106DA9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37A43B0F"/>
    <w:multiLevelType w:val="hybridMultilevel"/>
    <w:tmpl w:val="7416D9E0"/>
    <w:lvl w:ilvl="0" w:tplc="92FC713C">
      <w:start w:val="153"/>
      <w:numFmt w:val="bullet"/>
      <w:lvlText w:val="-"/>
      <w:lvlJc w:val="left"/>
      <w:pPr>
        <w:ind w:left="720" w:hanging="360"/>
      </w:pPr>
      <w:rPr>
        <w:rFonts w:ascii="Tahoma" w:eastAsiaTheme="minorEastAsi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A01044A"/>
    <w:multiLevelType w:val="hybridMultilevel"/>
    <w:tmpl w:val="60F29CA4"/>
    <w:lvl w:ilvl="0" w:tplc="ED3CA6E6">
      <w:start w:val="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F7D01"/>
    <w:multiLevelType w:val="hybridMultilevel"/>
    <w:tmpl w:val="B2BEC8C4"/>
    <w:lvl w:ilvl="0" w:tplc="BCCC88F2">
      <w:start w:val="1"/>
      <w:numFmt w:val="bullet"/>
      <w:lvlText w:val=""/>
      <w:lvlJc w:val="left"/>
      <w:pPr>
        <w:tabs>
          <w:tab w:val="num" w:pos="720"/>
        </w:tabs>
        <w:ind w:left="720" w:hanging="360"/>
      </w:pPr>
      <w:rPr>
        <w:rFonts w:ascii="Wingdings" w:hAnsi="Wingdings" w:hint="default"/>
      </w:rPr>
    </w:lvl>
    <w:lvl w:ilvl="1" w:tplc="49244450" w:tentative="1">
      <w:start w:val="1"/>
      <w:numFmt w:val="bullet"/>
      <w:lvlText w:val=""/>
      <w:lvlJc w:val="left"/>
      <w:pPr>
        <w:tabs>
          <w:tab w:val="num" w:pos="1440"/>
        </w:tabs>
        <w:ind w:left="1440" w:hanging="360"/>
      </w:pPr>
      <w:rPr>
        <w:rFonts w:ascii="Wingdings" w:hAnsi="Wingdings" w:hint="default"/>
      </w:rPr>
    </w:lvl>
    <w:lvl w:ilvl="2" w:tplc="FD2AC1C6" w:tentative="1">
      <w:start w:val="1"/>
      <w:numFmt w:val="bullet"/>
      <w:lvlText w:val=""/>
      <w:lvlJc w:val="left"/>
      <w:pPr>
        <w:tabs>
          <w:tab w:val="num" w:pos="2160"/>
        </w:tabs>
        <w:ind w:left="2160" w:hanging="360"/>
      </w:pPr>
      <w:rPr>
        <w:rFonts w:ascii="Wingdings" w:hAnsi="Wingdings" w:hint="default"/>
      </w:rPr>
    </w:lvl>
    <w:lvl w:ilvl="3" w:tplc="7B32BC20" w:tentative="1">
      <w:start w:val="1"/>
      <w:numFmt w:val="bullet"/>
      <w:lvlText w:val=""/>
      <w:lvlJc w:val="left"/>
      <w:pPr>
        <w:tabs>
          <w:tab w:val="num" w:pos="2880"/>
        </w:tabs>
        <w:ind w:left="2880" w:hanging="360"/>
      </w:pPr>
      <w:rPr>
        <w:rFonts w:ascii="Wingdings" w:hAnsi="Wingdings" w:hint="default"/>
      </w:rPr>
    </w:lvl>
    <w:lvl w:ilvl="4" w:tplc="B6D81E28" w:tentative="1">
      <w:start w:val="1"/>
      <w:numFmt w:val="bullet"/>
      <w:lvlText w:val=""/>
      <w:lvlJc w:val="left"/>
      <w:pPr>
        <w:tabs>
          <w:tab w:val="num" w:pos="3600"/>
        </w:tabs>
        <w:ind w:left="3600" w:hanging="360"/>
      </w:pPr>
      <w:rPr>
        <w:rFonts w:ascii="Wingdings" w:hAnsi="Wingdings" w:hint="default"/>
      </w:rPr>
    </w:lvl>
    <w:lvl w:ilvl="5" w:tplc="4E769274" w:tentative="1">
      <w:start w:val="1"/>
      <w:numFmt w:val="bullet"/>
      <w:lvlText w:val=""/>
      <w:lvlJc w:val="left"/>
      <w:pPr>
        <w:tabs>
          <w:tab w:val="num" w:pos="4320"/>
        </w:tabs>
        <w:ind w:left="4320" w:hanging="360"/>
      </w:pPr>
      <w:rPr>
        <w:rFonts w:ascii="Wingdings" w:hAnsi="Wingdings" w:hint="default"/>
      </w:rPr>
    </w:lvl>
    <w:lvl w:ilvl="6" w:tplc="E6A86474" w:tentative="1">
      <w:start w:val="1"/>
      <w:numFmt w:val="bullet"/>
      <w:lvlText w:val=""/>
      <w:lvlJc w:val="left"/>
      <w:pPr>
        <w:tabs>
          <w:tab w:val="num" w:pos="5040"/>
        </w:tabs>
        <w:ind w:left="5040" w:hanging="360"/>
      </w:pPr>
      <w:rPr>
        <w:rFonts w:ascii="Wingdings" w:hAnsi="Wingdings" w:hint="default"/>
      </w:rPr>
    </w:lvl>
    <w:lvl w:ilvl="7" w:tplc="2410EE74" w:tentative="1">
      <w:start w:val="1"/>
      <w:numFmt w:val="bullet"/>
      <w:lvlText w:val=""/>
      <w:lvlJc w:val="left"/>
      <w:pPr>
        <w:tabs>
          <w:tab w:val="num" w:pos="5760"/>
        </w:tabs>
        <w:ind w:left="5760" w:hanging="360"/>
      </w:pPr>
      <w:rPr>
        <w:rFonts w:ascii="Wingdings" w:hAnsi="Wingdings" w:hint="default"/>
      </w:rPr>
    </w:lvl>
    <w:lvl w:ilvl="8" w:tplc="589CD95E" w:tentative="1">
      <w:start w:val="1"/>
      <w:numFmt w:val="bullet"/>
      <w:lvlText w:val=""/>
      <w:lvlJc w:val="left"/>
      <w:pPr>
        <w:tabs>
          <w:tab w:val="num" w:pos="6480"/>
        </w:tabs>
        <w:ind w:left="6480" w:hanging="360"/>
      </w:pPr>
      <w:rPr>
        <w:rFonts w:ascii="Wingdings" w:hAnsi="Wingdings" w:hint="default"/>
      </w:rPr>
    </w:lvl>
  </w:abstractNum>
  <w:abstractNum w:abstractNumId="16">
    <w:nsid w:val="4E0A2E1C"/>
    <w:multiLevelType w:val="hybridMultilevel"/>
    <w:tmpl w:val="5FC6CAD4"/>
    <w:lvl w:ilvl="0" w:tplc="A37EA03E">
      <w:start w:val="1"/>
      <w:numFmt w:val="bullet"/>
      <w:lvlText w:val=""/>
      <w:lvlJc w:val="left"/>
      <w:pPr>
        <w:tabs>
          <w:tab w:val="num" w:pos="720"/>
        </w:tabs>
        <w:ind w:left="720" w:hanging="360"/>
      </w:pPr>
      <w:rPr>
        <w:rFonts w:ascii="Wingdings" w:hAnsi="Wingdings" w:hint="default"/>
      </w:rPr>
    </w:lvl>
    <w:lvl w:ilvl="1" w:tplc="0B6208C4" w:tentative="1">
      <w:start w:val="1"/>
      <w:numFmt w:val="bullet"/>
      <w:lvlText w:val=""/>
      <w:lvlJc w:val="left"/>
      <w:pPr>
        <w:tabs>
          <w:tab w:val="num" w:pos="1440"/>
        </w:tabs>
        <w:ind w:left="1440" w:hanging="360"/>
      </w:pPr>
      <w:rPr>
        <w:rFonts w:ascii="Wingdings" w:hAnsi="Wingdings" w:hint="default"/>
      </w:rPr>
    </w:lvl>
    <w:lvl w:ilvl="2" w:tplc="8CB0D77A" w:tentative="1">
      <w:start w:val="1"/>
      <w:numFmt w:val="bullet"/>
      <w:lvlText w:val=""/>
      <w:lvlJc w:val="left"/>
      <w:pPr>
        <w:tabs>
          <w:tab w:val="num" w:pos="2160"/>
        </w:tabs>
        <w:ind w:left="2160" w:hanging="360"/>
      </w:pPr>
      <w:rPr>
        <w:rFonts w:ascii="Wingdings" w:hAnsi="Wingdings" w:hint="default"/>
      </w:rPr>
    </w:lvl>
    <w:lvl w:ilvl="3" w:tplc="1D768678" w:tentative="1">
      <w:start w:val="1"/>
      <w:numFmt w:val="bullet"/>
      <w:lvlText w:val=""/>
      <w:lvlJc w:val="left"/>
      <w:pPr>
        <w:tabs>
          <w:tab w:val="num" w:pos="2880"/>
        </w:tabs>
        <w:ind w:left="2880" w:hanging="360"/>
      </w:pPr>
      <w:rPr>
        <w:rFonts w:ascii="Wingdings" w:hAnsi="Wingdings" w:hint="default"/>
      </w:rPr>
    </w:lvl>
    <w:lvl w:ilvl="4" w:tplc="10D4E112" w:tentative="1">
      <w:start w:val="1"/>
      <w:numFmt w:val="bullet"/>
      <w:lvlText w:val=""/>
      <w:lvlJc w:val="left"/>
      <w:pPr>
        <w:tabs>
          <w:tab w:val="num" w:pos="3600"/>
        </w:tabs>
        <w:ind w:left="3600" w:hanging="360"/>
      </w:pPr>
      <w:rPr>
        <w:rFonts w:ascii="Wingdings" w:hAnsi="Wingdings" w:hint="default"/>
      </w:rPr>
    </w:lvl>
    <w:lvl w:ilvl="5" w:tplc="159A01DC" w:tentative="1">
      <w:start w:val="1"/>
      <w:numFmt w:val="bullet"/>
      <w:lvlText w:val=""/>
      <w:lvlJc w:val="left"/>
      <w:pPr>
        <w:tabs>
          <w:tab w:val="num" w:pos="4320"/>
        </w:tabs>
        <w:ind w:left="4320" w:hanging="360"/>
      </w:pPr>
      <w:rPr>
        <w:rFonts w:ascii="Wingdings" w:hAnsi="Wingdings" w:hint="default"/>
      </w:rPr>
    </w:lvl>
    <w:lvl w:ilvl="6" w:tplc="C3762A34" w:tentative="1">
      <w:start w:val="1"/>
      <w:numFmt w:val="bullet"/>
      <w:lvlText w:val=""/>
      <w:lvlJc w:val="left"/>
      <w:pPr>
        <w:tabs>
          <w:tab w:val="num" w:pos="5040"/>
        </w:tabs>
        <w:ind w:left="5040" w:hanging="360"/>
      </w:pPr>
      <w:rPr>
        <w:rFonts w:ascii="Wingdings" w:hAnsi="Wingdings" w:hint="default"/>
      </w:rPr>
    </w:lvl>
    <w:lvl w:ilvl="7" w:tplc="4FE09352" w:tentative="1">
      <w:start w:val="1"/>
      <w:numFmt w:val="bullet"/>
      <w:lvlText w:val=""/>
      <w:lvlJc w:val="left"/>
      <w:pPr>
        <w:tabs>
          <w:tab w:val="num" w:pos="5760"/>
        </w:tabs>
        <w:ind w:left="5760" w:hanging="360"/>
      </w:pPr>
      <w:rPr>
        <w:rFonts w:ascii="Wingdings" w:hAnsi="Wingdings" w:hint="default"/>
      </w:rPr>
    </w:lvl>
    <w:lvl w:ilvl="8" w:tplc="3E2A494A" w:tentative="1">
      <w:start w:val="1"/>
      <w:numFmt w:val="bullet"/>
      <w:lvlText w:val=""/>
      <w:lvlJc w:val="left"/>
      <w:pPr>
        <w:tabs>
          <w:tab w:val="num" w:pos="6480"/>
        </w:tabs>
        <w:ind w:left="6480" w:hanging="360"/>
      </w:pPr>
      <w:rPr>
        <w:rFonts w:ascii="Wingdings" w:hAnsi="Wingdings" w:hint="default"/>
      </w:rPr>
    </w:lvl>
  </w:abstractNum>
  <w:abstractNum w:abstractNumId="17">
    <w:nsid w:val="4F56507A"/>
    <w:multiLevelType w:val="hybridMultilevel"/>
    <w:tmpl w:val="2B4C65FE"/>
    <w:lvl w:ilvl="0" w:tplc="7BF4A9D0">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8">
    <w:nsid w:val="55D50FFA"/>
    <w:multiLevelType w:val="hybridMultilevel"/>
    <w:tmpl w:val="52E2FB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56024A84"/>
    <w:multiLevelType w:val="hybridMultilevel"/>
    <w:tmpl w:val="781434F4"/>
    <w:lvl w:ilvl="0" w:tplc="A6E65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230FA"/>
    <w:multiLevelType w:val="hybridMultilevel"/>
    <w:tmpl w:val="B720B5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1652BB1"/>
    <w:multiLevelType w:val="hybridMultilevel"/>
    <w:tmpl w:val="B11604F6"/>
    <w:lvl w:ilvl="0" w:tplc="8C3A1ADC">
      <w:start w:val="1"/>
      <w:numFmt w:val="bullet"/>
      <w:lvlText w:val=""/>
      <w:lvlJc w:val="left"/>
      <w:pPr>
        <w:tabs>
          <w:tab w:val="num" w:pos="720"/>
        </w:tabs>
        <w:ind w:left="720" w:hanging="360"/>
      </w:pPr>
      <w:rPr>
        <w:rFonts w:ascii="Wingdings" w:hAnsi="Wingdings" w:hint="default"/>
      </w:rPr>
    </w:lvl>
    <w:lvl w:ilvl="1" w:tplc="ED6E3F48" w:tentative="1">
      <w:start w:val="1"/>
      <w:numFmt w:val="bullet"/>
      <w:lvlText w:val=""/>
      <w:lvlJc w:val="left"/>
      <w:pPr>
        <w:tabs>
          <w:tab w:val="num" w:pos="1440"/>
        </w:tabs>
        <w:ind w:left="1440" w:hanging="360"/>
      </w:pPr>
      <w:rPr>
        <w:rFonts w:ascii="Wingdings" w:hAnsi="Wingdings" w:hint="default"/>
      </w:rPr>
    </w:lvl>
    <w:lvl w:ilvl="2" w:tplc="19DEB470" w:tentative="1">
      <w:start w:val="1"/>
      <w:numFmt w:val="bullet"/>
      <w:lvlText w:val=""/>
      <w:lvlJc w:val="left"/>
      <w:pPr>
        <w:tabs>
          <w:tab w:val="num" w:pos="2160"/>
        </w:tabs>
        <w:ind w:left="2160" w:hanging="360"/>
      </w:pPr>
      <w:rPr>
        <w:rFonts w:ascii="Wingdings" w:hAnsi="Wingdings" w:hint="default"/>
      </w:rPr>
    </w:lvl>
    <w:lvl w:ilvl="3" w:tplc="DC02F412" w:tentative="1">
      <w:start w:val="1"/>
      <w:numFmt w:val="bullet"/>
      <w:lvlText w:val=""/>
      <w:lvlJc w:val="left"/>
      <w:pPr>
        <w:tabs>
          <w:tab w:val="num" w:pos="2880"/>
        </w:tabs>
        <w:ind w:left="2880" w:hanging="360"/>
      </w:pPr>
      <w:rPr>
        <w:rFonts w:ascii="Wingdings" w:hAnsi="Wingdings" w:hint="default"/>
      </w:rPr>
    </w:lvl>
    <w:lvl w:ilvl="4" w:tplc="F210EDF2" w:tentative="1">
      <w:start w:val="1"/>
      <w:numFmt w:val="bullet"/>
      <w:lvlText w:val=""/>
      <w:lvlJc w:val="left"/>
      <w:pPr>
        <w:tabs>
          <w:tab w:val="num" w:pos="3600"/>
        </w:tabs>
        <w:ind w:left="3600" w:hanging="360"/>
      </w:pPr>
      <w:rPr>
        <w:rFonts w:ascii="Wingdings" w:hAnsi="Wingdings" w:hint="default"/>
      </w:rPr>
    </w:lvl>
    <w:lvl w:ilvl="5" w:tplc="FE8A9114" w:tentative="1">
      <w:start w:val="1"/>
      <w:numFmt w:val="bullet"/>
      <w:lvlText w:val=""/>
      <w:lvlJc w:val="left"/>
      <w:pPr>
        <w:tabs>
          <w:tab w:val="num" w:pos="4320"/>
        </w:tabs>
        <w:ind w:left="4320" w:hanging="360"/>
      </w:pPr>
      <w:rPr>
        <w:rFonts w:ascii="Wingdings" w:hAnsi="Wingdings" w:hint="default"/>
      </w:rPr>
    </w:lvl>
    <w:lvl w:ilvl="6" w:tplc="4FC47A26" w:tentative="1">
      <w:start w:val="1"/>
      <w:numFmt w:val="bullet"/>
      <w:lvlText w:val=""/>
      <w:lvlJc w:val="left"/>
      <w:pPr>
        <w:tabs>
          <w:tab w:val="num" w:pos="5040"/>
        </w:tabs>
        <w:ind w:left="5040" w:hanging="360"/>
      </w:pPr>
      <w:rPr>
        <w:rFonts w:ascii="Wingdings" w:hAnsi="Wingdings" w:hint="default"/>
      </w:rPr>
    </w:lvl>
    <w:lvl w:ilvl="7" w:tplc="A3B4B3CC" w:tentative="1">
      <w:start w:val="1"/>
      <w:numFmt w:val="bullet"/>
      <w:lvlText w:val=""/>
      <w:lvlJc w:val="left"/>
      <w:pPr>
        <w:tabs>
          <w:tab w:val="num" w:pos="5760"/>
        </w:tabs>
        <w:ind w:left="5760" w:hanging="360"/>
      </w:pPr>
      <w:rPr>
        <w:rFonts w:ascii="Wingdings" w:hAnsi="Wingdings" w:hint="default"/>
      </w:rPr>
    </w:lvl>
    <w:lvl w:ilvl="8" w:tplc="2AE84BD6" w:tentative="1">
      <w:start w:val="1"/>
      <w:numFmt w:val="bullet"/>
      <w:lvlText w:val=""/>
      <w:lvlJc w:val="left"/>
      <w:pPr>
        <w:tabs>
          <w:tab w:val="num" w:pos="6480"/>
        </w:tabs>
        <w:ind w:left="6480" w:hanging="360"/>
      </w:pPr>
      <w:rPr>
        <w:rFonts w:ascii="Wingdings" w:hAnsi="Wingdings" w:hint="default"/>
      </w:rPr>
    </w:lvl>
  </w:abstractNum>
  <w:abstractNum w:abstractNumId="22">
    <w:nsid w:val="6708588B"/>
    <w:multiLevelType w:val="hybridMultilevel"/>
    <w:tmpl w:val="7F789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4274D0"/>
    <w:multiLevelType w:val="hybridMultilevel"/>
    <w:tmpl w:val="B26C5ABC"/>
    <w:lvl w:ilvl="0" w:tplc="6524900C">
      <w:start w:val="1"/>
      <w:numFmt w:val="lowerRoman"/>
      <w:lvlText w:val="%1."/>
      <w:lvlJc w:val="left"/>
      <w:pPr>
        <w:ind w:left="1080" w:hanging="720"/>
      </w:pPr>
      <w:rPr>
        <w:rFonts w:asciiTheme="minorHAnsi" w:eastAsiaTheme="minorHAnsi" w:hAnsiTheme="minorHAnsi" w:cstheme="minorBidi"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A546F7F"/>
    <w:multiLevelType w:val="hybridMultilevel"/>
    <w:tmpl w:val="E4AA01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044346"/>
    <w:multiLevelType w:val="hybridMultilevel"/>
    <w:tmpl w:val="BA1C4434"/>
    <w:lvl w:ilvl="0" w:tplc="0DDC3546">
      <w:start w:val="1"/>
      <w:numFmt w:val="decimal"/>
      <w:lvlText w:val="%1-"/>
      <w:lvlJc w:val="left"/>
      <w:pPr>
        <w:ind w:left="720" w:hanging="360"/>
      </w:pPr>
      <w:rPr>
        <w:rFonts w:ascii="Arial Narrow" w:eastAsia="Calibri" w:hAnsi="Arial Narrow"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0E12C36"/>
    <w:multiLevelType w:val="hybridMultilevel"/>
    <w:tmpl w:val="8DC8B026"/>
    <w:lvl w:ilvl="0" w:tplc="2B5481C2">
      <w:start w:val="1"/>
      <w:numFmt w:val="bullet"/>
      <w:lvlText w:val=""/>
      <w:lvlJc w:val="left"/>
      <w:pPr>
        <w:tabs>
          <w:tab w:val="num" w:pos="720"/>
        </w:tabs>
        <w:ind w:left="720" w:hanging="360"/>
      </w:pPr>
      <w:rPr>
        <w:rFonts w:ascii="Wingdings" w:hAnsi="Wingdings" w:hint="default"/>
      </w:rPr>
    </w:lvl>
    <w:lvl w:ilvl="1" w:tplc="5A423244" w:tentative="1">
      <w:start w:val="1"/>
      <w:numFmt w:val="bullet"/>
      <w:lvlText w:val=""/>
      <w:lvlJc w:val="left"/>
      <w:pPr>
        <w:tabs>
          <w:tab w:val="num" w:pos="1440"/>
        </w:tabs>
        <w:ind w:left="1440" w:hanging="360"/>
      </w:pPr>
      <w:rPr>
        <w:rFonts w:ascii="Wingdings" w:hAnsi="Wingdings" w:hint="default"/>
      </w:rPr>
    </w:lvl>
    <w:lvl w:ilvl="2" w:tplc="B19C2F0A" w:tentative="1">
      <w:start w:val="1"/>
      <w:numFmt w:val="bullet"/>
      <w:lvlText w:val=""/>
      <w:lvlJc w:val="left"/>
      <w:pPr>
        <w:tabs>
          <w:tab w:val="num" w:pos="2160"/>
        </w:tabs>
        <w:ind w:left="2160" w:hanging="360"/>
      </w:pPr>
      <w:rPr>
        <w:rFonts w:ascii="Wingdings" w:hAnsi="Wingdings" w:hint="default"/>
      </w:rPr>
    </w:lvl>
    <w:lvl w:ilvl="3" w:tplc="FF9C8798" w:tentative="1">
      <w:start w:val="1"/>
      <w:numFmt w:val="bullet"/>
      <w:lvlText w:val=""/>
      <w:lvlJc w:val="left"/>
      <w:pPr>
        <w:tabs>
          <w:tab w:val="num" w:pos="2880"/>
        </w:tabs>
        <w:ind w:left="2880" w:hanging="360"/>
      </w:pPr>
      <w:rPr>
        <w:rFonts w:ascii="Wingdings" w:hAnsi="Wingdings" w:hint="default"/>
      </w:rPr>
    </w:lvl>
    <w:lvl w:ilvl="4" w:tplc="792C1470" w:tentative="1">
      <w:start w:val="1"/>
      <w:numFmt w:val="bullet"/>
      <w:lvlText w:val=""/>
      <w:lvlJc w:val="left"/>
      <w:pPr>
        <w:tabs>
          <w:tab w:val="num" w:pos="3600"/>
        </w:tabs>
        <w:ind w:left="3600" w:hanging="360"/>
      </w:pPr>
      <w:rPr>
        <w:rFonts w:ascii="Wingdings" w:hAnsi="Wingdings" w:hint="default"/>
      </w:rPr>
    </w:lvl>
    <w:lvl w:ilvl="5" w:tplc="584E0214" w:tentative="1">
      <w:start w:val="1"/>
      <w:numFmt w:val="bullet"/>
      <w:lvlText w:val=""/>
      <w:lvlJc w:val="left"/>
      <w:pPr>
        <w:tabs>
          <w:tab w:val="num" w:pos="4320"/>
        </w:tabs>
        <w:ind w:left="4320" w:hanging="360"/>
      </w:pPr>
      <w:rPr>
        <w:rFonts w:ascii="Wingdings" w:hAnsi="Wingdings" w:hint="default"/>
      </w:rPr>
    </w:lvl>
    <w:lvl w:ilvl="6" w:tplc="22C40976" w:tentative="1">
      <w:start w:val="1"/>
      <w:numFmt w:val="bullet"/>
      <w:lvlText w:val=""/>
      <w:lvlJc w:val="left"/>
      <w:pPr>
        <w:tabs>
          <w:tab w:val="num" w:pos="5040"/>
        </w:tabs>
        <w:ind w:left="5040" w:hanging="360"/>
      </w:pPr>
      <w:rPr>
        <w:rFonts w:ascii="Wingdings" w:hAnsi="Wingdings" w:hint="default"/>
      </w:rPr>
    </w:lvl>
    <w:lvl w:ilvl="7" w:tplc="5FC43A14" w:tentative="1">
      <w:start w:val="1"/>
      <w:numFmt w:val="bullet"/>
      <w:lvlText w:val=""/>
      <w:lvlJc w:val="left"/>
      <w:pPr>
        <w:tabs>
          <w:tab w:val="num" w:pos="5760"/>
        </w:tabs>
        <w:ind w:left="5760" w:hanging="360"/>
      </w:pPr>
      <w:rPr>
        <w:rFonts w:ascii="Wingdings" w:hAnsi="Wingdings" w:hint="default"/>
      </w:rPr>
    </w:lvl>
    <w:lvl w:ilvl="8" w:tplc="7DF83052" w:tentative="1">
      <w:start w:val="1"/>
      <w:numFmt w:val="bullet"/>
      <w:lvlText w:val=""/>
      <w:lvlJc w:val="left"/>
      <w:pPr>
        <w:tabs>
          <w:tab w:val="num" w:pos="6480"/>
        </w:tabs>
        <w:ind w:left="6480" w:hanging="360"/>
      </w:pPr>
      <w:rPr>
        <w:rFonts w:ascii="Wingdings" w:hAnsi="Wingdings" w:hint="default"/>
      </w:rPr>
    </w:lvl>
  </w:abstractNum>
  <w:abstractNum w:abstractNumId="27">
    <w:nsid w:val="726849BB"/>
    <w:multiLevelType w:val="hybridMultilevel"/>
    <w:tmpl w:val="9B6E761C"/>
    <w:lvl w:ilvl="0" w:tplc="B03EE318">
      <w:start w:val="1"/>
      <w:numFmt w:val="bullet"/>
      <w:lvlText w:val="•"/>
      <w:lvlJc w:val="left"/>
      <w:pPr>
        <w:tabs>
          <w:tab w:val="num" w:pos="720"/>
        </w:tabs>
        <w:ind w:left="720" w:hanging="360"/>
      </w:pPr>
      <w:rPr>
        <w:rFonts w:ascii="Arial" w:hAnsi="Arial" w:hint="default"/>
      </w:rPr>
    </w:lvl>
    <w:lvl w:ilvl="1" w:tplc="89E45992" w:tentative="1">
      <w:start w:val="1"/>
      <w:numFmt w:val="bullet"/>
      <w:lvlText w:val="•"/>
      <w:lvlJc w:val="left"/>
      <w:pPr>
        <w:tabs>
          <w:tab w:val="num" w:pos="1440"/>
        </w:tabs>
        <w:ind w:left="1440" w:hanging="360"/>
      </w:pPr>
      <w:rPr>
        <w:rFonts w:ascii="Arial" w:hAnsi="Arial" w:hint="default"/>
      </w:rPr>
    </w:lvl>
    <w:lvl w:ilvl="2" w:tplc="ADAC13B2" w:tentative="1">
      <w:start w:val="1"/>
      <w:numFmt w:val="bullet"/>
      <w:lvlText w:val="•"/>
      <w:lvlJc w:val="left"/>
      <w:pPr>
        <w:tabs>
          <w:tab w:val="num" w:pos="2160"/>
        </w:tabs>
        <w:ind w:left="2160" w:hanging="360"/>
      </w:pPr>
      <w:rPr>
        <w:rFonts w:ascii="Arial" w:hAnsi="Arial" w:hint="default"/>
      </w:rPr>
    </w:lvl>
    <w:lvl w:ilvl="3" w:tplc="FED827C0" w:tentative="1">
      <w:start w:val="1"/>
      <w:numFmt w:val="bullet"/>
      <w:lvlText w:val="•"/>
      <w:lvlJc w:val="left"/>
      <w:pPr>
        <w:tabs>
          <w:tab w:val="num" w:pos="2880"/>
        </w:tabs>
        <w:ind w:left="2880" w:hanging="360"/>
      </w:pPr>
      <w:rPr>
        <w:rFonts w:ascii="Arial" w:hAnsi="Arial" w:hint="default"/>
      </w:rPr>
    </w:lvl>
    <w:lvl w:ilvl="4" w:tplc="40E4E778" w:tentative="1">
      <w:start w:val="1"/>
      <w:numFmt w:val="bullet"/>
      <w:lvlText w:val="•"/>
      <w:lvlJc w:val="left"/>
      <w:pPr>
        <w:tabs>
          <w:tab w:val="num" w:pos="3600"/>
        </w:tabs>
        <w:ind w:left="3600" w:hanging="360"/>
      </w:pPr>
      <w:rPr>
        <w:rFonts w:ascii="Arial" w:hAnsi="Arial" w:hint="default"/>
      </w:rPr>
    </w:lvl>
    <w:lvl w:ilvl="5" w:tplc="A5866D80" w:tentative="1">
      <w:start w:val="1"/>
      <w:numFmt w:val="bullet"/>
      <w:lvlText w:val="•"/>
      <w:lvlJc w:val="left"/>
      <w:pPr>
        <w:tabs>
          <w:tab w:val="num" w:pos="4320"/>
        </w:tabs>
        <w:ind w:left="4320" w:hanging="360"/>
      </w:pPr>
      <w:rPr>
        <w:rFonts w:ascii="Arial" w:hAnsi="Arial" w:hint="default"/>
      </w:rPr>
    </w:lvl>
    <w:lvl w:ilvl="6" w:tplc="3070BA5A" w:tentative="1">
      <w:start w:val="1"/>
      <w:numFmt w:val="bullet"/>
      <w:lvlText w:val="•"/>
      <w:lvlJc w:val="left"/>
      <w:pPr>
        <w:tabs>
          <w:tab w:val="num" w:pos="5040"/>
        </w:tabs>
        <w:ind w:left="5040" w:hanging="360"/>
      </w:pPr>
      <w:rPr>
        <w:rFonts w:ascii="Arial" w:hAnsi="Arial" w:hint="default"/>
      </w:rPr>
    </w:lvl>
    <w:lvl w:ilvl="7" w:tplc="A3A6A5CE" w:tentative="1">
      <w:start w:val="1"/>
      <w:numFmt w:val="bullet"/>
      <w:lvlText w:val="•"/>
      <w:lvlJc w:val="left"/>
      <w:pPr>
        <w:tabs>
          <w:tab w:val="num" w:pos="5760"/>
        </w:tabs>
        <w:ind w:left="5760" w:hanging="360"/>
      </w:pPr>
      <w:rPr>
        <w:rFonts w:ascii="Arial" w:hAnsi="Arial" w:hint="default"/>
      </w:rPr>
    </w:lvl>
    <w:lvl w:ilvl="8" w:tplc="746A756C" w:tentative="1">
      <w:start w:val="1"/>
      <w:numFmt w:val="bullet"/>
      <w:lvlText w:val="•"/>
      <w:lvlJc w:val="left"/>
      <w:pPr>
        <w:tabs>
          <w:tab w:val="num" w:pos="6480"/>
        </w:tabs>
        <w:ind w:left="6480" w:hanging="360"/>
      </w:pPr>
      <w:rPr>
        <w:rFonts w:ascii="Arial" w:hAnsi="Arial" w:hint="default"/>
      </w:rPr>
    </w:lvl>
  </w:abstractNum>
  <w:abstractNum w:abstractNumId="28">
    <w:nsid w:val="74B76727"/>
    <w:multiLevelType w:val="hybridMultilevel"/>
    <w:tmpl w:val="4F525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4"/>
  </w:num>
  <w:num w:numId="3">
    <w:abstractNumId w:val="22"/>
  </w:num>
  <w:num w:numId="4">
    <w:abstractNumId w:val="10"/>
  </w:num>
  <w:num w:numId="5">
    <w:abstractNumId w:val="5"/>
  </w:num>
  <w:num w:numId="6">
    <w:abstractNumId w:val="1"/>
  </w:num>
  <w:num w:numId="7">
    <w:abstractNumId w:val="14"/>
  </w:num>
  <w:num w:numId="8">
    <w:abstractNumId w:val="3"/>
  </w:num>
  <w:num w:numId="9">
    <w:abstractNumId w:val="12"/>
  </w:num>
  <w:num w:numId="10">
    <w:abstractNumId w:val="27"/>
  </w:num>
  <w:num w:numId="11">
    <w:abstractNumId w:val="28"/>
  </w:num>
  <w:num w:numId="12">
    <w:abstractNumId w:val="15"/>
  </w:num>
  <w:num w:numId="13">
    <w:abstractNumId w:val="6"/>
  </w:num>
  <w:num w:numId="14">
    <w:abstractNumId w:val="9"/>
  </w:num>
  <w:num w:numId="15">
    <w:abstractNumId w:val="17"/>
  </w:num>
  <w:num w:numId="16">
    <w:abstractNumId w:val="4"/>
  </w:num>
  <w:num w:numId="17">
    <w:abstractNumId w:val="23"/>
  </w:num>
  <w:num w:numId="18">
    <w:abstractNumId w:val="13"/>
  </w:num>
  <w:num w:numId="19">
    <w:abstractNumId w:val="0"/>
  </w:num>
  <w:num w:numId="20">
    <w:abstractNumId w:val="1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 w:numId="25">
    <w:abstractNumId w:val="8"/>
  </w:num>
  <w:num w:numId="26">
    <w:abstractNumId w:val="16"/>
  </w:num>
  <w:num w:numId="27">
    <w:abstractNumId w:val="26"/>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37"/>
    <w:rsid w:val="00032580"/>
    <w:rsid w:val="000744DD"/>
    <w:rsid w:val="000759BC"/>
    <w:rsid w:val="0008271F"/>
    <w:rsid w:val="00084F2E"/>
    <w:rsid w:val="00092B44"/>
    <w:rsid w:val="000A3232"/>
    <w:rsid w:val="000B5B40"/>
    <w:rsid w:val="000B7A66"/>
    <w:rsid w:val="000D32F2"/>
    <w:rsid w:val="000D3530"/>
    <w:rsid w:val="000D4A2D"/>
    <w:rsid w:val="000E4B9C"/>
    <w:rsid w:val="000F0421"/>
    <w:rsid w:val="0010057D"/>
    <w:rsid w:val="0011769D"/>
    <w:rsid w:val="00124981"/>
    <w:rsid w:val="00140711"/>
    <w:rsid w:val="0014718A"/>
    <w:rsid w:val="0016338F"/>
    <w:rsid w:val="00182FC0"/>
    <w:rsid w:val="001862C3"/>
    <w:rsid w:val="00187AA7"/>
    <w:rsid w:val="001925E5"/>
    <w:rsid w:val="00195B34"/>
    <w:rsid w:val="001A38DE"/>
    <w:rsid w:val="001C17C9"/>
    <w:rsid w:val="001C706C"/>
    <w:rsid w:val="001D083F"/>
    <w:rsid w:val="001D3A26"/>
    <w:rsid w:val="002170EE"/>
    <w:rsid w:val="00236944"/>
    <w:rsid w:val="00242F45"/>
    <w:rsid w:val="00253F10"/>
    <w:rsid w:val="00256C9C"/>
    <w:rsid w:val="0026157B"/>
    <w:rsid w:val="00271EBC"/>
    <w:rsid w:val="002742C9"/>
    <w:rsid w:val="00293712"/>
    <w:rsid w:val="00294D73"/>
    <w:rsid w:val="002C6569"/>
    <w:rsid w:val="002D75CD"/>
    <w:rsid w:val="002E24DB"/>
    <w:rsid w:val="0030516C"/>
    <w:rsid w:val="0031548F"/>
    <w:rsid w:val="00335FFC"/>
    <w:rsid w:val="003424B0"/>
    <w:rsid w:val="00367F6F"/>
    <w:rsid w:val="003714B1"/>
    <w:rsid w:val="00371A8D"/>
    <w:rsid w:val="003724C4"/>
    <w:rsid w:val="003950E0"/>
    <w:rsid w:val="003B2D37"/>
    <w:rsid w:val="003B630D"/>
    <w:rsid w:val="003B65E6"/>
    <w:rsid w:val="003C03C8"/>
    <w:rsid w:val="003C3F03"/>
    <w:rsid w:val="003C4F97"/>
    <w:rsid w:val="003D5BBA"/>
    <w:rsid w:val="004140BC"/>
    <w:rsid w:val="004419C4"/>
    <w:rsid w:val="004473E2"/>
    <w:rsid w:val="0045076C"/>
    <w:rsid w:val="004807DB"/>
    <w:rsid w:val="004A5389"/>
    <w:rsid w:val="004A5BD3"/>
    <w:rsid w:val="004D394A"/>
    <w:rsid w:val="004F6C32"/>
    <w:rsid w:val="004F6C5C"/>
    <w:rsid w:val="00532A90"/>
    <w:rsid w:val="00546A41"/>
    <w:rsid w:val="005A4B1C"/>
    <w:rsid w:val="005B008C"/>
    <w:rsid w:val="005D0565"/>
    <w:rsid w:val="005D13EF"/>
    <w:rsid w:val="005D37B4"/>
    <w:rsid w:val="005E113C"/>
    <w:rsid w:val="005F1522"/>
    <w:rsid w:val="005F7818"/>
    <w:rsid w:val="006249E6"/>
    <w:rsid w:val="00633346"/>
    <w:rsid w:val="006617C4"/>
    <w:rsid w:val="006651E2"/>
    <w:rsid w:val="00676547"/>
    <w:rsid w:val="0067789F"/>
    <w:rsid w:val="0068272D"/>
    <w:rsid w:val="006D19BD"/>
    <w:rsid w:val="006E12CE"/>
    <w:rsid w:val="00711549"/>
    <w:rsid w:val="007131A7"/>
    <w:rsid w:val="00723B4D"/>
    <w:rsid w:val="00736A69"/>
    <w:rsid w:val="00743149"/>
    <w:rsid w:val="007802C9"/>
    <w:rsid w:val="0078040F"/>
    <w:rsid w:val="00792BB7"/>
    <w:rsid w:val="007A161C"/>
    <w:rsid w:val="007A21AA"/>
    <w:rsid w:val="007C6B4F"/>
    <w:rsid w:val="007F429A"/>
    <w:rsid w:val="00811564"/>
    <w:rsid w:val="00811AA3"/>
    <w:rsid w:val="008237EB"/>
    <w:rsid w:val="00837BFA"/>
    <w:rsid w:val="00851EAE"/>
    <w:rsid w:val="00857490"/>
    <w:rsid w:val="00862C06"/>
    <w:rsid w:val="008663CF"/>
    <w:rsid w:val="00881243"/>
    <w:rsid w:val="008833D1"/>
    <w:rsid w:val="0088712F"/>
    <w:rsid w:val="008924A7"/>
    <w:rsid w:val="008A7432"/>
    <w:rsid w:val="008B06AD"/>
    <w:rsid w:val="008B46DA"/>
    <w:rsid w:val="008D03B8"/>
    <w:rsid w:val="008E6BC0"/>
    <w:rsid w:val="008E77B2"/>
    <w:rsid w:val="008F0841"/>
    <w:rsid w:val="008F254A"/>
    <w:rsid w:val="008F5D9E"/>
    <w:rsid w:val="008F6FAD"/>
    <w:rsid w:val="00910BDA"/>
    <w:rsid w:val="009156B2"/>
    <w:rsid w:val="00957C42"/>
    <w:rsid w:val="0096775A"/>
    <w:rsid w:val="00976E28"/>
    <w:rsid w:val="00982918"/>
    <w:rsid w:val="00992FB3"/>
    <w:rsid w:val="00994ADF"/>
    <w:rsid w:val="009968DE"/>
    <w:rsid w:val="009A3D9C"/>
    <w:rsid w:val="009C1147"/>
    <w:rsid w:val="009C6673"/>
    <w:rsid w:val="009C7DF1"/>
    <w:rsid w:val="009F0BAC"/>
    <w:rsid w:val="009F2276"/>
    <w:rsid w:val="009F5FAB"/>
    <w:rsid w:val="00A1400A"/>
    <w:rsid w:val="00A238EA"/>
    <w:rsid w:val="00A36A80"/>
    <w:rsid w:val="00A64A0D"/>
    <w:rsid w:val="00A7064D"/>
    <w:rsid w:val="00A75402"/>
    <w:rsid w:val="00AA168E"/>
    <w:rsid w:val="00AD08E2"/>
    <w:rsid w:val="00AF1729"/>
    <w:rsid w:val="00B05A70"/>
    <w:rsid w:val="00B26A01"/>
    <w:rsid w:val="00B30CEC"/>
    <w:rsid w:val="00B32E8F"/>
    <w:rsid w:val="00B37DA4"/>
    <w:rsid w:val="00B40AE5"/>
    <w:rsid w:val="00B43FD3"/>
    <w:rsid w:val="00B51679"/>
    <w:rsid w:val="00B72505"/>
    <w:rsid w:val="00B76C48"/>
    <w:rsid w:val="00BB048B"/>
    <w:rsid w:val="00BB6747"/>
    <w:rsid w:val="00BB7691"/>
    <w:rsid w:val="00BD4D9A"/>
    <w:rsid w:val="00C0025F"/>
    <w:rsid w:val="00C108AE"/>
    <w:rsid w:val="00C12B4D"/>
    <w:rsid w:val="00C424F2"/>
    <w:rsid w:val="00C76458"/>
    <w:rsid w:val="00C953E6"/>
    <w:rsid w:val="00CD25E1"/>
    <w:rsid w:val="00CE534B"/>
    <w:rsid w:val="00CF28E8"/>
    <w:rsid w:val="00D06707"/>
    <w:rsid w:val="00D41AB3"/>
    <w:rsid w:val="00D468EE"/>
    <w:rsid w:val="00D667D1"/>
    <w:rsid w:val="00D73CE1"/>
    <w:rsid w:val="00D82848"/>
    <w:rsid w:val="00D95345"/>
    <w:rsid w:val="00D96CD3"/>
    <w:rsid w:val="00DA2FCA"/>
    <w:rsid w:val="00DB1798"/>
    <w:rsid w:val="00DB683E"/>
    <w:rsid w:val="00DC115D"/>
    <w:rsid w:val="00DC7E61"/>
    <w:rsid w:val="00DE313A"/>
    <w:rsid w:val="00DE5879"/>
    <w:rsid w:val="00DF75CA"/>
    <w:rsid w:val="00E32B08"/>
    <w:rsid w:val="00E55373"/>
    <w:rsid w:val="00E71167"/>
    <w:rsid w:val="00E729F8"/>
    <w:rsid w:val="00E76C41"/>
    <w:rsid w:val="00E8180B"/>
    <w:rsid w:val="00E87DE4"/>
    <w:rsid w:val="00E93E22"/>
    <w:rsid w:val="00EA02FD"/>
    <w:rsid w:val="00EB29E0"/>
    <w:rsid w:val="00ED305E"/>
    <w:rsid w:val="00ED5303"/>
    <w:rsid w:val="00F00246"/>
    <w:rsid w:val="00F5484D"/>
    <w:rsid w:val="00F8132E"/>
    <w:rsid w:val="00F968F9"/>
    <w:rsid w:val="00FB7450"/>
    <w:rsid w:val="00FC206A"/>
    <w:rsid w:val="00FC6DB0"/>
    <w:rsid w:val="00FD776F"/>
    <w:rsid w:val="00FE4993"/>
    <w:rsid w:val="00FE7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2D37"/>
    <w:pPr>
      <w:spacing w:after="0" w:line="240" w:lineRule="auto"/>
    </w:pPr>
    <w:rPr>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3B2D37"/>
    <w:pPr>
      <w:spacing w:after="0" w:line="240" w:lineRule="auto"/>
      <w:ind w:left="720"/>
      <w:contextualSpacing/>
    </w:pPr>
    <w:rPr>
      <w:lang w:val="nb-NO"/>
    </w:rPr>
  </w:style>
  <w:style w:type="paragraph" w:customStyle="1" w:styleId="Default">
    <w:name w:val="Default"/>
    <w:rsid w:val="000D4A2D"/>
    <w:pPr>
      <w:suppressAutoHyphens/>
      <w:autoSpaceDE w:val="0"/>
      <w:spacing w:after="0" w:line="240" w:lineRule="auto"/>
    </w:pPr>
    <w:rPr>
      <w:rFonts w:ascii="Calibri" w:eastAsia="Times New Roman" w:hAnsi="Calibri" w:cs="Calibri"/>
      <w:color w:val="000000"/>
      <w:sz w:val="24"/>
      <w:szCs w:val="24"/>
      <w:lang w:val="en-US" w:eastAsia="ar-SA"/>
    </w:rPr>
  </w:style>
  <w:style w:type="paragraph" w:styleId="NormalWeb">
    <w:name w:val="Normal (Web)"/>
    <w:basedOn w:val="Normal"/>
    <w:semiHidden/>
    <w:unhideWhenUsed/>
    <w:rsid w:val="00195B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3154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48F"/>
    <w:rPr>
      <w:rFonts w:ascii="Tahoma" w:hAnsi="Tahoma" w:cs="Tahoma"/>
      <w:sz w:val="16"/>
      <w:szCs w:val="16"/>
    </w:rPr>
  </w:style>
  <w:style w:type="paragraph" w:styleId="En-tte">
    <w:name w:val="header"/>
    <w:basedOn w:val="Normal"/>
    <w:link w:val="En-tteCar"/>
    <w:uiPriority w:val="99"/>
    <w:unhideWhenUsed/>
    <w:rsid w:val="00811564"/>
    <w:pPr>
      <w:tabs>
        <w:tab w:val="center" w:pos="4680"/>
        <w:tab w:val="right" w:pos="9360"/>
      </w:tabs>
      <w:spacing w:after="0" w:line="240" w:lineRule="auto"/>
    </w:pPr>
  </w:style>
  <w:style w:type="character" w:customStyle="1" w:styleId="En-tteCar">
    <w:name w:val="En-tête Car"/>
    <w:basedOn w:val="Policepardfaut"/>
    <w:link w:val="En-tte"/>
    <w:uiPriority w:val="99"/>
    <w:rsid w:val="00811564"/>
  </w:style>
  <w:style w:type="paragraph" w:styleId="Pieddepage">
    <w:name w:val="footer"/>
    <w:basedOn w:val="Normal"/>
    <w:link w:val="PieddepageCar"/>
    <w:uiPriority w:val="99"/>
    <w:unhideWhenUsed/>
    <w:rsid w:val="0081156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1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2D37"/>
    <w:pPr>
      <w:spacing w:after="0" w:line="240" w:lineRule="auto"/>
    </w:pPr>
    <w:rPr>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3B2D37"/>
    <w:pPr>
      <w:spacing w:after="0" w:line="240" w:lineRule="auto"/>
      <w:ind w:left="720"/>
      <w:contextualSpacing/>
    </w:pPr>
    <w:rPr>
      <w:lang w:val="nb-NO"/>
    </w:rPr>
  </w:style>
  <w:style w:type="paragraph" w:customStyle="1" w:styleId="Default">
    <w:name w:val="Default"/>
    <w:rsid w:val="000D4A2D"/>
    <w:pPr>
      <w:suppressAutoHyphens/>
      <w:autoSpaceDE w:val="0"/>
      <w:spacing w:after="0" w:line="240" w:lineRule="auto"/>
    </w:pPr>
    <w:rPr>
      <w:rFonts w:ascii="Calibri" w:eastAsia="Times New Roman" w:hAnsi="Calibri" w:cs="Calibri"/>
      <w:color w:val="000000"/>
      <w:sz w:val="24"/>
      <w:szCs w:val="24"/>
      <w:lang w:val="en-US" w:eastAsia="ar-SA"/>
    </w:rPr>
  </w:style>
  <w:style w:type="paragraph" w:styleId="NormalWeb">
    <w:name w:val="Normal (Web)"/>
    <w:basedOn w:val="Normal"/>
    <w:semiHidden/>
    <w:unhideWhenUsed/>
    <w:rsid w:val="00195B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3154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48F"/>
    <w:rPr>
      <w:rFonts w:ascii="Tahoma" w:hAnsi="Tahoma" w:cs="Tahoma"/>
      <w:sz w:val="16"/>
      <w:szCs w:val="16"/>
    </w:rPr>
  </w:style>
  <w:style w:type="paragraph" w:styleId="En-tte">
    <w:name w:val="header"/>
    <w:basedOn w:val="Normal"/>
    <w:link w:val="En-tteCar"/>
    <w:uiPriority w:val="99"/>
    <w:unhideWhenUsed/>
    <w:rsid w:val="00811564"/>
    <w:pPr>
      <w:tabs>
        <w:tab w:val="center" w:pos="4680"/>
        <w:tab w:val="right" w:pos="9360"/>
      </w:tabs>
      <w:spacing w:after="0" w:line="240" w:lineRule="auto"/>
    </w:pPr>
  </w:style>
  <w:style w:type="character" w:customStyle="1" w:styleId="En-tteCar">
    <w:name w:val="En-tête Car"/>
    <w:basedOn w:val="Policepardfaut"/>
    <w:link w:val="En-tte"/>
    <w:uiPriority w:val="99"/>
    <w:rsid w:val="00811564"/>
  </w:style>
  <w:style w:type="paragraph" w:styleId="Pieddepage">
    <w:name w:val="footer"/>
    <w:basedOn w:val="Normal"/>
    <w:link w:val="PieddepageCar"/>
    <w:uiPriority w:val="99"/>
    <w:unhideWhenUsed/>
    <w:rsid w:val="0081156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780">
      <w:bodyDiv w:val="1"/>
      <w:marLeft w:val="0"/>
      <w:marRight w:val="0"/>
      <w:marTop w:val="0"/>
      <w:marBottom w:val="0"/>
      <w:divBdr>
        <w:top w:val="none" w:sz="0" w:space="0" w:color="auto"/>
        <w:left w:val="none" w:sz="0" w:space="0" w:color="auto"/>
        <w:bottom w:val="none" w:sz="0" w:space="0" w:color="auto"/>
        <w:right w:val="none" w:sz="0" w:space="0" w:color="auto"/>
      </w:divBdr>
    </w:div>
    <w:div w:id="233517130">
      <w:bodyDiv w:val="1"/>
      <w:marLeft w:val="0"/>
      <w:marRight w:val="0"/>
      <w:marTop w:val="0"/>
      <w:marBottom w:val="0"/>
      <w:divBdr>
        <w:top w:val="none" w:sz="0" w:space="0" w:color="auto"/>
        <w:left w:val="none" w:sz="0" w:space="0" w:color="auto"/>
        <w:bottom w:val="none" w:sz="0" w:space="0" w:color="auto"/>
        <w:right w:val="none" w:sz="0" w:space="0" w:color="auto"/>
      </w:divBdr>
    </w:div>
    <w:div w:id="469858400">
      <w:bodyDiv w:val="1"/>
      <w:marLeft w:val="0"/>
      <w:marRight w:val="0"/>
      <w:marTop w:val="0"/>
      <w:marBottom w:val="0"/>
      <w:divBdr>
        <w:top w:val="none" w:sz="0" w:space="0" w:color="auto"/>
        <w:left w:val="none" w:sz="0" w:space="0" w:color="auto"/>
        <w:bottom w:val="none" w:sz="0" w:space="0" w:color="auto"/>
        <w:right w:val="none" w:sz="0" w:space="0" w:color="auto"/>
      </w:divBdr>
    </w:div>
    <w:div w:id="656809205">
      <w:bodyDiv w:val="1"/>
      <w:marLeft w:val="0"/>
      <w:marRight w:val="0"/>
      <w:marTop w:val="0"/>
      <w:marBottom w:val="0"/>
      <w:divBdr>
        <w:top w:val="none" w:sz="0" w:space="0" w:color="auto"/>
        <w:left w:val="none" w:sz="0" w:space="0" w:color="auto"/>
        <w:bottom w:val="none" w:sz="0" w:space="0" w:color="auto"/>
        <w:right w:val="none" w:sz="0" w:space="0" w:color="auto"/>
      </w:divBdr>
      <w:divsChild>
        <w:div w:id="515002324">
          <w:marLeft w:val="720"/>
          <w:marRight w:val="0"/>
          <w:marTop w:val="0"/>
          <w:marBottom w:val="0"/>
          <w:divBdr>
            <w:top w:val="none" w:sz="0" w:space="0" w:color="auto"/>
            <w:left w:val="none" w:sz="0" w:space="0" w:color="auto"/>
            <w:bottom w:val="none" w:sz="0" w:space="0" w:color="auto"/>
            <w:right w:val="none" w:sz="0" w:space="0" w:color="auto"/>
          </w:divBdr>
        </w:div>
      </w:divsChild>
    </w:div>
    <w:div w:id="959648254">
      <w:bodyDiv w:val="1"/>
      <w:marLeft w:val="0"/>
      <w:marRight w:val="0"/>
      <w:marTop w:val="0"/>
      <w:marBottom w:val="0"/>
      <w:divBdr>
        <w:top w:val="none" w:sz="0" w:space="0" w:color="auto"/>
        <w:left w:val="none" w:sz="0" w:space="0" w:color="auto"/>
        <w:bottom w:val="none" w:sz="0" w:space="0" w:color="auto"/>
        <w:right w:val="none" w:sz="0" w:space="0" w:color="auto"/>
      </w:divBdr>
    </w:div>
    <w:div w:id="965812578">
      <w:bodyDiv w:val="1"/>
      <w:marLeft w:val="0"/>
      <w:marRight w:val="0"/>
      <w:marTop w:val="0"/>
      <w:marBottom w:val="0"/>
      <w:divBdr>
        <w:top w:val="none" w:sz="0" w:space="0" w:color="auto"/>
        <w:left w:val="none" w:sz="0" w:space="0" w:color="auto"/>
        <w:bottom w:val="none" w:sz="0" w:space="0" w:color="auto"/>
        <w:right w:val="none" w:sz="0" w:space="0" w:color="auto"/>
      </w:divBdr>
    </w:div>
    <w:div w:id="1040670370">
      <w:bodyDiv w:val="1"/>
      <w:marLeft w:val="0"/>
      <w:marRight w:val="0"/>
      <w:marTop w:val="0"/>
      <w:marBottom w:val="0"/>
      <w:divBdr>
        <w:top w:val="none" w:sz="0" w:space="0" w:color="auto"/>
        <w:left w:val="none" w:sz="0" w:space="0" w:color="auto"/>
        <w:bottom w:val="none" w:sz="0" w:space="0" w:color="auto"/>
        <w:right w:val="none" w:sz="0" w:space="0" w:color="auto"/>
      </w:divBdr>
      <w:divsChild>
        <w:div w:id="1563565468">
          <w:marLeft w:val="547"/>
          <w:marRight w:val="0"/>
          <w:marTop w:val="96"/>
          <w:marBottom w:val="0"/>
          <w:divBdr>
            <w:top w:val="none" w:sz="0" w:space="0" w:color="auto"/>
            <w:left w:val="none" w:sz="0" w:space="0" w:color="auto"/>
            <w:bottom w:val="none" w:sz="0" w:space="0" w:color="auto"/>
            <w:right w:val="none" w:sz="0" w:space="0" w:color="auto"/>
          </w:divBdr>
        </w:div>
        <w:div w:id="1509514451">
          <w:marLeft w:val="547"/>
          <w:marRight w:val="0"/>
          <w:marTop w:val="96"/>
          <w:marBottom w:val="0"/>
          <w:divBdr>
            <w:top w:val="none" w:sz="0" w:space="0" w:color="auto"/>
            <w:left w:val="none" w:sz="0" w:space="0" w:color="auto"/>
            <w:bottom w:val="none" w:sz="0" w:space="0" w:color="auto"/>
            <w:right w:val="none" w:sz="0" w:space="0" w:color="auto"/>
          </w:divBdr>
        </w:div>
      </w:divsChild>
    </w:div>
    <w:div w:id="1193763192">
      <w:bodyDiv w:val="1"/>
      <w:marLeft w:val="0"/>
      <w:marRight w:val="0"/>
      <w:marTop w:val="0"/>
      <w:marBottom w:val="0"/>
      <w:divBdr>
        <w:top w:val="none" w:sz="0" w:space="0" w:color="auto"/>
        <w:left w:val="none" w:sz="0" w:space="0" w:color="auto"/>
        <w:bottom w:val="none" w:sz="0" w:space="0" w:color="auto"/>
        <w:right w:val="none" w:sz="0" w:space="0" w:color="auto"/>
      </w:divBdr>
    </w:div>
    <w:div w:id="1208831395">
      <w:bodyDiv w:val="1"/>
      <w:marLeft w:val="0"/>
      <w:marRight w:val="0"/>
      <w:marTop w:val="0"/>
      <w:marBottom w:val="0"/>
      <w:divBdr>
        <w:top w:val="none" w:sz="0" w:space="0" w:color="auto"/>
        <w:left w:val="none" w:sz="0" w:space="0" w:color="auto"/>
        <w:bottom w:val="none" w:sz="0" w:space="0" w:color="auto"/>
        <w:right w:val="none" w:sz="0" w:space="0" w:color="auto"/>
      </w:divBdr>
    </w:div>
    <w:div w:id="1356346898">
      <w:bodyDiv w:val="1"/>
      <w:marLeft w:val="0"/>
      <w:marRight w:val="0"/>
      <w:marTop w:val="0"/>
      <w:marBottom w:val="0"/>
      <w:divBdr>
        <w:top w:val="none" w:sz="0" w:space="0" w:color="auto"/>
        <w:left w:val="none" w:sz="0" w:space="0" w:color="auto"/>
        <w:bottom w:val="none" w:sz="0" w:space="0" w:color="auto"/>
        <w:right w:val="none" w:sz="0" w:space="0" w:color="auto"/>
      </w:divBdr>
    </w:div>
    <w:div w:id="1379552983">
      <w:bodyDiv w:val="1"/>
      <w:marLeft w:val="0"/>
      <w:marRight w:val="0"/>
      <w:marTop w:val="0"/>
      <w:marBottom w:val="0"/>
      <w:divBdr>
        <w:top w:val="none" w:sz="0" w:space="0" w:color="auto"/>
        <w:left w:val="none" w:sz="0" w:space="0" w:color="auto"/>
        <w:bottom w:val="none" w:sz="0" w:space="0" w:color="auto"/>
        <w:right w:val="none" w:sz="0" w:space="0" w:color="auto"/>
      </w:divBdr>
    </w:div>
    <w:div w:id="1519737367">
      <w:bodyDiv w:val="1"/>
      <w:marLeft w:val="0"/>
      <w:marRight w:val="0"/>
      <w:marTop w:val="0"/>
      <w:marBottom w:val="0"/>
      <w:divBdr>
        <w:top w:val="none" w:sz="0" w:space="0" w:color="auto"/>
        <w:left w:val="none" w:sz="0" w:space="0" w:color="auto"/>
        <w:bottom w:val="none" w:sz="0" w:space="0" w:color="auto"/>
        <w:right w:val="none" w:sz="0" w:space="0" w:color="auto"/>
      </w:divBdr>
    </w:div>
    <w:div w:id="1569728352">
      <w:bodyDiv w:val="1"/>
      <w:marLeft w:val="0"/>
      <w:marRight w:val="0"/>
      <w:marTop w:val="0"/>
      <w:marBottom w:val="0"/>
      <w:divBdr>
        <w:top w:val="none" w:sz="0" w:space="0" w:color="auto"/>
        <w:left w:val="none" w:sz="0" w:space="0" w:color="auto"/>
        <w:bottom w:val="none" w:sz="0" w:space="0" w:color="auto"/>
        <w:right w:val="none" w:sz="0" w:space="0" w:color="auto"/>
      </w:divBdr>
      <w:divsChild>
        <w:div w:id="1317341169">
          <w:marLeft w:val="720"/>
          <w:marRight w:val="0"/>
          <w:marTop w:val="0"/>
          <w:marBottom w:val="0"/>
          <w:divBdr>
            <w:top w:val="none" w:sz="0" w:space="0" w:color="auto"/>
            <w:left w:val="none" w:sz="0" w:space="0" w:color="auto"/>
            <w:bottom w:val="none" w:sz="0" w:space="0" w:color="auto"/>
            <w:right w:val="none" w:sz="0" w:space="0" w:color="auto"/>
          </w:divBdr>
        </w:div>
        <w:div w:id="1636839026">
          <w:marLeft w:val="720"/>
          <w:marRight w:val="0"/>
          <w:marTop w:val="0"/>
          <w:marBottom w:val="0"/>
          <w:divBdr>
            <w:top w:val="none" w:sz="0" w:space="0" w:color="auto"/>
            <w:left w:val="none" w:sz="0" w:space="0" w:color="auto"/>
            <w:bottom w:val="none" w:sz="0" w:space="0" w:color="auto"/>
            <w:right w:val="none" w:sz="0" w:space="0" w:color="auto"/>
          </w:divBdr>
        </w:div>
      </w:divsChild>
    </w:div>
    <w:div w:id="1686860645">
      <w:bodyDiv w:val="1"/>
      <w:marLeft w:val="0"/>
      <w:marRight w:val="0"/>
      <w:marTop w:val="0"/>
      <w:marBottom w:val="0"/>
      <w:divBdr>
        <w:top w:val="none" w:sz="0" w:space="0" w:color="auto"/>
        <w:left w:val="none" w:sz="0" w:space="0" w:color="auto"/>
        <w:bottom w:val="none" w:sz="0" w:space="0" w:color="auto"/>
        <w:right w:val="none" w:sz="0" w:space="0" w:color="auto"/>
      </w:divBdr>
    </w:div>
    <w:div w:id="1954164556">
      <w:bodyDiv w:val="1"/>
      <w:marLeft w:val="0"/>
      <w:marRight w:val="0"/>
      <w:marTop w:val="0"/>
      <w:marBottom w:val="0"/>
      <w:divBdr>
        <w:top w:val="none" w:sz="0" w:space="0" w:color="auto"/>
        <w:left w:val="none" w:sz="0" w:space="0" w:color="auto"/>
        <w:bottom w:val="none" w:sz="0" w:space="0" w:color="auto"/>
        <w:right w:val="none" w:sz="0" w:space="0" w:color="auto"/>
      </w:divBdr>
      <w:divsChild>
        <w:div w:id="840268307">
          <w:marLeft w:val="0"/>
          <w:marRight w:val="0"/>
          <w:marTop w:val="154"/>
          <w:marBottom w:val="0"/>
          <w:divBdr>
            <w:top w:val="none" w:sz="0" w:space="0" w:color="auto"/>
            <w:left w:val="none" w:sz="0" w:space="0" w:color="auto"/>
            <w:bottom w:val="none" w:sz="0" w:space="0" w:color="auto"/>
            <w:right w:val="none" w:sz="0" w:space="0" w:color="auto"/>
          </w:divBdr>
        </w:div>
        <w:div w:id="1400329821">
          <w:marLeft w:val="994"/>
          <w:marRight w:val="0"/>
          <w:marTop w:val="154"/>
          <w:marBottom w:val="0"/>
          <w:divBdr>
            <w:top w:val="none" w:sz="0" w:space="0" w:color="auto"/>
            <w:left w:val="none" w:sz="0" w:space="0" w:color="auto"/>
            <w:bottom w:val="none" w:sz="0" w:space="0" w:color="auto"/>
            <w:right w:val="none" w:sz="0" w:space="0" w:color="auto"/>
          </w:divBdr>
        </w:div>
        <w:div w:id="769855852">
          <w:marLeft w:val="994"/>
          <w:marRight w:val="0"/>
          <w:marTop w:val="154"/>
          <w:marBottom w:val="0"/>
          <w:divBdr>
            <w:top w:val="none" w:sz="0" w:space="0" w:color="auto"/>
            <w:left w:val="none" w:sz="0" w:space="0" w:color="auto"/>
            <w:bottom w:val="none" w:sz="0" w:space="0" w:color="auto"/>
            <w:right w:val="none" w:sz="0" w:space="0" w:color="auto"/>
          </w:divBdr>
        </w:div>
        <w:div w:id="690179751">
          <w:marLeft w:val="0"/>
          <w:marRight w:val="0"/>
          <w:marTop w:val="154"/>
          <w:marBottom w:val="0"/>
          <w:divBdr>
            <w:top w:val="none" w:sz="0" w:space="0" w:color="auto"/>
            <w:left w:val="none" w:sz="0" w:space="0" w:color="auto"/>
            <w:bottom w:val="none" w:sz="0" w:space="0" w:color="auto"/>
            <w:right w:val="none" w:sz="0" w:space="0" w:color="auto"/>
          </w:divBdr>
        </w:div>
        <w:div w:id="559484355">
          <w:marLeft w:val="0"/>
          <w:marRight w:val="0"/>
          <w:marTop w:val="154"/>
          <w:marBottom w:val="0"/>
          <w:divBdr>
            <w:top w:val="none" w:sz="0" w:space="0" w:color="auto"/>
            <w:left w:val="none" w:sz="0" w:space="0" w:color="auto"/>
            <w:bottom w:val="none" w:sz="0" w:space="0" w:color="auto"/>
            <w:right w:val="none" w:sz="0" w:space="0" w:color="auto"/>
          </w:divBdr>
        </w:div>
      </w:divsChild>
    </w:div>
    <w:div w:id="2095205464">
      <w:bodyDiv w:val="1"/>
      <w:marLeft w:val="0"/>
      <w:marRight w:val="0"/>
      <w:marTop w:val="0"/>
      <w:marBottom w:val="0"/>
      <w:divBdr>
        <w:top w:val="none" w:sz="0" w:space="0" w:color="auto"/>
        <w:left w:val="none" w:sz="0" w:space="0" w:color="auto"/>
        <w:bottom w:val="none" w:sz="0" w:space="0" w:color="auto"/>
        <w:right w:val="none" w:sz="0" w:space="0" w:color="auto"/>
      </w:divBdr>
    </w:div>
    <w:div w:id="2143646401">
      <w:bodyDiv w:val="1"/>
      <w:marLeft w:val="0"/>
      <w:marRight w:val="0"/>
      <w:marTop w:val="0"/>
      <w:marBottom w:val="0"/>
      <w:divBdr>
        <w:top w:val="none" w:sz="0" w:space="0" w:color="auto"/>
        <w:left w:val="none" w:sz="0" w:space="0" w:color="auto"/>
        <w:bottom w:val="none" w:sz="0" w:space="0" w:color="auto"/>
        <w:right w:val="none" w:sz="0" w:space="0" w:color="auto"/>
      </w:divBdr>
      <w:divsChild>
        <w:div w:id="2784882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18</Pages>
  <Words>4044</Words>
  <Characters>23051</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Soumah</cp:lastModifiedBy>
  <cp:revision>55</cp:revision>
  <cp:lastPrinted>2016-12-25T12:58:00Z</cp:lastPrinted>
  <dcterms:created xsi:type="dcterms:W3CDTF">2016-12-17T15:11:00Z</dcterms:created>
  <dcterms:modified xsi:type="dcterms:W3CDTF">2016-12-25T15:10:00Z</dcterms:modified>
</cp:coreProperties>
</file>